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E5016">
      <w:pPr>
        <w:snapToGrid w:val="0"/>
        <w:ind w:firstLine="720"/>
        <w:rPr>
          <w:rFonts w:eastAsia="等线"/>
          <w:b/>
          <w:sz w:val="36"/>
          <w:szCs w:val="36"/>
        </w:rPr>
      </w:pPr>
    </w:p>
    <w:p w14:paraId="23D3505C">
      <w:pPr>
        <w:pStyle w:val="5"/>
      </w:pPr>
      <w:r>
        <w:rPr>
          <w:rFonts w:hint="eastAsia"/>
        </w:rPr>
        <w:t>淮河入海水道二期滨海枢纽工程土建施工及设备安装</w:t>
      </w:r>
    </w:p>
    <w:p w14:paraId="01443AAD">
      <w:pPr>
        <w:pStyle w:val="6"/>
        <w:spacing w:line="360" w:lineRule="auto"/>
        <w:jc w:val="center"/>
        <w:rPr>
          <w:b/>
          <w:sz w:val="52"/>
          <w:szCs w:val="52"/>
        </w:rPr>
      </w:pPr>
    </w:p>
    <w:p w14:paraId="7CBE9044">
      <w:pPr>
        <w:pStyle w:val="6"/>
        <w:spacing w:line="360" w:lineRule="auto"/>
        <w:jc w:val="center"/>
        <w:rPr>
          <w:b/>
          <w:sz w:val="52"/>
          <w:szCs w:val="52"/>
        </w:rPr>
      </w:pPr>
      <w:r>
        <w:rPr>
          <w:rFonts w:hint="eastAsia"/>
          <w:b/>
          <w:sz w:val="52"/>
          <w:szCs w:val="52"/>
        </w:rPr>
        <w:t>北船闸垫层用碎石</w:t>
      </w:r>
    </w:p>
    <w:p w14:paraId="35B17F68">
      <w:pPr>
        <w:pStyle w:val="6"/>
        <w:spacing w:line="360" w:lineRule="auto"/>
        <w:jc w:val="center"/>
        <w:rPr>
          <w:b/>
          <w:sz w:val="52"/>
          <w:szCs w:val="52"/>
        </w:rPr>
      </w:pPr>
      <w:r>
        <w:rPr>
          <w:b/>
          <w:sz w:val="52"/>
          <w:szCs w:val="52"/>
        </w:rPr>
        <w:t>采购招标文件</w:t>
      </w:r>
    </w:p>
    <w:p w14:paraId="7571989D">
      <w:pPr>
        <w:ind w:firstLine="480"/>
        <w:rPr>
          <w:rFonts w:eastAsia="等线"/>
        </w:rPr>
      </w:pPr>
    </w:p>
    <w:p w14:paraId="21F8A517">
      <w:pPr>
        <w:snapToGrid w:val="0"/>
        <w:ind w:firstLine="720"/>
        <w:rPr>
          <w:rFonts w:eastAsia="等线"/>
          <w:b/>
          <w:sz w:val="36"/>
          <w:szCs w:val="36"/>
        </w:rPr>
      </w:pPr>
    </w:p>
    <w:p w14:paraId="5AE2261E">
      <w:pPr>
        <w:adjustRightInd w:val="0"/>
        <w:snapToGrid w:val="0"/>
        <w:spacing w:line="480" w:lineRule="auto"/>
        <w:ind w:firstLine="0" w:firstLineChars="0"/>
        <w:jc w:val="center"/>
        <w:rPr>
          <w:rFonts w:eastAsia="等线"/>
          <w:bCs/>
          <w:sz w:val="44"/>
          <w:szCs w:val="44"/>
        </w:rPr>
      </w:pPr>
      <w:r>
        <w:drawing>
          <wp:inline distT="0" distB="0" distL="114300" distR="114300">
            <wp:extent cx="1979930" cy="1737995"/>
            <wp:effectExtent l="0" t="0" r="0" b="14605"/>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3"/>
                    <a:stretch>
                      <a:fillRect/>
                    </a:stretch>
                  </pic:blipFill>
                  <pic:spPr>
                    <a:xfrm>
                      <a:off x="0" y="0"/>
                      <a:ext cx="1979930" cy="1737995"/>
                    </a:xfrm>
                    <a:prstGeom prst="rect">
                      <a:avLst/>
                    </a:prstGeom>
                    <a:noFill/>
                    <a:ln>
                      <a:noFill/>
                    </a:ln>
                  </pic:spPr>
                </pic:pic>
              </a:graphicData>
            </a:graphic>
          </wp:inline>
        </w:drawing>
      </w:r>
    </w:p>
    <w:p w14:paraId="30DD20AB">
      <w:pPr>
        <w:pStyle w:val="5"/>
      </w:pPr>
    </w:p>
    <w:p w14:paraId="2E3B1CCF">
      <w:pPr>
        <w:ind w:firstLine="480"/>
      </w:pPr>
    </w:p>
    <w:p w14:paraId="2CCCFF20">
      <w:pPr>
        <w:snapToGrid w:val="0"/>
        <w:spacing w:before="240" w:line="360" w:lineRule="auto"/>
        <w:ind w:firstLine="480"/>
        <w:rPr>
          <w:rFonts w:eastAsia="等线"/>
          <w:b/>
          <w:bCs/>
          <w:szCs w:val="24"/>
        </w:rPr>
      </w:pPr>
    </w:p>
    <w:p w14:paraId="4F6444DE">
      <w:pPr>
        <w:snapToGrid w:val="0"/>
        <w:spacing w:before="240" w:line="360" w:lineRule="auto"/>
        <w:ind w:firstLine="480"/>
        <w:rPr>
          <w:rFonts w:eastAsia="等线"/>
          <w:b/>
          <w:bCs/>
          <w:szCs w:val="24"/>
        </w:rPr>
      </w:pPr>
    </w:p>
    <w:p w14:paraId="54B2D51C">
      <w:pPr>
        <w:snapToGrid w:val="0"/>
        <w:spacing w:before="240" w:line="360" w:lineRule="auto"/>
        <w:ind w:firstLine="480"/>
        <w:rPr>
          <w:rFonts w:eastAsia="等线"/>
          <w:b/>
          <w:bCs/>
          <w:szCs w:val="24"/>
        </w:rPr>
      </w:pPr>
    </w:p>
    <w:p w14:paraId="6BA6728E">
      <w:pPr>
        <w:spacing w:line="440" w:lineRule="exact"/>
        <w:ind w:firstLine="0" w:firstLineChars="0"/>
        <w:rPr>
          <w:rFonts w:hint="eastAsia" w:ascii="宋体" w:hAnsi="宋体"/>
          <w:b/>
          <w:bCs/>
          <w:sz w:val="28"/>
          <w:szCs w:val="28"/>
        </w:rPr>
      </w:pPr>
      <w:r>
        <w:rPr>
          <w:rFonts w:ascii="宋体" w:hAnsi="宋体"/>
          <w:b/>
          <w:bCs/>
          <w:sz w:val="28"/>
          <w:szCs w:val="28"/>
        </w:rPr>
        <w:t>招标项目：</w:t>
      </w:r>
      <w:r>
        <w:rPr>
          <w:rFonts w:hint="eastAsia" w:ascii="宋体" w:hAnsi="宋体"/>
          <w:b/>
          <w:bCs/>
          <w:sz w:val="28"/>
          <w:szCs w:val="28"/>
        </w:rPr>
        <w:t>淮河入海水道二期滨海枢纽工程土建施工及设备安装</w:t>
      </w:r>
    </w:p>
    <w:p w14:paraId="6B859430">
      <w:pPr>
        <w:spacing w:line="440" w:lineRule="exact"/>
        <w:ind w:firstLine="0" w:firstLineChars="0"/>
        <w:rPr>
          <w:rFonts w:hint="eastAsia" w:ascii="宋体" w:hAnsi="宋体"/>
          <w:b/>
          <w:bCs/>
          <w:sz w:val="28"/>
          <w:szCs w:val="28"/>
        </w:rPr>
      </w:pPr>
      <w:r>
        <w:rPr>
          <w:rFonts w:ascii="宋体" w:hAnsi="宋体"/>
          <w:b/>
          <w:bCs/>
          <w:sz w:val="28"/>
          <w:szCs w:val="28"/>
        </w:rPr>
        <w:t>招 标 人：江苏省水利建设工程有限公司</w:t>
      </w:r>
    </w:p>
    <w:p w14:paraId="7E92F723">
      <w:pPr>
        <w:spacing w:line="440" w:lineRule="exact"/>
        <w:ind w:left="1968" w:hanging="1960" w:hangingChars="700"/>
        <w:rPr>
          <w:rFonts w:hint="eastAsia" w:ascii="宋体" w:hAnsi="宋体"/>
          <w:b/>
          <w:bCs/>
          <w:sz w:val="28"/>
          <w:szCs w:val="28"/>
        </w:rPr>
      </w:pPr>
      <w:r>
        <w:rPr>
          <w:rFonts w:ascii="宋体" w:hAnsi="宋体"/>
          <w:b/>
          <w:bCs/>
          <w:sz w:val="28"/>
          <w:szCs w:val="28"/>
        </w:rPr>
        <w:t>现场管理机构：江苏省水利建设工程有限公司</w:t>
      </w:r>
      <w:r>
        <w:rPr>
          <w:rFonts w:hint="eastAsia" w:ascii="宋体" w:hAnsi="宋体"/>
          <w:b/>
          <w:bCs/>
          <w:sz w:val="28"/>
          <w:szCs w:val="28"/>
        </w:rPr>
        <w:t>淮河入海水道二期滨海枢纽工程土建施工及设备安装</w:t>
      </w:r>
      <w:r>
        <w:rPr>
          <w:rFonts w:ascii="宋体" w:hAnsi="宋体"/>
          <w:b/>
          <w:bCs/>
          <w:sz w:val="28"/>
          <w:szCs w:val="28"/>
        </w:rPr>
        <w:t>项目经理部</w:t>
      </w:r>
    </w:p>
    <w:p w14:paraId="6EDBCD46">
      <w:pPr>
        <w:snapToGrid w:val="0"/>
        <w:spacing w:before="240" w:line="360" w:lineRule="auto"/>
        <w:ind w:firstLine="0" w:firstLineChars="0"/>
        <w:rPr>
          <w:rFonts w:hint="eastAsia" w:ascii="宋体" w:hAnsi="宋体"/>
          <w:b/>
          <w:bCs/>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18" w:right="1247" w:bottom="1418" w:left="1247" w:header="1021" w:footer="851" w:gutter="0"/>
          <w:cols w:space="720" w:num="1"/>
          <w:docGrid w:type="linesAndChars" w:linePitch="326" w:charSpace="0"/>
        </w:sectPr>
      </w:pPr>
      <w:r>
        <w:rPr>
          <w:rFonts w:ascii="宋体" w:hAnsi="宋体"/>
          <w:b/>
          <w:bCs/>
          <w:sz w:val="28"/>
          <w:szCs w:val="28"/>
        </w:rPr>
        <w:t>编制日期：二〇二</w:t>
      </w:r>
      <w:r>
        <w:rPr>
          <w:rFonts w:hint="eastAsia" w:ascii="宋体" w:hAnsi="宋体"/>
          <w:b/>
          <w:bCs/>
          <w:sz w:val="28"/>
          <w:szCs w:val="28"/>
        </w:rPr>
        <w:t>四</w:t>
      </w:r>
      <w:r>
        <w:rPr>
          <w:rFonts w:ascii="宋体" w:hAnsi="宋体"/>
          <w:b/>
          <w:bCs/>
          <w:sz w:val="28"/>
          <w:szCs w:val="28"/>
        </w:rPr>
        <w:t>年</w:t>
      </w:r>
      <w:r>
        <w:rPr>
          <w:rFonts w:hint="eastAsia" w:ascii="宋体" w:hAnsi="宋体"/>
          <w:b/>
          <w:bCs/>
          <w:sz w:val="28"/>
          <w:szCs w:val="28"/>
        </w:rPr>
        <w:t>十</w:t>
      </w:r>
      <w:r>
        <w:rPr>
          <w:rFonts w:ascii="宋体" w:hAnsi="宋体"/>
          <w:b/>
          <w:bCs/>
          <w:sz w:val="28"/>
          <w:szCs w:val="28"/>
        </w:rPr>
        <w:t>月</w:t>
      </w:r>
      <w:r>
        <w:rPr>
          <w:rFonts w:hint="eastAsia" w:ascii="宋体" w:hAnsi="宋体"/>
          <w:b/>
          <w:bCs/>
          <w:sz w:val="28"/>
          <w:szCs w:val="28"/>
        </w:rPr>
        <w:t>二十</w:t>
      </w:r>
      <w:r>
        <w:rPr>
          <w:rFonts w:hint="eastAsia" w:ascii="宋体" w:hAnsi="宋体"/>
          <w:b/>
          <w:bCs/>
          <w:sz w:val="28"/>
          <w:szCs w:val="28"/>
          <w:lang w:val="en-US" w:eastAsia="zh-CN"/>
        </w:rPr>
        <w:t>五</w:t>
      </w:r>
      <w:r>
        <w:rPr>
          <w:rFonts w:ascii="宋体" w:hAnsi="宋体"/>
          <w:b/>
          <w:bCs/>
          <w:sz w:val="28"/>
          <w:szCs w:val="28"/>
        </w:rPr>
        <w:t>日</w:t>
      </w:r>
    </w:p>
    <w:p w14:paraId="4D70A466">
      <w:pPr>
        <w:pStyle w:val="2"/>
        <w:pageBreakBefore/>
        <w:spacing w:line="440" w:lineRule="exact"/>
        <w:jc w:val="center"/>
        <w:rPr>
          <w:color w:val="auto"/>
          <w:sz w:val="48"/>
          <w:szCs w:val="48"/>
        </w:rPr>
      </w:pPr>
      <w:r>
        <w:rPr>
          <w:color w:val="auto"/>
          <w:sz w:val="48"/>
          <w:szCs w:val="48"/>
        </w:rPr>
        <w:t>招 标 公 告</w:t>
      </w:r>
    </w:p>
    <w:p w14:paraId="755FB59E">
      <w:pPr>
        <w:snapToGrid w:val="0"/>
        <w:spacing w:line="360" w:lineRule="auto"/>
        <w:ind w:firstLine="480"/>
        <w:jc w:val="both"/>
        <w:rPr>
          <w:color w:val="auto"/>
        </w:rPr>
      </w:pPr>
      <w:r>
        <w:rPr>
          <w:color w:val="auto"/>
        </w:rPr>
        <w:t>我公司中标承建了</w:t>
      </w:r>
      <w:r>
        <w:rPr>
          <w:rFonts w:hint="eastAsia"/>
          <w:b/>
          <w:bCs/>
          <w:color w:val="auto"/>
          <w:szCs w:val="24"/>
          <w:u w:val="single"/>
        </w:rPr>
        <w:t>淮河</w:t>
      </w:r>
      <w:r>
        <w:rPr>
          <w:b/>
          <w:bCs/>
          <w:color w:val="auto"/>
          <w:szCs w:val="24"/>
          <w:u w:val="single"/>
        </w:rPr>
        <w:t>入海水道二期滨海枢纽工程土建施工及设备安装</w:t>
      </w:r>
      <w:r>
        <w:rPr>
          <w:rFonts w:hint="eastAsia"/>
          <w:b/>
          <w:bCs/>
          <w:color w:val="auto"/>
          <w:szCs w:val="24"/>
          <w:u w:val="single"/>
        </w:rPr>
        <w:t>工程</w:t>
      </w:r>
      <w:r>
        <w:rPr>
          <w:color w:val="auto"/>
        </w:rPr>
        <w:t>，为保证优质、高效、安全地完成施工任务，现决定对</w:t>
      </w:r>
      <w:r>
        <w:rPr>
          <w:color w:val="auto"/>
          <w:szCs w:val="24"/>
        </w:rPr>
        <w:t>该项目</w:t>
      </w:r>
      <w:r>
        <w:rPr>
          <w:rFonts w:hint="eastAsia"/>
          <w:b/>
          <w:bCs/>
          <w:color w:val="auto"/>
          <w:szCs w:val="24"/>
        </w:rPr>
        <w:t>北船闸垫层用碎石</w:t>
      </w:r>
      <w:r>
        <w:rPr>
          <w:color w:val="auto"/>
        </w:rPr>
        <w:t>进行公开招标，欢迎</w:t>
      </w:r>
      <w:r>
        <w:rPr>
          <w:rFonts w:hint="eastAsia"/>
          <w:color w:val="auto"/>
        </w:rPr>
        <w:t>新老客户</w:t>
      </w:r>
      <w:r>
        <w:rPr>
          <w:color w:val="auto"/>
        </w:rPr>
        <w:t>参加竞标。</w:t>
      </w:r>
      <w:bookmarkStart w:id="0" w:name="_Toc13095"/>
      <w:bookmarkStart w:id="1" w:name="_Toc211244988"/>
      <w:bookmarkStart w:id="2" w:name="_Toc374458968"/>
    </w:p>
    <w:bookmarkEnd w:id="0"/>
    <w:bookmarkEnd w:id="1"/>
    <w:bookmarkEnd w:id="2"/>
    <w:p w14:paraId="0BA1A4DF">
      <w:pPr>
        <w:widowControl w:val="0"/>
        <w:snapToGrid w:val="0"/>
        <w:spacing w:before="163" w:beforeLines="50" w:line="360" w:lineRule="auto"/>
        <w:ind w:firstLine="482"/>
        <w:rPr>
          <w:b/>
          <w:color w:val="auto"/>
        </w:rPr>
      </w:pPr>
      <w:r>
        <w:rPr>
          <w:rFonts w:hint="eastAsia"/>
          <w:b/>
          <w:color w:val="auto"/>
        </w:rPr>
        <w:t>一</w:t>
      </w:r>
      <w:r>
        <w:rPr>
          <w:b/>
          <w:color w:val="auto"/>
        </w:rPr>
        <w:t>、投标人资格要求</w:t>
      </w:r>
    </w:p>
    <w:p w14:paraId="533EBACE">
      <w:pPr>
        <w:spacing w:line="360" w:lineRule="auto"/>
        <w:ind w:firstLine="480"/>
        <w:jc w:val="both"/>
        <w:rPr>
          <w:color w:val="auto"/>
          <w:szCs w:val="24"/>
        </w:rPr>
      </w:pPr>
      <w:r>
        <w:rPr>
          <w:rFonts w:hint="eastAsia"/>
          <w:color w:val="auto"/>
          <w:szCs w:val="24"/>
        </w:rPr>
        <w:t>本次招标实行资格后审，供应商先根据招标文件要求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中标通知书（如有）、合同协议书）、资质证书。如中标单位已是我公司合格供方，则不需要进行资格后审。</w:t>
      </w:r>
    </w:p>
    <w:p w14:paraId="10AA023D">
      <w:pPr>
        <w:widowControl w:val="0"/>
        <w:snapToGrid w:val="0"/>
        <w:spacing w:before="163" w:beforeLines="50" w:line="360" w:lineRule="auto"/>
        <w:ind w:firstLine="482"/>
        <w:rPr>
          <w:b/>
          <w:color w:val="auto"/>
        </w:rPr>
      </w:pPr>
      <w:r>
        <w:rPr>
          <w:rFonts w:hint="eastAsia"/>
          <w:b/>
          <w:color w:val="auto"/>
        </w:rPr>
        <w:t>二、招标文件的获取</w:t>
      </w:r>
    </w:p>
    <w:p w14:paraId="0C061C75">
      <w:pPr>
        <w:spacing w:line="360" w:lineRule="auto"/>
        <w:ind w:firstLine="480"/>
        <w:jc w:val="both"/>
        <w:rPr>
          <w:color w:val="auto"/>
          <w:szCs w:val="24"/>
        </w:rPr>
      </w:pPr>
      <w:r>
        <w:rPr>
          <w:rFonts w:hint="eastAsia"/>
          <w:color w:val="auto"/>
          <w:szCs w:val="24"/>
        </w:rPr>
        <w:t>请有意参加本次</w:t>
      </w:r>
      <w:r>
        <w:rPr>
          <w:rFonts w:hint="eastAsia"/>
          <w:b/>
          <w:bCs/>
          <w:color w:val="auto"/>
          <w:szCs w:val="24"/>
        </w:rPr>
        <w:t>垫层用碎石</w:t>
      </w:r>
      <w:r>
        <w:rPr>
          <w:rFonts w:hint="eastAsia"/>
          <w:color w:val="auto"/>
          <w:szCs w:val="24"/>
        </w:rPr>
        <w:t>采购投标的供应商至江苏省水利建设工程有限公司网站（http：//www.jswcc.com/）下载本次</w:t>
      </w:r>
      <w:r>
        <w:rPr>
          <w:rFonts w:hint="eastAsia"/>
          <w:b/>
          <w:bCs/>
          <w:color w:val="auto"/>
          <w:szCs w:val="24"/>
        </w:rPr>
        <w:t>垫层用碎石</w:t>
      </w:r>
      <w:r>
        <w:rPr>
          <w:rFonts w:hint="eastAsia"/>
          <w:color w:val="auto"/>
          <w:szCs w:val="24"/>
        </w:rPr>
        <w:t>采购的招标文件。</w:t>
      </w:r>
    </w:p>
    <w:p w14:paraId="617E6CA0">
      <w:pPr>
        <w:spacing w:line="360" w:lineRule="auto"/>
        <w:ind w:firstLine="480"/>
        <w:jc w:val="both"/>
        <w:rPr>
          <w:color w:val="auto"/>
          <w:szCs w:val="24"/>
        </w:rPr>
      </w:pPr>
      <w:r>
        <w:rPr>
          <w:rFonts w:hint="eastAsia"/>
          <w:color w:val="auto"/>
          <w:szCs w:val="24"/>
        </w:rPr>
        <w:t>招标人联系人：朱丽，联系电话：13218960628（扬州市长征西路14号）</w:t>
      </w:r>
    </w:p>
    <w:p w14:paraId="54373901">
      <w:pPr>
        <w:spacing w:line="360" w:lineRule="auto"/>
        <w:ind w:firstLine="480"/>
        <w:jc w:val="both"/>
        <w:rPr>
          <w:color w:val="auto"/>
          <w:szCs w:val="24"/>
        </w:rPr>
      </w:pPr>
      <w:r>
        <w:rPr>
          <w:rFonts w:hint="eastAsia"/>
          <w:color w:val="auto"/>
          <w:szCs w:val="24"/>
        </w:rPr>
        <w:t>项目部联系人：</w:t>
      </w:r>
      <w:r>
        <w:rPr>
          <w:color w:val="auto"/>
          <w:szCs w:val="24"/>
        </w:rPr>
        <w:t>王天荣</w:t>
      </w:r>
      <w:r>
        <w:rPr>
          <w:rFonts w:hint="eastAsia"/>
          <w:color w:val="auto"/>
          <w:szCs w:val="24"/>
        </w:rPr>
        <w:t>，</w:t>
      </w:r>
      <w:r>
        <w:rPr>
          <w:color w:val="auto"/>
          <w:szCs w:val="24"/>
        </w:rPr>
        <w:t>联系电话：13218826710</w:t>
      </w:r>
    </w:p>
    <w:p w14:paraId="72732EC2">
      <w:pPr>
        <w:widowControl w:val="0"/>
        <w:snapToGrid w:val="0"/>
        <w:spacing w:before="163" w:beforeLines="50" w:line="360" w:lineRule="auto"/>
        <w:ind w:firstLine="482"/>
        <w:rPr>
          <w:b/>
          <w:color w:val="auto"/>
        </w:rPr>
      </w:pPr>
      <w:r>
        <w:rPr>
          <w:rFonts w:hint="eastAsia"/>
          <w:b/>
          <w:color w:val="auto"/>
        </w:rPr>
        <w:t>三、投标文件的递交</w:t>
      </w:r>
    </w:p>
    <w:p w14:paraId="21F42E68">
      <w:pPr>
        <w:spacing w:line="360" w:lineRule="auto"/>
        <w:ind w:firstLine="480"/>
        <w:jc w:val="both"/>
        <w:rPr>
          <w:color w:val="auto"/>
          <w:szCs w:val="24"/>
        </w:rPr>
      </w:pPr>
      <w:r>
        <w:rPr>
          <w:rFonts w:hint="eastAsia"/>
          <w:color w:val="auto"/>
          <w:szCs w:val="24"/>
        </w:rPr>
        <w:t>本次投标采取网上投标方式，投标人于</w:t>
      </w:r>
      <w:r>
        <w:rPr>
          <w:rFonts w:hint="eastAsia"/>
          <w:b/>
          <w:bCs/>
          <w:color w:val="auto"/>
        </w:rPr>
        <w:t>2024年1</w:t>
      </w:r>
      <w:r>
        <w:rPr>
          <w:rFonts w:hint="eastAsia"/>
          <w:b/>
          <w:bCs/>
          <w:color w:val="auto"/>
          <w:lang w:val="en-US" w:eastAsia="zh-CN"/>
        </w:rPr>
        <w:t>1</w:t>
      </w:r>
      <w:r>
        <w:rPr>
          <w:rFonts w:hint="eastAsia"/>
          <w:b/>
          <w:bCs/>
          <w:color w:val="auto"/>
        </w:rPr>
        <w:t>月</w:t>
      </w:r>
      <w:r>
        <w:rPr>
          <w:rFonts w:hint="eastAsia"/>
          <w:b/>
          <w:bCs/>
          <w:color w:val="auto"/>
          <w:lang w:val="en-US" w:eastAsia="zh-CN"/>
        </w:rPr>
        <w:t>1</w:t>
      </w:r>
      <w:r>
        <w:rPr>
          <w:rFonts w:hint="eastAsia"/>
          <w:b/>
          <w:bCs/>
          <w:color w:val="auto"/>
        </w:rPr>
        <w:t>日</w:t>
      </w:r>
      <w:r>
        <w:rPr>
          <w:rFonts w:hint="eastAsia"/>
          <w:b/>
          <w:bCs/>
          <w:color w:val="auto"/>
          <w:lang w:val="en-US" w:eastAsia="zh-CN"/>
        </w:rPr>
        <w:t>下</w:t>
      </w:r>
      <w:r>
        <w:rPr>
          <w:rFonts w:hint="eastAsia"/>
          <w:b/>
          <w:bCs/>
          <w:color w:val="auto"/>
        </w:rPr>
        <w:t>午</w:t>
      </w:r>
      <w:r>
        <w:rPr>
          <w:rFonts w:hint="eastAsia"/>
          <w:b/>
          <w:bCs/>
          <w:color w:val="auto"/>
          <w:lang w:val="en-US" w:eastAsia="zh-CN"/>
        </w:rPr>
        <w:t>14:00</w:t>
      </w:r>
      <w:r>
        <w:rPr>
          <w:rFonts w:hint="eastAsia"/>
          <w:color w:val="auto"/>
          <w:szCs w:val="24"/>
        </w:rPr>
        <w:t>前将投标文件加盖公章后并扫描上传至江苏水建集中采购平台，投标文件每页均须法定代表人或其授权委托人签字并加盖单位公章。投标单位可与朱丽13218960628联系获取江苏水建集中采购平台操作手册。</w:t>
      </w:r>
    </w:p>
    <w:p w14:paraId="289148BB">
      <w:pPr>
        <w:widowControl w:val="0"/>
        <w:snapToGrid w:val="0"/>
        <w:spacing w:before="163" w:beforeLines="50" w:line="360" w:lineRule="auto"/>
        <w:ind w:firstLine="482"/>
        <w:rPr>
          <w:b/>
          <w:color w:val="auto"/>
        </w:rPr>
      </w:pPr>
      <w:r>
        <w:rPr>
          <w:b/>
          <w:color w:val="auto"/>
        </w:rPr>
        <w:t>四、投标保证金</w:t>
      </w:r>
      <w:r>
        <w:rPr>
          <w:rFonts w:hint="eastAsia"/>
          <w:b/>
          <w:color w:val="auto"/>
        </w:rPr>
        <w:t>、</w:t>
      </w:r>
      <w:r>
        <w:rPr>
          <w:b/>
          <w:color w:val="auto"/>
        </w:rPr>
        <w:t>开标时间</w:t>
      </w:r>
      <w:r>
        <w:rPr>
          <w:rFonts w:hint="eastAsia"/>
          <w:b/>
          <w:color w:val="auto"/>
        </w:rPr>
        <w:t>地点</w:t>
      </w:r>
    </w:p>
    <w:p w14:paraId="689FE3E1">
      <w:pPr>
        <w:widowControl w:val="0"/>
        <w:spacing w:line="400" w:lineRule="exact"/>
        <w:ind w:firstLine="480"/>
        <w:rPr>
          <w:bCs/>
          <w:color w:val="auto"/>
        </w:rPr>
      </w:pPr>
      <w:r>
        <w:rPr>
          <w:bCs/>
          <w:color w:val="auto"/>
        </w:rPr>
        <w:t>1</w:t>
      </w:r>
      <w:r>
        <w:rPr>
          <w:rFonts w:hint="eastAsia"/>
          <w:bCs/>
          <w:color w:val="auto"/>
        </w:rPr>
        <w:t>、投标保证金</w:t>
      </w:r>
    </w:p>
    <w:p w14:paraId="2F1EBBC9">
      <w:pPr>
        <w:widowControl w:val="0"/>
        <w:spacing w:line="440" w:lineRule="exact"/>
        <w:ind w:firstLine="480"/>
        <w:rPr>
          <w:color w:val="auto"/>
          <w:szCs w:val="24"/>
        </w:rPr>
      </w:pPr>
      <w:r>
        <w:rPr>
          <w:color w:val="auto"/>
        </w:rPr>
        <w:t>请</w:t>
      </w:r>
      <w:r>
        <w:rPr>
          <w:rFonts w:hint="eastAsia"/>
          <w:color w:val="auto"/>
        </w:rPr>
        <w:t>各</w:t>
      </w:r>
      <w:r>
        <w:rPr>
          <w:color w:val="auto"/>
        </w:rPr>
        <w:t>投标人</w:t>
      </w:r>
      <w:r>
        <w:rPr>
          <w:rFonts w:hint="eastAsia"/>
          <w:color w:val="auto"/>
        </w:rPr>
        <w:t>需</w:t>
      </w:r>
      <w:r>
        <w:rPr>
          <w:color w:val="auto"/>
        </w:rPr>
        <w:t>在</w:t>
      </w:r>
      <w:r>
        <w:rPr>
          <w:b/>
          <w:bCs/>
          <w:color w:val="auto"/>
        </w:rPr>
        <w:t>2024年1</w:t>
      </w:r>
      <w:r>
        <w:rPr>
          <w:rFonts w:hint="eastAsia"/>
          <w:b/>
          <w:bCs/>
          <w:color w:val="auto"/>
          <w:lang w:val="en-US" w:eastAsia="zh-CN"/>
        </w:rPr>
        <w:t>1</w:t>
      </w:r>
      <w:r>
        <w:rPr>
          <w:b/>
          <w:bCs/>
          <w:color w:val="auto"/>
        </w:rPr>
        <w:t>月</w:t>
      </w:r>
      <w:bookmarkStart w:id="12" w:name="_GoBack"/>
      <w:r>
        <w:rPr>
          <w:rFonts w:hint="eastAsia"/>
          <w:b/>
          <w:bCs/>
          <w:color w:val="auto"/>
          <w:lang w:val="en-US" w:eastAsia="zh-CN"/>
        </w:rPr>
        <w:t>1</w:t>
      </w:r>
      <w:r>
        <w:rPr>
          <w:b/>
          <w:bCs/>
          <w:color w:val="auto"/>
        </w:rPr>
        <w:t>日</w:t>
      </w:r>
      <w:r>
        <w:rPr>
          <w:rFonts w:hint="eastAsia"/>
          <w:b/>
          <w:bCs/>
          <w:color w:val="auto"/>
          <w:lang w:val="en-US" w:eastAsia="zh-CN"/>
        </w:rPr>
        <w:t>上午10:00</w:t>
      </w:r>
      <w:bookmarkEnd w:id="12"/>
      <w:r>
        <w:rPr>
          <w:color w:val="auto"/>
        </w:rPr>
        <w:t>前</w:t>
      </w:r>
      <w:r>
        <w:rPr>
          <w:rFonts w:hint="eastAsia"/>
          <w:color w:val="auto"/>
        </w:rPr>
        <w:t>从单位基本户</w:t>
      </w:r>
      <w:r>
        <w:rPr>
          <w:color w:val="auto"/>
        </w:rPr>
        <w:t>将投标保证金</w:t>
      </w:r>
      <w:r>
        <w:rPr>
          <w:rFonts w:hint="eastAsia"/>
          <w:color w:val="auto"/>
        </w:rPr>
        <w:t>（人民币）</w:t>
      </w:r>
      <w:r>
        <w:rPr>
          <w:b/>
          <w:bCs/>
          <w:color w:val="FF0000"/>
        </w:rPr>
        <w:t>壹拾万元整</w:t>
      </w:r>
      <w:r>
        <w:rPr>
          <w:color w:val="auto"/>
        </w:rPr>
        <w:t>汇入我公司银行账户，</w:t>
      </w:r>
      <w:r>
        <w:rPr>
          <w:b/>
          <w:bCs/>
          <w:color w:val="auto"/>
        </w:rPr>
        <w:t>汇款备注</w:t>
      </w:r>
      <w:r>
        <w:rPr>
          <w:b/>
          <w:bCs/>
          <w:color w:val="FF0000"/>
        </w:rPr>
        <w:t>：</w:t>
      </w:r>
      <w:r>
        <w:rPr>
          <w:b/>
          <w:bCs/>
          <w:color w:val="FF0000"/>
          <w:szCs w:val="24"/>
        </w:rPr>
        <w:t>滨海枢纽二期</w:t>
      </w:r>
      <w:r>
        <w:rPr>
          <w:rFonts w:hint="eastAsia"/>
          <w:b/>
          <w:bCs/>
          <w:color w:val="FF0000"/>
          <w:szCs w:val="24"/>
        </w:rPr>
        <w:t>北船闸垫层用</w:t>
      </w:r>
      <w:r>
        <w:rPr>
          <w:b/>
          <w:bCs/>
          <w:color w:val="FF0000"/>
          <w:szCs w:val="24"/>
        </w:rPr>
        <w:t>碎石采购投标保证金</w:t>
      </w:r>
      <w:r>
        <w:rPr>
          <w:color w:val="auto"/>
        </w:rPr>
        <w:t>。</w:t>
      </w:r>
      <w:r>
        <w:rPr>
          <w:color w:val="auto"/>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w:t>
      </w:r>
    </w:p>
    <w:p w14:paraId="7631B3B4">
      <w:pPr>
        <w:widowControl w:val="0"/>
        <w:spacing w:line="440" w:lineRule="exact"/>
        <w:ind w:firstLine="480"/>
        <w:rPr>
          <w:rFonts w:eastAsia="-webkit-standard"/>
        </w:rPr>
      </w:pPr>
      <w:r>
        <w:t>投标保证金接收账户如下：</w:t>
      </w:r>
    </w:p>
    <w:p w14:paraId="6BC80157">
      <w:pPr>
        <w:widowControl w:val="0"/>
        <w:spacing w:line="360" w:lineRule="auto"/>
        <w:ind w:firstLine="480"/>
      </w:pPr>
      <w:r>
        <w:t>户    名：江苏省水利建设工程有限公司</w:t>
      </w:r>
    </w:p>
    <w:p w14:paraId="72E857AB">
      <w:pPr>
        <w:widowControl w:val="0"/>
        <w:spacing w:line="360" w:lineRule="auto"/>
        <w:ind w:firstLine="480"/>
      </w:pPr>
      <w:r>
        <w:t>开户银行：建设银行扬州分行琼花支行</w:t>
      </w:r>
    </w:p>
    <w:p w14:paraId="56783F12">
      <w:pPr>
        <w:widowControl w:val="0"/>
        <w:snapToGrid w:val="0"/>
        <w:spacing w:line="360" w:lineRule="auto"/>
        <w:ind w:firstLine="480"/>
        <w:rPr>
          <w:color w:val="auto"/>
        </w:rPr>
      </w:pPr>
      <w:r>
        <w:rPr>
          <w:color w:val="auto"/>
        </w:rPr>
        <w:t>账    号：32001745736050488688</w:t>
      </w:r>
    </w:p>
    <w:p w14:paraId="0A8285DF">
      <w:pPr>
        <w:widowControl w:val="0"/>
        <w:snapToGrid w:val="0"/>
        <w:spacing w:line="360" w:lineRule="auto"/>
        <w:ind w:firstLine="480"/>
        <w:jc w:val="both"/>
        <w:rPr>
          <w:color w:val="auto"/>
        </w:rPr>
      </w:pPr>
      <w:r>
        <w:rPr>
          <w:rFonts w:hint="eastAsia"/>
          <w:color w:val="auto"/>
        </w:rPr>
        <w:t>2、开标</w:t>
      </w:r>
      <w:r>
        <w:rPr>
          <w:color w:val="auto"/>
        </w:rPr>
        <w:t>时间</w:t>
      </w:r>
      <w:r>
        <w:rPr>
          <w:rFonts w:hint="eastAsia"/>
          <w:color w:val="auto"/>
        </w:rPr>
        <w:t>及</w:t>
      </w:r>
      <w:r>
        <w:rPr>
          <w:color w:val="auto"/>
        </w:rPr>
        <w:t>地点：</w:t>
      </w:r>
    </w:p>
    <w:p w14:paraId="42F1831D">
      <w:pPr>
        <w:widowControl w:val="0"/>
        <w:snapToGrid w:val="0"/>
        <w:spacing w:line="360" w:lineRule="auto"/>
        <w:ind w:firstLine="480"/>
        <w:rPr>
          <w:color w:val="auto"/>
          <w:szCs w:val="24"/>
        </w:rPr>
      </w:pPr>
      <w:r>
        <w:rPr>
          <w:bCs/>
          <w:color w:val="auto"/>
          <w:kern w:val="44"/>
        </w:rPr>
        <w:t>招标人</w:t>
      </w:r>
      <w:r>
        <w:rPr>
          <w:color w:val="auto"/>
        </w:rPr>
        <w:t>于</w:t>
      </w:r>
      <w:r>
        <w:rPr>
          <w:rFonts w:hint="eastAsia"/>
          <w:b/>
          <w:bCs/>
          <w:color w:val="auto"/>
        </w:rPr>
        <w:t>2024年1</w:t>
      </w:r>
      <w:r>
        <w:rPr>
          <w:rFonts w:hint="eastAsia"/>
          <w:b/>
          <w:bCs/>
          <w:color w:val="auto"/>
          <w:lang w:val="en-US" w:eastAsia="zh-CN"/>
        </w:rPr>
        <w:t>1</w:t>
      </w:r>
      <w:r>
        <w:rPr>
          <w:rFonts w:hint="eastAsia"/>
          <w:b/>
          <w:bCs/>
          <w:color w:val="auto"/>
        </w:rPr>
        <w:t>月</w:t>
      </w:r>
      <w:r>
        <w:rPr>
          <w:rFonts w:hint="eastAsia"/>
          <w:b/>
          <w:bCs/>
          <w:color w:val="auto"/>
          <w:lang w:val="en-US" w:eastAsia="zh-CN"/>
        </w:rPr>
        <w:t>1</w:t>
      </w:r>
      <w:r>
        <w:rPr>
          <w:rFonts w:hint="eastAsia"/>
          <w:b/>
          <w:bCs/>
          <w:color w:val="auto"/>
        </w:rPr>
        <w:t>日</w:t>
      </w:r>
      <w:r>
        <w:rPr>
          <w:rFonts w:hint="eastAsia"/>
          <w:b/>
          <w:bCs/>
          <w:color w:val="auto"/>
          <w:lang w:val="en-US" w:eastAsia="zh-CN"/>
        </w:rPr>
        <w:t>下</w:t>
      </w:r>
      <w:r>
        <w:rPr>
          <w:rFonts w:hint="eastAsia"/>
          <w:b/>
          <w:bCs/>
          <w:color w:val="auto"/>
        </w:rPr>
        <w:t>午</w:t>
      </w:r>
      <w:r>
        <w:rPr>
          <w:rFonts w:hint="eastAsia"/>
          <w:b/>
          <w:bCs/>
          <w:color w:val="auto"/>
          <w:lang w:val="en-US" w:eastAsia="zh-CN"/>
        </w:rPr>
        <w:t>14:00</w:t>
      </w:r>
      <w:r>
        <w:rPr>
          <w:color w:val="auto"/>
        </w:rPr>
        <w:t>在江苏省水利建设工程有限公司公司</w:t>
      </w:r>
      <w:r>
        <w:rPr>
          <w:rFonts w:hint="eastAsia"/>
          <w:color w:val="auto"/>
        </w:rPr>
        <w:t>5</w:t>
      </w:r>
      <w:r>
        <w:rPr>
          <w:color w:val="auto"/>
        </w:rPr>
        <w:t>楼会议</w:t>
      </w:r>
      <w:r>
        <w:rPr>
          <w:color w:val="auto"/>
          <w:u w:val="single"/>
        </w:rPr>
        <w:t>室（扬州市长征西路14号）开标</w:t>
      </w:r>
      <w:r>
        <w:rPr>
          <w:color w:val="auto"/>
        </w:rPr>
        <w:t>，届时与投标人联系投标文件压缩包密码。</w:t>
      </w:r>
    </w:p>
    <w:p w14:paraId="63EFBA96">
      <w:pPr>
        <w:widowControl w:val="0"/>
        <w:snapToGrid w:val="0"/>
        <w:spacing w:before="163" w:beforeLines="50" w:line="360" w:lineRule="auto"/>
        <w:ind w:firstLine="482"/>
        <w:rPr>
          <w:b/>
          <w:color w:val="auto"/>
        </w:rPr>
      </w:pPr>
      <w:bookmarkStart w:id="3" w:name="_Toc32413"/>
      <w:r>
        <w:rPr>
          <w:b/>
          <w:color w:val="auto"/>
        </w:rPr>
        <w:t>五、</w:t>
      </w:r>
      <w:r>
        <w:rPr>
          <w:rFonts w:hint="eastAsia"/>
          <w:b/>
          <w:color w:val="auto"/>
        </w:rPr>
        <w:t>供货及报价等要求</w:t>
      </w:r>
    </w:p>
    <w:p w14:paraId="43E1D8A3">
      <w:pPr>
        <w:widowControl w:val="0"/>
        <w:snapToGrid w:val="0"/>
        <w:spacing w:line="360" w:lineRule="auto"/>
        <w:ind w:firstLine="482"/>
        <w:rPr>
          <w:b/>
          <w:color w:val="auto"/>
        </w:rPr>
      </w:pPr>
      <w:r>
        <w:rPr>
          <w:rFonts w:hint="eastAsia"/>
          <w:b/>
          <w:color w:val="auto"/>
        </w:rPr>
        <w:t>1、材料的品种、规格、数量 及限价见下表：</w:t>
      </w:r>
    </w:p>
    <w:p w14:paraId="5D81BB6E">
      <w:pPr>
        <w:spacing w:line="360" w:lineRule="auto"/>
        <w:ind w:firstLine="480"/>
        <w:jc w:val="both"/>
        <w:rPr>
          <w:rFonts w:hint="eastAsia" w:ascii="宋体" w:hAnsi="宋体"/>
          <w:color w:val="auto"/>
          <w:szCs w:val="21"/>
        </w:rPr>
      </w:pPr>
      <w:r>
        <w:rPr>
          <w:rFonts w:hint="eastAsia" w:ascii="宋体" w:hAnsi="宋体"/>
          <w:color w:val="auto"/>
          <w:szCs w:val="21"/>
        </w:rPr>
        <w:t>本次采购</w:t>
      </w:r>
      <w:r>
        <w:rPr>
          <w:rFonts w:ascii="宋体" w:hAnsi="宋体"/>
          <w:color w:val="auto"/>
          <w:szCs w:val="21"/>
        </w:rPr>
        <w:t>碎石用于</w:t>
      </w:r>
      <w:r>
        <w:rPr>
          <w:rFonts w:hint="eastAsia"/>
          <w:color w:val="auto"/>
          <w:szCs w:val="24"/>
        </w:rPr>
        <w:t>淮河入海水道二期滨海枢纽工程土建施工及设备安装</w:t>
      </w:r>
      <w:r>
        <w:rPr>
          <w:rFonts w:hint="eastAsia"/>
          <w:b/>
          <w:bCs/>
          <w:color w:val="auto"/>
          <w:szCs w:val="24"/>
        </w:rPr>
        <w:t>北船闸垫层</w:t>
      </w:r>
      <w:r>
        <w:rPr>
          <w:rFonts w:hint="eastAsia"/>
          <w:color w:val="auto"/>
          <w:szCs w:val="24"/>
        </w:rPr>
        <w:t>施工</w:t>
      </w:r>
      <w:r>
        <w:rPr>
          <w:rFonts w:ascii="宋体" w:hAnsi="宋体"/>
          <w:color w:val="auto"/>
          <w:szCs w:val="21"/>
        </w:rPr>
        <w:t>，具体品种、规格型号、数量如下：</w:t>
      </w:r>
    </w:p>
    <w:tbl>
      <w:tblPr>
        <w:tblStyle w:val="13"/>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90"/>
        <w:gridCol w:w="1294"/>
        <w:gridCol w:w="1188"/>
        <w:gridCol w:w="992"/>
        <w:gridCol w:w="567"/>
        <w:gridCol w:w="993"/>
        <w:gridCol w:w="1537"/>
        <w:gridCol w:w="1275"/>
      </w:tblGrid>
      <w:tr w14:paraId="4F83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52" w:hRule="atLeast"/>
          <w:jc w:val="center"/>
        </w:trPr>
        <w:tc>
          <w:tcPr>
            <w:tcW w:w="490" w:type="dxa"/>
            <w:vAlign w:val="center"/>
          </w:tcPr>
          <w:p w14:paraId="0CAA731D">
            <w:pPr>
              <w:spacing w:line="240" w:lineRule="auto"/>
              <w:ind w:firstLine="0" w:firstLineChars="0"/>
              <w:jc w:val="center"/>
              <w:rPr>
                <w:color w:val="auto"/>
                <w:sz w:val="21"/>
                <w:szCs w:val="16"/>
              </w:rPr>
            </w:pPr>
            <w:r>
              <w:rPr>
                <w:rFonts w:hint="eastAsia"/>
                <w:color w:val="auto"/>
                <w:sz w:val="21"/>
                <w:szCs w:val="16"/>
              </w:rPr>
              <w:t>序号</w:t>
            </w:r>
          </w:p>
        </w:tc>
        <w:tc>
          <w:tcPr>
            <w:tcW w:w="1294" w:type="dxa"/>
            <w:vAlign w:val="center"/>
          </w:tcPr>
          <w:p w14:paraId="020EDC3B">
            <w:pPr>
              <w:spacing w:line="240" w:lineRule="auto"/>
              <w:ind w:firstLine="0" w:firstLineChars="0"/>
              <w:jc w:val="center"/>
              <w:rPr>
                <w:color w:val="auto"/>
                <w:sz w:val="21"/>
                <w:szCs w:val="16"/>
              </w:rPr>
            </w:pPr>
            <w:r>
              <w:rPr>
                <w:rFonts w:hint="eastAsia"/>
                <w:color w:val="auto"/>
                <w:sz w:val="21"/>
                <w:szCs w:val="16"/>
              </w:rPr>
              <w:t>名称</w:t>
            </w:r>
          </w:p>
        </w:tc>
        <w:tc>
          <w:tcPr>
            <w:tcW w:w="1188" w:type="dxa"/>
            <w:vAlign w:val="center"/>
          </w:tcPr>
          <w:p w14:paraId="0F237BDC">
            <w:pPr>
              <w:spacing w:line="240" w:lineRule="auto"/>
              <w:ind w:firstLine="0" w:firstLineChars="0"/>
              <w:jc w:val="center"/>
              <w:rPr>
                <w:color w:val="auto"/>
                <w:sz w:val="21"/>
                <w:szCs w:val="16"/>
              </w:rPr>
            </w:pPr>
            <w:r>
              <w:rPr>
                <w:rFonts w:hint="eastAsia"/>
                <w:color w:val="auto"/>
                <w:sz w:val="21"/>
                <w:szCs w:val="16"/>
              </w:rPr>
              <w:t>规格（mm）</w:t>
            </w:r>
          </w:p>
        </w:tc>
        <w:tc>
          <w:tcPr>
            <w:tcW w:w="992" w:type="dxa"/>
            <w:vAlign w:val="center"/>
          </w:tcPr>
          <w:p w14:paraId="2F674FCC">
            <w:pPr>
              <w:spacing w:line="240" w:lineRule="auto"/>
              <w:ind w:firstLine="0" w:firstLineChars="0"/>
              <w:jc w:val="center"/>
              <w:rPr>
                <w:color w:val="auto"/>
                <w:sz w:val="21"/>
                <w:szCs w:val="16"/>
              </w:rPr>
            </w:pPr>
            <w:r>
              <w:rPr>
                <w:rFonts w:hint="eastAsia"/>
                <w:color w:val="auto"/>
                <w:sz w:val="21"/>
                <w:szCs w:val="16"/>
              </w:rPr>
              <w:t>产地</w:t>
            </w:r>
          </w:p>
        </w:tc>
        <w:tc>
          <w:tcPr>
            <w:tcW w:w="567" w:type="dxa"/>
            <w:vAlign w:val="center"/>
          </w:tcPr>
          <w:p w14:paraId="3E7F7874">
            <w:pPr>
              <w:spacing w:line="240" w:lineRule="auto"/>
              <w:ind w:firstLine="0" w:firstLineChars="0"/>
              <w:jc w:val="center"/>
              <w:rPr>
                <w:color w:val="auto"/>
                <w:sz w:val="21"/>
                <w:szCs w:val="16"/>
              </w:rPr>
            </w:pPr>
            <w:r>
              <w:rPr>
                <w:rFonts w:hint="eastAsia"/>
                <w:color w:val="auto"/>
                <w:sz w:val="21"/>
                <w:szCs w:val="16"/>
              </w:rPr>
              <w:t>单位</w:t>
            </w:r>
          </w:p>
        </w:tc>
        <w:tc>
          <w:tcPr>
            <w:tcW w:w="993" w:type="dxa"/>
            <w:vAlign w:val="center"/>
          </w:tcPr>
          <w:p w14:paraId="5F5351C8">
            <w:pPr>
              <w:spacing w:line="240" w:lineRule="auto"/>
              <w:ind w:firstLine="0" w:firstLineChars="0"/>
              <w:jc w:val="center"/>
              <w:rPr>
                <w:color w:val="auto"/>
                <w:sz w:val="21"/>
                <w:szCs w:val="16"/>
              </w:rPr>
            </w:pPr>
            <w:r>
              <w:rPr>
                <w:rFonts w:hint="eastAsia"/>
                <w:color w:val="auto"/>
                <w:sz w:val="21"/>
                <w:szCs w:val="16"/>
              </w:rPr>
              <w:t>暂定</w:t>
            </w:r>
          </w:p>
          <w:p w14:paraId="1A75529B">
            <w:pPr>
              <w:spacing w:line="240" w:lineRule="auto"/>
              <w:ind w:firstLine="0" w:firstLineChars="0"/>
              <w:jc w:val="center"/>
              <w:rPr>
                <w:color w:val="auto"/>
                <w:sz w:val="21"/>
                <w:szCs w:val="16"/>
              </w:rPr>
            </w:pPr>
            <w:r>
              <w:rPr>
                <w:rFonts w:hint="eastAsia"/>
                <w:color w:val="auto"/>
                <w:sz w:val="21"/>
                <w:szCs w:val="16"/>
              </w:rPr>
              <w:t>数量</w:t>
            </w:r>
          </w:p>
        </w:tc>
        <w:tc>
          <w:tcPr>
            <w:tcW w:w="1537" w:type="dxa"/>
            <w:vAlign w:val="center"/>
          </w:tcPr>
          <w:p w14:paraId="5EA8A4B5">
            <w:pPr>
              <w:spacing w:line="240" w:lineRule="auto"/>
              <w:ind w:firstLine="0" w:firstLineChars="0"/>
              <w:jc w:val="center"/>
              <w:rPr>
                <w:color w:val="auto"/>
                <w:sz w:val="21"/>
                <w:szCs w:val="16"/>
              </w:rPr>
            </w:pPr>
            <w:r>
              <w:rPr>
                <w:rFonts w:hint="eastAsia"/>
                <w:color w:val="auto"/>
                <w:sz w:val="21"/>
                <w:szCs w:val="16"/>
              </w:rPr>
              <w:t>不含税限价单价</w:t>
            </w:r>
            <w:r>
              <w:rPr>
                <w:color w:val="auto"/>
                <w:sz w:val="21"/>
                <w:szCs w:val="16"/>
              </w:rPr>
              <w:t>(</w:t>
            </w:r>
            <w:r>
              <w:rPr>
                <w:rFonts w:hint="eastAsia"/>
                <w:color w:val="auto"/>
                <w:sz w:val="21"/>
                <w:szCs w:val="16"/>
              </w:rPr>
              <w:t>元/t)</w:t>
            </w:r>
          </w:p>
        </w:tc>
        <w:tc>
          <w:tcPr>
            <w:tcW w:w="1275" w:type="dxa"/>
            <w:vAlign w:val="center"/>
          </w:tcPr>
          <w:p w14:paraId="7BB7A6B8">
            <w:pPr>
              <w:spacing w:line="240" w:lineRule="auto"/>
              <w:ind w:firstLine="0" w:firstLineChars="0"/>
              <w:jc w:val="center"/>
              <w:rPr>
                <w:color w:val="auto"/>
                <w:sz w:val="21"/>
                <w:szCs w:val="16"/>
              </w:rPr>
            </w:pPr>
            <w:r>
              <w:rPr>
                <w:rFonts w:hint="eastAsia"/>
                <w:color w:val="auto"/>
                <w:sz w:val="21"/>
                <w:szCs w:val="16"/>
              </w:rPr>
              <w:t>备注</w:t>
            </w:r>
          </w:p>
        </w:tc>
      </w:tr>
      <w:tr w14:paraId="1AA4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5" w:hRule="atLeast"/>
          <w:jc w:val="center"/>
        </w:trPr>
        <w:tc>
          <w:tcPr>
            <w:tcW w:w="490" w:type="dxa"/>
            <w:vAlign w:val="center"/>
          </w:tcPr>
          <w:p w14:paraId="0F43D338">
            <w:pPr>
              <w:spacing w:line="240" w:lineRule="auto"/>
              <w:ind w:firstLine="0" w:firstLineChars="0"/>
              <w:jc w:val="center"/>
              <w:rPr>
                <w:color w:val="auto"/>
                <w:sz w:val="21"/>
                <w:szCs w:val="16"/>
              </w:rPr>
            </w:pPr>
            <w:r>
              <w:rPr>
                <w:rFonts w:hint="eastAsia"/>
                <w:color w:val="auto"/>
                <w:sz w:val="21"/>
                <w:szCs w:val="16"/>
              </w:rPr>
              <w:t>1</w:t>
            </w:r>
          </w:p>
        </w:tc>
        <w:tc>
          <w:tcPr>
            <w:tcW w:w="1294" w:type="dxa"/>
            <w:vAlign w:val="center"/>
          </w:tcPr>
          <w:p w14:paraId="380AC1BE">
            <w:pPr>
              <w:spacing w:line="240" w:lineRule="auto"/>
              <w:ind w:firstLine="0" w:firstLineChars="0"/>
              <w:jc w:val="center"/>
              <w:rPr>
                <w:color w:val="auto"/>
                <w:sz w:val="21"/>
                <w:szCs w:val="16"/>
              </w:rPr>
            </w:pPr>
            <w:r>
              <w:rPr>
                <w:rFonts w:hint="eastAsia"/>
                <w:color w:val="auto"/>
                <w:sz w:val="21"/>
                <w:szCs w:val="16"/>
              </w:rPr>
              <w:t>垫层用碎石</w:t>
            </w:r>
          </w:p>
        </w:tc>
        <w:tc>
          <w:tcPr>
            <w:tcW w:w="1188" w:type="dxa"/>
            <w:vAlign w:val="center"/>
          </w:tcPr>
          <w:p w14:paraId="0FB76AEC">
            <w:pPr>
              <w:spacing w:line="240" w:lineRule="auto"/>
              <w:ind w:firstLine="0" w:firstLineChars="0"/>
              <w:jc w:val="center"/>
              <w:rPr>
                <w:color w:val="auto"/>
                <w:sz w:val="21"/>
                <w:szCs w:val="16"/>
              </w:rPr>
            </w:pPr>
            <w:r>
              <w:rPr>
                <w:rFonts w:hint="eastAsia"/>
                <w:color w:val="auto"/>
                <w:sz w:val="21"/>
                <w:szCs w:val="16"/>
              </w:rPr>
              <w:t>5～20mm</w:t>
            </w:r>
          </w:p>
        </w:tc>
        <w:tc>
          <w:tcPr>
            <w:tcW w:w="992" w:type="dxa"/>
            <w:vAlign w:val="center"/>
          </w:tcPr>
          <w:p w14:paraId="58189B2B">
            <w:pPr>
              <w:spacing w:line="240" w:lineRule="auto"/>
              <w:ind w:firstLine="0" w:firstLineChars="0"/>
              <w:jc w:val="center"/>
              <w:rPr>
                <w:color w:val="auto"/>
                <w:sz w:val="21"/>
                <w:szCs w:val="16"/>
              </w:rPr>
            </w:pPr>
          </w:p>
        </w:tc>
        <w:tc>
          <w:tcPr>
            <w:tcW w:w="567" w:type="dxa"/>
            <w:vAlign w:val="center"/>
          </w:tcPr>
          <w:p w14:paraId="266C6391">
            <w:pPr>
              <w:spacing w:line="240" w:lineRule="auto"/>
              <w:ind w:firstLine="0" w:firstLineChars="0"/>
              <w:jc w:val="center"/>
              <w:rPr>
                <w:color w:val="auto"/>
                <w:sz w:val="21"/>
                <w:szCs w:val="16"/>
              </w:rPr>
            </w:pPr>
            <w:r>
              <w:rPr>
                <w:rFonts w:hint="eastAsia"/>
                <w:color w:val="auto"/>
                <w:sz w:val="21"/>
                <w:szCs w:val="16"/>
              </w:rPr>
              <w:t>t</w:t>
            </w:r>
          </w:p>
        </w:tc>
        <w:tc>
          <w:tcPr>
            <w:tcW w:w="993" w:type="dxa"/>
            <w:vAlign w:val="center"/>
          </w:tcPr>
          <w:p w14:paraId="0A8D8B7F">
            <w:pPr>
              <w:spacing w:line="240" w:lineRule="auto"/>
              <w:ind w:firstLine="0" w:firstLineChars="0"/>
              <w:jc w:val="center"/>
              <w:rPr>
                <w:color w:val="auto"/>
                <w:sz w:val="21"/>
                <w:szCs w:val="16"/>
              </w:rPr>
            </w:pPr>
            <w:r>
              <w:rPr>
                <w:rFonts w:hint="eastAsia"/>
                <w:color w:val="auto"/>
                <w:sz w:val="21"/>
                <w:szCs w:val="16"/>
              </w:rPr>
              <w:t>20000</w:t>
            </w:r>
          </w:p>
        </w:tc>
        <w:tc>
          <w:tcPr>
            <w:tcW w:w="1537" w:type="dxa"/>
            <w:vAlign w:val="center"/>
          </w:tcPr>
          <w:p w14:paraId="29A16589">
            <w:pPr>
              <w:spacing w:line="240" w:lineRule="auto"/>
              <w:ind w:firstLine="0" w:firstLineChars="0"/>
              <w:jc w:val="center"/>
              <w:rPr>
                <w:rFonts w:hint="eastAsia"/>
                <w:color w:val="auto"/>
                <w:sz w:val="21"/>
                <w:szCs w:val="16"/>
              </w:rPr>
            </w:pPr>
            <w:r>
              <w:rPr>
                <w:rFonts w:hint="eastAsia"/>
                <w:color w:val="auto"/>
                <w:sz w:val="21"/>
                <w:szCs w:val="16"/>
              </w:rPr>
              <w:t>88.50</w:t>
            </w:r>
          </w:p>
        </w:tc>
        <w:tc>
          <w:tcPr>
            <w:tcW w:w="1275" w:type="dxa"/>
            <w:vAlign w:val="center"/>
          </w:tcPr>
          <w:p w14:paraId="1B335085">
            <w:pPr>
              <w:spacing w:line="240" w:lineRule="auto"/>
              <w:ind w:firstLine="0" w:firstLineChars="0"/>
              <w:jc w:val="center"/>
              <w:rPr>
                <w:color w:val="auto"/>
                <w:sz w:val="21"/>
                <w:szCs w:val="16"/>
              </w:rPr>
            </w:pPr>
            <w:r>
              <w:rPr>
                <w:rFonts w:hint="eastAsia"/>
                <w:color w:val="auto"/>
                <w:sz w:val="21"/>
                <w:szCs w:val="16"/>
              </w:rPr>
              <w:t>北船闸</w:t>
            </w:r>
          </w:p>
        </w:tc>
      </w:tr>
      <w:tr w14:paraId="22DE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16" w:hRule="atLeast"/>
          <w:jc w:val="center"/>
        </w:trPr>
        <w:tc>
          <w:tcPr>
            <w:tcW w:w="490" w:type="dxa"/>
            <w:vAlign w:val="center"/>
          </w:tcPr>
          <w:p w14:paraId="00304CFE">
            <w:pPr>
              <w:spacing w:line="240" w:lineRule="auto"/>
              <w:ind w:firstLine="199" w:firstLineChars="95"/>
              <w:jc w:val="center"/>
              <w:rPr>
                <w:color w:val="auto"/>
                <w:sz w:val="21"/>
                <w:szCs w:val="16"/>
              </w:rPr>
            </w:pPr>
          </w:p>
        </w:tc>
        <w:tc>
          <w:tcPr>
            <w:tcW w:w="1294" w:type="dxa"/>
            <w:vAlign w:val="center"/>
          </w:tcPr>
          <w:p w14:paraId="58066C30">
            <w:pPr>
              <w:spacing w:line="240" w:lineRule="auto"/>
              <w:ind w:firstLine="0" w:firstLineChars="0"/>
              <w:jc w:val="center"/>
              <w:rPr>
                <w:color w:val="auto"/>
                <w:sz w:val="21"/>
                <w:szCs w:val="16"/>
              </w:rPr>
            </w:pPr>
          </w:p>
        </w:tc>
        <w:tc>
          <w:tcPr>
            <w:tcW w:w="1188" w:type="dxa"/>
            <w:vAlign w:val="center"/>
          </w:tcPr>
          <w:p w14:paraId="097144F5">
            <w:pPr>
              <w:spacing w:line="240" w:lineRule="auto"/>
              <w:ind w:firstLine="0" w:firstLineChars="0"/>
              <w:jc w:val="center"/>
              <w:rPr>
                <w:color w:val="auto"/>
                <w:sz w:val="21"/>
                <w:szCs w:val="16"/>
              </w:rPr>
            </w:pPr>
          </w:p>
        </w:tc>
        <w:tc>
          <w:tcPr>
            <w:tcW w:w="992" w:type="dxa"/>
            <w:vAlign w:val="center"/>
          </w:tcPr>
          <w:p w14:paraId="70611936">
            <w:pPr>
              <w:spacing w:line="240" w:lineRule="auto"/>
              <w:ind w:firstLine="0" w:firstLineChars="0"/>
              <w:jc w:val="center"/>
              <w:rPr>
                <w:color w:val="auto"/>
                <w:sz w:val="21"/>
                <w:szCs w:val="16"/>
              </w:rPr>
            </w:pPr>
          </w:p>
        </w:tc>
        <w:tc>
          <w:tcPr>
            <w:tcW w:w="567" w:type="dxa"/>
            <w:vAlign w:val="center"/>
          </w:tcPr>
          <w:p w14:paraId="359AD44B">
            <w:pPr>
              <w:spacing w:line="240" w:lineRule="auto"/>
              <w:ind w:firstLine="0" w:firstLineChars="0"/>
              <w:jc w:val="center"/>
              <w:rPr>
                <w:color w:val="auto"/>
                <w:sz w:val="21"/>
                <w:szCs w:val="16"/>
              </w:rPr>
            </w:pPr>
          </w:p>
        </w:tc>
        <w:tc>
          <w:tcPr>
            <w:tcW w:w="993" w:type="dxa"/>
            <w:vAlign w:val="center"/>
          </w:tcPr>
          <w:p w14:paraId="596F32DC">
            <w:pPr>
              <w:spacing w:line="240" w:lineRule="auto"/>
              <w:ind w:firstLine="0" w:firstLineChars="0"/>
              <w:jc w:val="center"/>
              <w:rPr>
                <w:color w:val="auto"/>
                <w:sz w:val="21"/>
                <w:szCs w:val="16"/>
              </w:rPr>
            </w:pPr>
          </w:p>
        </w:tc>
        <w:tc>
          <w:tcPr>
            <w:tcW w:w="1537" w:type="dxa"/>
            <w:vAlign w:val="center"/>
          </w:tcPr>
          <w:p w14:paraId="6729CCB5">
            <w:pPr>
              <w:spacing w:line="240" w:lineRule="auto"/>
              <w:ind w:firstLine="0" w:firstLineChars="0"/>
              <w:jc w:val="center"/>
              <w:rPr>
                <w:color w:val="auto"/>
                <w:sz w:val="21"/>
                <w:szCs w:val="16"/>
              </w:rPr>
            </w:pPr>
          </w:p>
        </w:tc>
        <w:tc>
          <w:tcPr>
            <w:tcW w:w="1275" w:type="dxa"/>
            <w:vAlign w:val="center"/>
          </w:tcPr>
          <w:p w14:paraId="7914827B">
            <w:pPr>
              <w:spacing w:line="240" w:lineRule="auto"/>
              <w:ind w:firstLine="199" w:firstLineChars="95"/>
              <w:jc w:val="center"/>
              <w:rPr>
                <w:color w:val="auto"/>
                <w:sz w:val="21"/>
                <w:szCs w:val="16"/>
              </w:rPr>
            </w:pPr>
          </w:p>
        </w:tc>
      </w:tr>
      <w:tr w14:paraId="2C3C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5" w:hRule="atLeast"/>
          <w:jc w:val="center"/>
        </w:trPr>
        <w:tc>
          <w:tcPr>
            <w:tcW w:w="490" w:type="dxa"/>
            <w:vAlign w:val="center"/>
          </w:tcPr>
          <w:p w14:paraId="50641C6B">
            <w:pPr>
              <w:spacing w:line="240" w:lineRule="auto"/>
              <w:ind w:firstLine="0" w:firstLineChars="0"/>
              <w:jc w:val="center"/>
              <w:rPr>
                <w:color w:val="auto"/>
                <w:sz w:val="21"/>
                <w:szCs w:val="16"/>
              </w:rPr>
            </w:pPr>
          </w:p>
        </w:tc>
        <w:tc>
          <w:tcPr>
            <w:tcW w:w="1294" w:type="dxa"/>
            <w:vAlign w:val="center"/>
          </w:tcPr>
          <w:p w14:paraId="2BA31D53">
            <w:pPr>
              <w:spacing w:line="240" w:lineRule="auto"/>
              <w:ind w:firstLine="0" w:firstLineChars="0"/>
              <w:jc w:val="center"/>
              <w:rPr>
                <w:color w:val="auto"/>
                <w:sz w:val="21"/>
                <w:szCs w:val="16"/>
              </w:rPr>
            </w:pPr>
            <w:r>
              <w:rPr>
                <w:rFonts w:hint="eastAsia"/>
                <w:color w:val="auto"/>
                <w:sz w:val="21"/>
                <w:szCs w:val="16"/>
              </w:rPr>
              <w:t>合计</w:t>
            </w:r>
          </w:p>
        </w:tc>
        <w:tc>
          <w:tcPr>
            <w:tcW w:w="1188" w:type="dxa"/>
            <w:vAlign w:val="center"/>
          </w:tcPr>
          <w:p w14:paraId="2BA8B492">
            <w:pPr>
              <w:spacing w:line="240" w:lineRule="auto"/>
              <w:ind w:firstLine="0" w:firstLineChars="0"/>
              <w:jc w:val="center"/>
              <w:rPr>
                <w:color w:val="auto"/>
                <w:sz w:val="21"/>
                <w:szCs w:val="16"/>
              </w:rPr>
            </w:pPr>
          </w:p>
        </w:tc>
        <w:tc>
          <w:tcPr>
            <w:tcW w:w="992" w:type="dxa"/>
            <w:vAlign w:val="center"/>
          </w:tcPr>
          <w:p w14:paraId="2402DC48">
            <w:pPr>
              <w:spacing w:line="240" w:lineRule="auto"/>
              <w:ind w:firstLine="0" w:firstLineChars="0"/>
              <w:jc w:val="center"/>
              <w:rPr>
                <w:color w:val="auto"/>
                <w:sz w:val="21"/>
                <w:szCs w:val="16"/>
              </w:rPr>
            </w:pPr>
          </w:p>
        </w:tc>
        <w:tc>
          <w:tcPr>
            <w:tcW w:w="567" w:type="dxa"/>
            <w:vAlign w:val="center"/>
          </w:tcPr>
          <w:p w14:paraId="175A6C26">
            <w:pPr>
              <w:spacing w:line="240" w:lineRule="auto"/>
              <w:ind w:firstLine="0" w:firstLineChars="0"/>
              <w:jc w:val="center"/>
              <w:rPr>
                <w:color w:val="auto"/>
                <w:sz w:val="21"/>
                <w:szCs w:val="16"/>
              </w:rPr>
            </w:pPr>
          </w:p>
        </w:tc>
        <w:tc>
          <w:tcPr>
            <w:tcW w:w="993" w:type="dxa"/>
            <w:vAlign w:val="center"/>
          </w:tcPr>
          <w:p w14:paraId="02242075">
            <w:pPr>
              <w:spacing w:line="240" w:lineRule="auto"/>
              <w:ind w:firstLine="0" w:firstLineChars="0"/>
              <w:jc w:val="center"/>
              <w:rPr>
                <w:color w:val="auto"/>
                <w:sz w:val="21"/>
                <w:szCs w:val="16"/>
              </w:rPr>
            </w:pPr>
          </w:p>
        </w:tc>
        <w:tc>
          <w:tcPr>
            <w:tcW w:w="1537" w:type="dxa"/>
            <w:vAlign w:val="center"/>
          </w:tcPr>
          <w:p w14:paraId="29A2983E">
            <w:pPr>
              <w:spacing w:line="240" w:lineRule="auto"/>
              <w:ind w:firstLine="0" w:firstLineChars="0"/>
              <w:jc w:val="center"/>
              <w:rPr>
                <w:color w:val="auto"/>
                <w:sz w:val="21"/>
                <w:szCs w:val="16"/>
              </w:rPr>
            </w:pPr>
          </w:p>
        </w:tc>
        <w:tc>
          <w:tcPr>
            <w:tcW w:w="1275" w:type="dxa"/>
            <w:vAlign w:val="center"/>
          </w:tcPr>
          <w:p w14:paraId="5B822E6F">
            <w:pPr>
              <w:spacing w:line="240" w:lineRule="auto"/>
              <w:ind w:firstLine="199" w:firstLineChars="95"/>
              <w:jc w:val="center"/>
              <w:rPr>
                <w:color w:val="auto"/>
                <w:sz w:val="21"/>
                <w:szCs w:val="16"/>
              </w:rPr>
            </w:pPr>
          </w:p>
        </w:tc>
      </w:tr>
      <w:tr w14:paraId="540C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wAfter w:w="0" w:type="auto"/>
          <w:trHeight w:val="515" w:hRule="atLeast"/>
          <w:jc w:val="center"/>
        </w:trPr>
        <w:tc>
          <w:tcPr>
            <w:tcW w:w="8336" w:type="dxa"/>
            <w:gridSpan w:val="8"/>
            <w:vAlign w:val="center"/>
          </w:tcPr>
          <w:p w14:paraId="54E443DB">
            <w:pPr>
              <w:spacing w:line="240" w:lineRule="auto"/>
              <w:ind w:firstLine="304" w:firstLineChars="145"/>
              <w:rPr>
                <w:sz w:val="21"/>
                <w:szCs w:val="16"/>
              </w:rPr>
            </w:pPr>
            <w:r>
              <w:rPr>
                <w:rFonts w:hint="eastAsia"/>
                <w:sz w:val="21"/>
                <w:szCs w:val="16"/>
              </w:rPr>
              <w:t xml:space="preserve">注：含税限价单价包含税率为13%的增值税。 </w:t>
            </w:r>
          </w:p>
        </w:tc>
      </w:tr>
    </w:tbl>
    <w:p w14:paraId="0BB34908">
      <w:pPr>
        <w:widowControl w:val="0"/>
        <w:snapToGrid w:val="0"/>
        <w:spacing w:line="360" w:lineRule="auto"/>
        <w:ind w:firstLine="482"/>
        <w:rPr>
          <w:b/>
        </w:rPr>
      </w:pPr>
      <w:r>
        <w:rPr>
          <w:rFonts w:hint="eastAsia"/>
          <w:b/>
        </w:rPr>
        <w:t>2、投标报价</w:t>
      </w:r>
    </w:p>
    <w:p w14:paraId="78057D5D">
      <w:pPr>
        <w:adjustRightInd w:val="0"/>
        <w:snapToGrid w:val="0"/>
        <w:spacing w:line="360" w:lineRule="auto"/>
        <w:ind w:firstLine="480"/>
        <w:rPr>
          <w:color w:val="000000"/>
          <w:szCs w:val="24"/>
        </w:rPr>
      </w:pPr>
      <w:r>
        <w:rPr>
          <w:color w:val="000000"/>
          <w:szCs w:val="24"/>
        </w:rPr>
        <w:t>（1）本次招标单价设投标限价，</w:t>
      </w:r>
      <w:r>
        <w:rPr>
          <w:rFonts w:hint="eastAsia"/>
          <w:color w:val="000000"/>
          <w:szCs w:val="24"/>
        </w:rPr>
        <w:t>不含增值税的限价单价为88.5元/t，投标</w:t>
      </w:r>
      <w:r>
        <w:rPr>
          <w:color w:val="000000"/>
          <w:szCs w:val="24"/>
        </w:rPr>
        <w:t>单价</w:t>
      </w:r>
      <w:r>
        <w:rPr>
          <w:rFonts w:hint="eastAsia"/>
          <w:color w:val="000000"/>
          <w:szCs w:val="24"/>
        </w:rPr>
        <w:t>超过</w:t>
      </w:r>
      <w:r>
        <w:rPr>
          <w:color w:val="000000"/>
          <w:szCs w:val="24"/>
        </w:rPr>
        <w:t>限价的</w:t>
      </w:r>
      <w:r>
        <w:rPr>
          <w:rFonts w:hint="eastAsia"/>
          <w:color w:val="000000"/>
          <w:szCs w:val="24"/>
        </w:rPr>
        <w:t>投标为</w:t>
      </w:r>
      <w:r>
        <w:rPr>
          <w:color w:val="000000"/>
          <w:szCs w:val="24"/>
        </w:rPr>
        <w:t>无效标</w:t>
      </w:r>
      <w:r>
        <w:rPr>
          <w:rFonts w:hint="eastAsia"/>
          <w:color w:val="000000"/>
          <w:szCs w:val="24"/>
        </w:rPr>
        <w:t>。</w:t>
      </w:r>
    </w:p>
    <w:p w14:paraId="014B0596">
      <w:pPr>
        <w:adjustRightInd w:val="0"/>
        <w:snapToGrid w:val="0"/>
        <w:spacing w:line="360" w:lineRule="auto"/>
        <w:ind w:firstLine="480"/>
        <w:rPr>
          <w:b/>
          <w:bCs/>
          <w:color w:val="000000"/>
          <w:szCs w:val="24"/>
        </w:rPr>
      </w:pPr>
      <w:r>
        <w:rPr>
          <w:color w:val="000000"/>
          <w:szCs w:val="24"/>
        </w:rPr>
        <w:t>（2）投标报价均包含（但不限于）：材料</w:t>
      </w:r>
      <w:r>
        <w:rPr>
          <w:rFonts w:hint="eastAsia"/>
          <w:color w:val="000000"/>
          <w:szCs w:val="24"/>
        </w:rPr>
        <w:t>费</w:t>
      </w:r>
      <w:r>
        <w:rPr>
          <w:color w:val="000000"/>
          <w:szCs w:val="24"/>
        </w:rPr>
        <w:t>、装车</w:t>
      </w:r>
      <w:r>
        <w:rPr>
          <w:rFonts w:hint="eastAsia"/>
          <w:color w:val="000000"/>
          <w:szCs w:val="24"/>
        </w:rPr>
        <w:t>（船）费</w:t>
      </w:r>
      <w:r>
        <w:rPr>
          <w:color w:val="000000"/>
          <w:szCs w:val="24"/>
        </w:rPr>
        <w:t>、运输</w:t>
      </w:r>
      <w:r>
        <w:rPr>
          <w:rFonts w:hint="eastAsia"/>
          <w:color w:val="000000"/>
          <w:szCs w:val="24"/>
        </w:rPr>
        <w:t>及转驳费、码头停滞待卸货时间、利润、税费等一切费用，并包含货物装车（船）、运输及转驳、配合（指定）卸货等全过程中的</w:t>
      </w:r>
      <w:r>
        <w:rPr>
          <w:color w:val="000000"/>
          <w:szCs w:val="24"/>
        </w:rPr>
        <w:t>安全</w:t>
      </w:r>
      <w:r>
        <w:rPr>
          <w:rFonts w:hint="eastAsia"/>
          <w:color w:val="000000"/>
          <w:szCs w:val="24"/>
        </w:rPr>
        <w:t>、</w:t>
      </w:r>
      <w:r>
        <w:rPr>
          <w:color w:val="000000"/>
          <w:szCs w:val="24"/>
        </w:rPr>
        <w:t>保险、措施</w:t>
      </w:r>
      <w:r>
        <w:rPr>
          <w:rFonts w:hint="eastAsia"/>
          <w:color w:val="000000"/>
          <w:szCs w:val="24"/>
        </w:rPr>
        <w:t>等</w:t>
      </w:r>
      <w:r>
        <w:rPr>
          <w:color w:val="000000"/>
          <w:szCs w:val="24"/>
        </w:rPr>
        <w:t>费用</w:t>
      </w:r>
      <w:r>
        <w:rPr>
          <w:rFonts w:hint="eastAsia"/>
          <w:color w:val="000000"/>
          <w:szCs w:val="24"/>
        </w:rPr>
        <w:t>以及如</w:t>
      </w:r>
      <w:r>
        <w:rPr>
          <w:color w:val="000000"/>
          <w:szCs w:val="24"/>
        </w:rPr>
        <w:t>发生安全事故导致的</w:t>
      </w:r>
      <w:r>
        <w:rPr>
          <w:rFonts w:hint="eastAsia"/>
          <w:color w:val="000000"/>
          <w:szCs w:val="24"/>
        </w:rPr>
        <w:t>损失和</w:t>
      </w:r>
      <w:r>
        <w:rPr>
          <w:color w:val="000000"/>
          <w:szCs w:val="24"/>
        </w:rPr>
        <w:t>赔偿</w:t>
      </w:r>
      <w:r>
        <w:rPr>
          <w:rFonts w:hint="eastAsia"/>
          <w:color w:val="000000"/>
          <w:szCs w:val="24"/>
        </w:rPr>
        <w:t>等</w:t>
      </w:r>
      <w:r>
        <w:rPr>
          <w:color w:val="000000"/>
          <w:szCs w:val="24"/>
        </w:rPr>
        <w:t>费用，提供增值税专用发票</w:t>
      </w:r>
      <w:r>
        <w:rPr>
          <w:rFonts w:hint="eastAsia"/>
          <w:color w:val="000000"/>
          <w:szCs w:val="24"/>
        </w:rPr>
        <w:t>（税金由中标人承担，包含在碎石价格中），</w:t>
      </w:r>
      <w:bookmarkStart w:id="4" w:name="_Hlk175571317"/>
      <w:r>
        <w:rPr>
          <w:rFonts w:hint="eastAsia"/>
          <w:color w:val="000000"/>
          <w:szCs w:val="24"/>
        </w:rPr>
        <w:t>中标人不得以任何理由额外索取费用。</w:t>
      </w:r>
      <w:r>
        <w:rPr>
          <w:rFonts w:hint="eastAsia"/>
          <w:b/>
          <w:bCs/>
          <w:color w:val="000000"/>
          <w:szCs w:val="24"/>
        </w:rPr>
        <w:t>投标单价为固定综合单价，供应期及供应量内单价不随市场价格变动而调整。</w:t>
      </w:r>
    </w:p>
    <w:bookmarkEnd w:id="4"/>
    <w:p w14:paraId="1B83D4EC">
      <w:pPr>
        <w:spacing w:line="360" w:lineRule="auto"/>
        <w:ind w:firstLine="480"/>
        <w:rPr>
          <w:color w:val="000000"/>
          <w:szCs w:val="24"/>
        </w:rPr>
      </w:pPr>
      <w:r>
        <w:rPr>
          <w:color w:val="000000"/>
          <w:szCs w:val="24"/>
        </w:rPr>
        <w:t>（</w:t>
      </w:r>
      <w:r>
        <w:rPr>
          <w:rFonts w:hint="eastAsia"/>
          <w:color w:val="000000"/>
          <w:szCs w:val="24"/>
        </w:rPr>
        <w:t>3</w:t>
      </w:r>
      <w:r>
        <w:rPr>
          <w:color w:val="000000"/>
          <w:szCs w:val="24"/>
        </w:rPr>
        <w:t>）</w:t>
      </w:r>
      <w:r>
        <w:rPr>
          <w:rFonts w:hint="eastAsia"/>
          <w:color w:val="000000"/>
          <w:szCs w:val="24"/>
        </w:rPr>
        <w:t>结算数量以甲方在工地收货现场过磅后数量扣减掉含水量（最大含水率折算）后实际收到的碎石数量为准。</w:t>
      </w:r>
    </w:p>
    <w:p w14:paraId="680F2D4E">
      <w:pPr>
        <w:widowControl w:val="0"/>
        <w:snapToGrid w:val="0"/>
        <w:spacing w:line="360" w:lineRule="auto"/>
        <w:ind w:firstLine="482"/>
        <w:rPr>
          <w:b/>
        </w:rPr>
      </w:pPr>
      <w:r>
        <w:rPr>
          <w:rFonts w:hint="eastAsia"/>
          <w:b/>
        </w:rPr>
        <w:t>3、质量与技术要求</w:t>
      </w:r>
    </w:p>
    <w:p w14:paraId="26BDBF3C">
      <w:pPr>
        <w:shd w:val="clear" w:color="auto" w:fill="FFFFFF"/>
        <w:spacing w:line="360" w:lineRule="auto"/>
        <w:ind w:firstLine="499" w:firstLineChars="208"/>
        <w:rPr>
          <w:rFonts w:hint="eastAsia" w:ascii="宋体" w:hAnsi="宋体" w:cs="宋体"/>
          <w:color w:val="32323C"/>
          <w:szCs w:val="24"/>
          <w:shd w:val="clear" w:color="auto" w:fill="FFFFFF"/>
        </w:rPr>
      </w:pPr>
      <w:r>
        <w:rPr>
          <w:rFonts w:hint="eastAsia" w:ascii="宋体" w:hAnsi="宋体" w:cs="宋体"/>
          <w:szCs w:val="24"/>
          <w:lang w:eastAsia="zh-Hans"/>
        </w:rPr>
        <w:t>碎石必须符合《水工混凝土施工规范》（SL677-2014）、《建设用卵石、碎石》（GB/T 14685-2022）标准及相关规范要求。合同签订后有最新标准的，自动执行最新标准。主要指标：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1449"/>
      </w:tblGrid>
      <w:tr w14:paraId="124A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6E81DE35">
            <w:pPr>
              <w:spacing w:line="300" w:lineRule="auto"/>
              <w:ind w:firstLine="0" w:firstLineChars="0"/>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项目</w:t>
            </w:r>
          </w:p>
        </w:tc>
        <w:tc>
          <w:tcPr>
            <w:tcW w:w="3087" w:type="dxa"/>
          </w:tcPr>
          <w:p w14:paraId="07369B49">
            <w:pPr>
              <w:spacing w:line="300" w:lineRule="auto"/>
              <w:ind w:firstLine="0" w:firstLineChars="0"/>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指标</w:t>
            </w:r>
          </w:p>
        </w:tc>
        <w:tc>
          <w:tcPr>
            <w:tcW w:w="1449" w:type="dxa"/>
          </w:tcPr>
          <w:p w14:paraId="54EFE5A8">
            <w:pPr>
              <w:spacing w:line="300" w:lineRule="auto"/>
              <w:ind w:firstLine="0" w:firstLineChars="0"/>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备注</w:t>
            </w:r>
          </w:p>
        </w:tc>
      </w:tr>
      <w:tr w14:paraId="4ABE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65D16E7C">
            <w:pPr>
              <w:spacing w:line="300" w:lineRule="auto"/>
              <w:ind w:firstLine="0" w:firstLineChars="0"/>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表观密度(kg/m³)</w:t>
            </w:r>
          </w:p>
        </w:tc>
        <w:tc>
          <w:tcPr>
            <w:tcW w:w="3087" w:type="dxa"/>
          </w:tcPr>
          <w:p w14:paraId="2E888A34">
            <w:pPr>
              <w:spacing w:line="300" w:lineRule="auto"/>
              <w:ind w:firstLine="0" w:firstLineChars="0"/>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≥2550</w:t>
            </w:r>
          </w:p>
        </w:tc>
        <w:tc>
          <w:tcPr>
            <w:tcW w:w="1449" w:type="dxa"/>
          </w:tcPr>
          <w:p w14:paraId="472AA9BB">
            <w:pPr>
              <w:spacing w:line="300" w:lineRule="auto"/>
              <w:ind w:firstLine="0" w:firstLineChars="0"/>
              <w:jc w:val="center"/>
              <w:rPr>
                <w:rFonts w:hint="eastAsia" w:ascii="宋体" w:hAnsi="宋体" w:cs="宋体"/>
                <w:color w:val="auto"/>
                <w:sz w:val="24"/>
                <w:szCs w:val="24"/>
                <w:shd w:val="clear" w:color="auto" w:fill="FFFFFF"/>
              </w:rPr>
            </w:pPr>
          </w:p>
        </w:tc>
      </w:tr>
      <w:tr w14:paraId="16B3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3908F6C8">
            <w:pPr>
              <w:spacing w:line="300" w:lineRule="auto"/>
              <w:ind w:firstLine="0" w:firstLineChars="0"/>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含泥量（%）</w:t>
            </w:r>
          </w:p>
        </w:tc>
        <w:tc>
          <w:tcPr>
            <w:tcW w:w="3087" w:type="dxa"/>
          </w:tcPr>
          <w:p w14:paraId="27F03692">
            <w:pPr>
              <w:spacing w:line="300" w:lineRule="auto"/>
              <w:ind w:firstLine="0" w:firstLineChars="0"/>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≤1.0</w:t>
            </w:r>
          </w:p>
        </w:tc>
        <w:tc>
          <w:tcPr>
            <w:tcW w:w="1449" w:type="dxa"/>
          </w:tcPr>
          <w:p w14:paraId="456A3656">
            <w:pPr>
              <w:spacing w:line="300" w:lineRule="auto"/>
              <w:ind w:firstLine="0" w:firstLineChars="0"/>
              <w:jc w:val="center"/>
              <w:rPr>
                <w:rFonts w:hint="eastAsia" w:ascii="宋体" w:hAnsi="宋体" w:cs="宋体"/>
                <w:color w:val="auto"/>
                <w:sz w:val="24"/>
                <w:szCs w:val="24"/>
                <w:shd w:val="clear" w:color="auto" w:fill="FFFFFF"/>
              </w:rPr>
            </w:pPr>
          </w:p>
        </w:tc>
      </w:tr>
      <w:tr w14:paraId="1E39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23B75285">
            <w:pPr>
              <w:spacing w:line="300" w:lineRule="auto"/>
              <w:ind w:firstLine="0" w:firstLineChars="0"/>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泥块含量</w:t>
            </w:r>
          </w:p>
        </w:tc>
        <w:tc>
          <w:tcPr>
            <w:tcW w:w="3087" w:type="dxa"/>
          </w:tcPr>
          <w:p w14:paraId="4AE5905B">
            <w:pPr>
              <w:spacing w:line="300" w:lineRule="auto"/>
              <w:ind w:firstLine="0" w:firstLineChars="0"/>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不允许</w:t>
            </w:r>
          </w:p>
        </w:tc>
        <w:tc>
          <w:tcPr>
            <w:tcW w:w="1449" w:type="dxa"/>
          </w:tcPr>
          <w:p w14:paraId="63DFDD4E">
            <w:pPr>
              <w:spacing w:line="300" w:lineRule="auto"/>
              <w:ind w:firstLine="0" w:firstLineChars="0"/>
              <w:jc w:val="center"/>
              <w:rPr>
                <w:rFonts w:hint="eastAsia" w:ascii="宋体" w:hAnsi="宋体" w:cs="宋体"/>
                <w:color w:val="auto"/>
                <w:sz w:val="24"/>
                <w:szCs w:val="24"/>
                <w:shd w:val="clear" w:color="auto" w:fill="FFFFFF"/>
              </w:rPr>
            </w:pPr>
          </w:p>
        </w:tc>
      </w:tr>
      <w:tr w14:paraId="4967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1D7A8880">
            <w:pPr>
              <w:spacing w:line="300" w:lineRule="auto"/>
              <w:ind w:firstLine="0" w:firstLineChars="0"/>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针片状颗粒含量（%）</w:t>
            </w:r>
          </w:p>
        </w:tc>
        <w:tc>
          <w:tcPr>
            <w:tcW w:w="3087" w:type="dxa"/>
            <w:vAlign w:val="center"/>
          </w:tcPr>
          <w:p w14:paraId="00D35E49">
            <w:pPr>
              <w:spacing w:line="300" w:lineRule="auto"/>
              <w:ind w:firstLine="0" w:firstLineChars="0"/>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≤25</w:t>
            </w:r>
          </w:p>
        </w:tc>
        <w:tc>
          <w:tcPr>
            <w:tcW w:w="1449" w:type="dxa"/>
            <w:vAlign w:val="center"/>
          </w:tcPr>
          <w:p w14:paraId="47D4CA72">
            <w:pPr>
              <w:spacing w:line="300" w:lineRule="auto"/>
              <w:ind w:firstLine="0" w:firstLineChars="0"/>
              <w:jc w:val="center"/>
              <w:rPr>
                <w:rFonts w:hint="eastAsia" w:ascii="宋体" w:hAnsi="宋体" w:cs="宋体"/>
                <w:color w:val="auto"/>
                <w:sz w:val="24"/>
                <w:szCs w:val="24"/>
                <w:shd w:val="clear" w:color="auto" w:fill="FFFFFF"/>
              </w:rPr>
            </w:pPr>
          </w:p>
        </w:tc>
      </w:tr>
      <w:tr w14:paraId="11D2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01D31304">
            <w:pPr>
              <w:spacing w:line="300" w:lineRule="auto"/>
              <w:ind w:firstLine="0" w:firstLineChars="0"/>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空隙率（%）</w:t>
            </w:r>
          </w:p>
        </w:tc>
        <w:tc>
          <w:tcPr>
            <w:tcW w:w="3087" w:type="dxa"/>
          </w:tcPr>
          <w:p w14:paraId="198D265F">
            <w:pPr>
              <w:spacing w:line="300" w:lineRule="auto"/>
              <w:ind w:firstLine="0" w:firstLineChars="0"/>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≤47</w:t>
            </w:r>
          </w:p>
        </w:tc>
        <w:tc>
          <w:tcPr>
            <w:tcW w:w="1449" w:type="dxa"/>
          </w:tcPr>
          <w:p w14:paraId="5705BA8B">
            <w:pPr>
              <w:spacing w:line="300" w:lineRule="auto"/>
              <w:ind w:firstLine="0" w:firstLineChars="0"/>
              <w:jc w:val="center"/>
              <w:rPr>
                <w:rFonts w:hint="eastAsia" w:ascii="宋体" w:hAnsi="宋体" w:cs="宋体"/>
                <w:color w:val="auto"/>
                <w:sz w:val="24"/>
                <w:szCs w:val="24"/>
                <w:shd w:val="clear" w:color="auto" w:fill="FFFFFF"/>
              </w:rPr>
            </w:pPr>
          </w:p>
        </w:tc>
      </w:tr>
      <w:tr w14:paraId="5C83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793F47CC">
            <w:pPr>
              <w:spacing w:line="300" w:lineRule="auto"/>
              <w:ind w:firstLine="0" w:firstLineChars="0"/>
              <w:jc w:val="center"/>
              <w:rPr>
                <w:rFonts w:hint="eastAsia" w:ascii="宋体" w:hAnsi="宋体" w:cs="宋体"/>
                <w:color w:val="auto"/>
                <w:sz w:val="24"/>
                <w:szCs w:val="24"/>
                <w:shd w:val="clear" w:color="auto" w:fill="FFFFFF"/>
              </w:rPr>
            </w:pPr>
            <w:bookmarkStart w:id="5" w:name="_Hlk180509647"/>
            <w:r>
              <w:rPr>
                <w:rFonts w:hint="eastAsia" w:ascii="宋体" w:hAnsi="宋体" w:cs="宋体"/>
                <w:color w:val="auto"/>
                <w:sz w:val="24"/>
                <w:szCs w:val="24"/>
                <w:shd w:val="clear" w:color="auto" w:fill="FFFFFF"/>
              </w:rPr>
              <w:t>压碎值（%）</w:t>
            </w:r>
          </w:p>
        </w:tc>
        <w:tc>
          <w:tcPr>
            <w:tcW w:w="3087" w:type="dxa"/>
          </w:tcPr>
          <w:p w14:paraId="0BB25EF7">
            <w:pPr>
              <w:spacing w:line="300" w:lineRule="auto"/>
              <w:ind w:firstLine="0" w:firstLineChars="0"/>
              <w:jc w:val="center"/>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≤16</w:t>
            </w:r>
          </w:p>
        </w:tc>
        <w:tc>
          <w:tcPr>
            <w:tcW w:w="1449" w:type="dxa"/>
          </w:tcPr>
          <w:p w14:paraId="54F1D4F7">
            <w:pPr>
              <w:spacing w:line="300" w:lineRule="auto"/>
              <w:ind w:firstLine="0" w:firstLineChars="0"/>
              <w:jc w:val="center"/>
              <w:rPr>
                <w:rFonts w:hint="eastAsia" w:ascii="宋体" w:hAnsi="宋体" w:cs="宋体"/>
                <w:color w:val="auto"/>
                <w:sz w:val="24"/>
                <w:szCs w:val="24"/>
                <w:shd w:val="clear" w:color="auto" w:fill="FFFFFF"/>
              </w:rPr>
            </w:pPr>
          </w:p>
        </w:tc>
      </w:tr>
      <w:bookmarkEnd w:id="5"/>
    </w:tbl>
    <w:p w14:paraId="49A69E6A">
      <w:pPr>
        <w:shd w:val="clear" w:color="auto" w:fill="FFFFFF"/>
        <w:spacing w:line="360" w:lineRule="auto"/>
        <w:ind w:firstLine="499" w:firstLineChars="208"/>
        <w:rPr>
          <w:rFonts w:hint="eastAsia" w:ascii="宋体" w:hAnsi="宋体" w:cs="宋体"/>
          <w:szCs w:val="24"/>
          <w:lang w:eastAsia="zh-Hans"/>
        </w:rPr>
      </w:pPr>
      <w:r>
        <w:rPr>
          <w:rFonts w:hint="eastAsia" w:ascii="宋体" w:hAnsi="宋体" w:cs="宋体"/>
          <w:szCs w:val="24"/>
          <w:lang w:eastAsia="zh-Hans"/>
        </w:rPr>
        <w:t>供应过程中严格要求</w:t>
      </w:r>
      <w:r>
        <w:rPr>
          <w:rFonts w:hint="eastAsia" w:ascii="宋体" w:hAnsi="宋体" w:cs="宋体"/>
          <w:szCs w:val="24"/>
        </w:rPr>
        <w:t>碎石质量</w:t>
      </w:r>
      <w:r>
        <w:rPr>
          <w:rFonts w:hint="eastAsia" w:ascii="宋体" w:hAnsi="宋体" w:cs="宋体"/>
          <w:szCs w:val="24"/>
          <w:lang w:eastAsia="zh-Hans"/>
        </w:rPr>
        <w:t>，如若供应过程中项目部查出供应商</w:t>
      </w:r>
      <w:r>
        <w:rPr>
          <w:rFonts w:hint="eastAsia" w:ascii="宋体" w:hAnsi="宋体" w:cs="宋体"/>
          <w:szCs w:val="24"/>
        </w:rPr>
        <w:t>以次充好的，</w:t>
      </w:r>
      <w:r>
        <w:rPr>
          <w:rFonts w:hint="eastAsia" w:ascii="宋体" w:hAnsi="宋体" w:cs="宋体"/>
          <w:szCs w:val="24"/>
          <w:lang w:eastAsia="zh-Hans"/>
        </w:rPr>
        <w:t>项目部将</w:t>
      </w:r>
      <w:r>
        <w:rPr>
          <w:rFonts w:hint="eastAsia" w:ascii="宋体" w:hAnsi="宋体" w:cs="宋体"/>
          <w:szCs w:val="24"/>
        </w:rPr>
        <w:t>没收其履约保证金</w:t>
      </w:r>
      <w:r>
        <w:rPr>
          <w:rFonts w:hint="eastAsia" w:ascii="宋体" w:hAnsi="宋体" w:cs="宋体"/>
          <w:szCs w:val="24"/>
          <w:lang w:eastAsia="zh-Hans"/>
        </w:rPr>
        <w:t>。造成项目部相关损失的（包括但不限于工程产品报废、返工返修、工期延误等</w:t>
      </w:r>
      <w:r>
        <w:rPr>
          <w:rFonts w:hint="eastAsia" w:ascii="宋体" w:hAnsi="宋体" w:cs="宋体"/>
          <w:szCs w:val="24"/>
        </w:rPr>
        <w:t>费用和</w:t>
      </w:r>
      <w:r>
        <w:rPr>
          <w:rFonts w:hint="eastAsia" w:ascii="宋体" w:hAnsi="宋体" w:cs="宋体"/>
          <w:szCs w:val="24"/>
          <w:lang w:eastAsia="zh-Hans"/>
        </w:rPr>
        <w:t>损失），负责赔偿相关损失，并承担相关责任。</w:t>
      </w:r>
    </w:p>
    <w:p w14:paraId="490F747C">
      <w:pPr>
        <w:widowControl w:val="0"/>
        <w:snapToGrid w:val="0"/>
        <w:spacing w:line="360" w:lineRule="auto"/>
        <w:ind w:firstLine="482"/>
        <w:rPr>
          <w:b/>
        </w:rPr>
      </w:pPr>
      <w:r>
        <w:rPr>
          <w:rFonts w:hint="eastAsia"/>
          <w:b/>
        </w:rPr>
        <w:t>4、供货时间</w:t>
      </w:r>
    </w:p>
    <w:p w14:paraId="4D9B1806">
      <w:pPr>
        <w:widowControl w:val="0"/>
        <w:snapToGrid w:val="0"/>
        <w:spacing w:line="360" w:lineRule="auto"/>
        <w:ind w:firstLine="480"/>
        <w:rPr>
          <w:bCs/>
        </w:rPr>
      </w:pPr>
      <w:r>
        <w:rPr>
          <w:rFonts w:hint="eastAsia"/>
          <w:bCs/>
        </w:rPr>
        <w:t>预计在</w:t>
      </w:r>
      <w:r>
        <w:rPr>
          <w:b/>
          <w:bCs/>
          <w:color w:val="FF0000"/>
          <w:szCs w:val="24"/>
        </w:rPr>
        <w:t>2024年11月</w:t>
      </w:r>
      <w:r>
        <w:rPr>
          <w:rFonts w:hint="eastAsia"/>
          <w:b/>
          <w:bCs/>
          <w:color w:val="FF0000"/>
          <w:szCs w:val="24"/>
        </w:rPr>
        <w:t>5</w:t>
      </w:r>
      <w:r>
        <w:rPr>
          <w:b/>
          <w:bCs/>
          <w:color w:val="FF0000"/>
          <w:szCs w:val="24"/>
        </w:rPr>
        <w:t>日至202</w:t>
      </w:r>
      <w:r>
        <w:rPr>
          <w:rFonts w:hint="eastAsia"/>
          <w:b/>
          <w:bCs/>
          <w:color w:val="FF0000"/>
          <w:szCs w:val="24"/>
        </w:rPr>
        <w:t>5</w:t>
      </w:r>
      <w:r>
        <w:rPr>
          <w:b/>
          <w:bCs/>
          <w:color w:val="FF0000"/>
          <w:szCs w:val="24"/>
        </w:rPr>
        <w:t>年1月</w:t>
      </w:r>
      <w:r>
        <w:rPr>
          <w:rFonts w:hint="eastAsia"/>
          <w:b/>
          <w:bCs/>
          <w:color w:val="FF0000"/>
          <w:szCs w:val="24"/>
        </w:rPr>
        <w:t>10</w:t>
      </w:r>
      <w:r>
        <w:rPr>
          <w:b/>
          <w:bCs/>
          <w:color w:val="FF0000"/>
          <w:szCs w:val="24"/>
        </w:rPr>
        <w:t>日</w:t>
      </w:r>
      <w:r>
        <w:rPr>
          <w:rFonts w:hint="eastAsia"/>
          <w:bCs/>
        </w:rPr>
        <w:t>完成供应，具体时间、规格数量以项目部实际需要为准，具体送货时间、规格、数量以项目部根据工期计划提前3天通知。</w:t>
      </w:r>
    </w:p>
    <w:p w14:paraId="1E0C791F">
      <w:pPr>
        <w:widowControl w:val="0"/>
        <w:snapToGrid w:val="0"/>
        <w:spacing w:line="360" w:lineRule="auto"/>
        <w:ind w:firstLine="482"/>
        <w:rPr>
          <w:b/>
        </w:rPr>
      </w:pPr>
      <w:r>
        <w:rPr>
          <w:rFonts w:hint="eastAsia"/>
          <w:b/>
        </w:rPr>
        <w:t>5、送货地点</w:t>
      </w:r>
    </w:p>
    <w:p w14:paraId="51F58C19">
      <w:pPr>
        <w:widowControl w:val="0"/>
        <w:snapToGrid w:val="0"/>
        <w:spacing w:line="360" w:lineRule="auto"/>
        <w:ind w:firstLine="482"/>
        <w:rPr>
          <w:bCs/>
        </w:rPr>
      </w:pPr>
      <w:r>
        <w:rPr>
          <w:b w:val="0"/>
          <w:bCs w:val="0"/>
          <w:color w:val="auto"/>
          <w:szCs w:val="24"/>
        </w:rPr>
        <w:t>江苏省水利建设工程有限公司</w:t>
      </w:r>
      <w:r>
        <w:rPr>
          <w:rFonts w:hint="eastAsia"/>
          <w:b w:val="0"/>
          <w:bCs w:val="0"/>
          <w:color w:val="auto"/>
          <w:szCs w:val="24"/>
        </w:rPr>
        <w:t>淮河入海水道二期滨海枢纽工程土建施工及设备安装北船闸</w:t>
      </w:r>
      <w:r>
        <w:rPr>
          <w:szCs w:val="24"/>
        </w:rPr>
        <w:t>施工现场</w:t>
      </w:r>
      <w:r>
        <w:rPr>
          <w:rFonts w:hint="eastAsia"/>
          <w:szCs w:val="24"/>
        </w:rPr>
        <w:t>搅拌站临时码头（江苏省盐城市滨海县天场镇），</w:t>
      </w:r>
      <w:r>
        <w:rPr>
          <w:rFonts w:hint="eastAsia"/>
          <w:bCs/>
        </w:rPr>
        <w:t>（具体地址由投标人与工程项目部联系确认）。</w:t>
      </w:r>
      <w:r>
        <w:rPr>
          <w:rFonts w:hint="eastAsia" w:ascii="宋体" w:hAnsi="宋体" w:cs="宋体"/>
          <w:szCs w:val="24"/>
        </w:rPr>
        <w:t>送货时同时提供出厂合格证明等。</w:t>
      </w:r>
    </w:p>
    <w:p w14:paraId="6F1D3A9C">
      <w:pPr>
        <w:widowControl w:val="0"/>
        <w:snapToGrid w:val="0"/>
        <w:spacing w:line="360" w:lineRule="auto"/>
        <w:ind w:firstLine="482"/>
        <w:rPr>
          <w:bCs/>
        </w:rPr>
      </w:pPr>
      <w:r>
        <w:rPr>
          <w:rFonts w:hint="eastAsia"/>
          <w:b/>
        </w:rPr>
        <w:t>6、</w:t>
      </w:r>
      <w:r>
        <w:rPr>
          <w:rFonts w:hint="eastAsia"/>
          <w:bCs/>
        </w:rPr>
        <w:t>中标人需派专人为项目部提供及时服务，包括但不限于工程项目部供货计划的接收、供货的协调、碎石收货签单的核对、与项目部办理结算等。提供服务人员须在半小时内能赶到施工现场。人员费用包含在投标报价中。</w:t>
      </w:r>
    </w:p>
    <w:p w14:paraId="3DA37982">
      <w:pPr>
        <w:widowControl w:val="0"/>
        <w:snapToGrid w:val="0"/>
        <w:spacing w:before="163" w:beforeLines="50" w:line="360" w:lineRule="auto"/>
        <w:ind w:firstLine="482"/>
        <w:rPr>
          <w:b/>
        </w:rPr>
      </w:pPr>
      <w:r>
        <w:rPr>
          <w:rFonts w:hint="eastAsia"/>
          <w:b/>
        </w:rPr>
        <w:t>六</w:t>
      </w:r>
      <w:r>
        <w:rPr>
          <w:b/>
        </w:rPr>
        <w:t>、结算和付款方式</w:t>
      </w:r>
    </w:p>
    <w:p w14:paraId="43794C2A">
      <w:pPr>
        <w:shd w:val="clear" w:color="auto" w:fill="FFFFFF"/>
        <w:spacing w:line="360" w:lineRule="auto"/>
        <w:ind w:firstLine="499" w:firstLineChars="208"/>
        <w:outlineLvl w:val="2"/>
        <w:rPr>
          <w:szCs w:val="24"/>
          <w:lang w:eastAsia="zh-Hans"/>
        </w:rPr>
      </w:pPr>
      <w:r>
        <w:rPr>
          <w:szCs w:val="24"/>
          <w:lang w:eastAsia="zh-Hans"/>
        </w:rPr>
        <w:t>1</w:t>
      </w:r>
      <w:r>
        <w:rPr>
          <w:rFonts w:hint="eastAsia"/>
          <w:szCs w:val="24"/>
        </w:rPr>
        <w:t>、</w:t>
      </w:r>
      <w:r>
        <w:rPr>
          <w:szCs w:val="24"/>
          <w:lang w:eastAsia="zh-Hans"/>
        </w:rPr>
        <w:t>结算依据</w:t>
      </w:r>
    </w:p>
    <w:p w14:paraId="1C622084">
      <w:pPr>
        <w:shd w:val="clear" w:color="auto" w:fill="FFFFFF"/>
        <w:spacing w:line="360" w:lineRule="auto"/>
        <w:ind w:firstLine="499" w:firstLineChars="208"/>
        <w:rPr>
          <w:szCs w:val="24"/>
          <w:lang w:eastAsia="zh-Hans"/>
        </w:rPr>
      </w:pPr>
      <w:r>
        <w:rPr>
          <w:rFonts w:hint="eastAsia"/>
          <w:szCs w:val="24"/>
        </w:rPr>
        <w:t>碎石进场必须经过实验室对运输设备料场上、中、下取样3次以上并试验测量含水率，以3次以上测量的最大含水率为计量依据。招标人</w:t>
      </w:r>
      <w:r>
        <w:rPr>
          <w:szCs w:val="24"/>
          <w:lang w:eastAsia="zh-Hans"/>
        </w:rPr>
        <w:t>指派的人员在工地现场经过磅后</w:t>
      </w:r>
      <w:r>
        <w:rPr>
          <w:rFonts w:hint="eastAsia"/>
          <w:szCs w:val="24"/>
        </w:rPr>
        <w:t>并扣除实验室提供的最大含水率折算的含水量后确认碎石吨位数量，碎石收货人员签字的</w:t>
      </w:r>
      <w:r>
        <w:rPr>
          <w:szCs w:val="24"/>
          <w:lang w:eastAsia="zh-Hans"/>
        </w:rPr>
        <w:t>签收单数量</w:t>
      </w:r>
      <w:r>
        <w:rPr>
          <w:rFonts w:hint="eastAsia"/>
          <w:szCs w:val="24"/>
        </w:rPr>
        <w:t>为</w:t>
      </w:r>
      <w:r>
        <w:rPr>
          <w:szCs w:val="24"/>
          <w:lang w:eastAsia="zh-Hans"/>
        </w:rPr>
        <w:t>过磅</w:t>
      </w:r>
      <w:r>
        <w:rPr>
          <w:rFonts w:hint="eastAsia"/>
          <w:szCs w:val="24"/>
        </w:rPr>
        <w:t>数量扣减含水量后的数量。此扣减含水量的签收单</w:t>
      </w:r>
      <w:r>
        <w:rPr>
          <w:szCs w:val="24"/>
          <w:lang w:eastAsia="zh-Hans"/>
        </w:rPr>
        <w:t>结合相应单价作为结算依据，非有效授权人签署的签收单一律无效。</w:t>
      </w:r>
    </w:p>
    <w:p w14:paraId="0320D62A">
      <w:pPr>
        <w:shd w:val="clear" w:color="auto" w:fill="FFFFFF"/>
        <w:spacing w:line="360" w:lineRule="auto"/>
        <w:ind w:firstLine="480"/>
        <w:outlineLvl w:val="2"/>
        <w:rPr>
          <w:szCs w:val="24"/>
          <w:lang w:eastAsia="zh-Hans"/>
        </w:rPr>
      </w:pPr>
      <w:r>
        <w:rPr>
          <w:szCs w:val="24"/>
          <w:lang w:eastAsia="zh-Hans"/>
        </w:rPr>
        <w:t>2</w:t>
      </w:r>
      <w:r>
        <w:rPr>
          <w:rFonts w:hint="eastAsia"/>
          <w:szCs w:val="24"/>
        </w:rPr>
        <w:t>、</w:t>
      </w:r>
      <w:r>
        <w:rPr>
          <w:szCs w:val="24"/>
          <w:lang w:eastAsia="zh-Hans"/>
        </w:rPr>
        <w:t>结算方式</w:t>
      </w:r>
      <w:bookmarkStart w:id="6" w:name="_Hlk96449590"/>
    </w:p>
    <w:bookmarkEnd w:id="6"/>
    <w:p w14:paraId="51EA5C86">
      <w:pPr>
        <w:shd w:val="clear" w:color="auto" w:fill="FFFFFF"/>
        <w:spacing w:line="360" w:lineRule="auto"/>
        <w:ind w:firstLine="480"/>
        <w:rPr>
          <w:szCs w:val="24"/>
        </w:rPr>
      </w:pPr>
      <w:r>
        <w:rPr>
          <w:rFonts w:hint="eastAsia"/>
          <w:szCs w:val="24"/>
          <w:lang w:eastAsia="zh-Hans"/>
        </w:rPr>
        <w:t>按月结算，供货方在每月</w:t>
      </w:r>
      <w:r>
        <w:rPr>
          <w:rFonts w:hint="eastAsia"/>
          <w:szCs w:val="24"/>
        </w:rPr>
        <w:t>25</w:t>
      </w:r>
      <w:r>
        <w:rPr>
          <w:rFonts w:hint="eastAsia"/>
          <w:szCs w:val="24"/>
          <w:lang w:eastAsia="zh-Hans"/>
        </w:rPr>
        <w:t>日前与招标人项目部核对上月所供</w:t>
      </w:r>
      <w:r>
        <w:rPr>
          <w:rFonts w:hint="eastAsia"/>
          <w:color w:val="0000FF"/>
          <w:szCs w:val="24"/>
        </w:rPr>
        <w:t>碎石</w:t>
      </w:r>
      <w:r>
        <w:rPr>
          <w:rFonts w:hint="eastAsia"/>
          <w:szCs w:val="24"/>
          <w:lang w:eastAsia="zh-Hans"/>
        </w:rPr>
        <w:t>数量及货款，</w:t>
      </w:r>
      <w:r>
        <w:rPr>
          <w:rFonts w:hint="eastAsia"/>
          <w:szCs w:val="24"/>
        </w:rPr>
        <w:t>对账后次月10日前</w:t>
      </w:r>
      <w:r>
        <w:rPr>
          <w:rFonts w:hint="eastAsia"/>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1F5E2BEA">
      <w:pPr>
        <w:shd w:val="clear" w:color="auto" w:fill="FFFFFF"/>
        <w:spacing w:line="360" w:lineRule="auto"/>
        <w:ind w:firstLine="480"/>
        <w:rPr>
          <w:szCs w:val="24"/>
          <w:lang w:eastAsia="zh-Hans"/>
        </w:rPr>
      </w:pPr>
      <w:r>
        <w:rPr>
          <w:rFonts w:hint="eastAsia"/>
          <w:szCs w:val="24"/>
        </w:rPr>
        <w:t>中标人</w:t>
      </w:r>
      <w:r>
        <w:rPr>
          <w:szCs w:val="24"/>
          <w:lang w:eastAsia="zh-Hans"/>
        </w:rPr>
        <w:t>同时承诺：每个结算期内的所有</w:t>
      </w:r>
      <w:r>
        <w:rPr>
          <w:rFonts w:hint="eastAsia"/>
          <w:szCs w:val="24"/>
        </w:rPr>
        <w:t>材料</w:t>
      </w:r>
      <w:r>
        <w:rPr>
          <w:szCs w:val="24"/>
          <w:lang w:eastAsia="zh-Hans"/>
        </w:rPr>
        <w:t>数量均已结报完毕，无其他争议，所结报的</w:t>
      </w:r>
      <w:r>
        <w:rPr>
          <w:rFonts w:hint="eastAsia"/>
          <w:color w:val="0000FF"/>
          <w:szCs w:val="24"/>
        </w:rPr>
        <w:t>碎石</w:t>
      </w:r>
      <w:r>
        <w:rPr>
          <w:szCs w:val="24"/>
          <w:lang w:eastAsia="zh-Hans"/>
        </w:rPr>
        <w:t>数量真实有效。</w:t>
      </w:r>
      <w:r>
        <w:rPr>
          <w:rFonts w:hint="eastAsia"/>
          <w:szCs w:val="24"/>
        </w:rPr>
        <w:t>过程</w:t>
      </w:r>
      <w:r>
        <w:rPr>
          <w:szCs w:val="24"/>
          <w:lang w:eastAsia="zh-Hans"/>
        </w:rPr>
        <w:t>结算</w:t>
      </w:r>
      <w:r>
        <w:rPr>
          <w:rFonts w:hint="eastAsia"/>
          <w:szCs w:val="24"/>
          <w:lang w:eastAsia="zh-Hans"/>
        </w:rPr>
        <w:t>单和最终结算</w:t>
      </w:r>
      <w:r>
        <w:rPr>
          <w:szCs w:val="24"/>
          <w:lang w:eastAsia="zh-Hans"/>
        </w:rPr>
        <w:t>单在双方会签后，报</w:t>
      </w:r>
      <w:r>
        <w:rPr>
          <w:rFonts w:hint="eastAsia"/>
          <w:szCs w:val="24"/>
        </w:rPr>
        <w:t>招标人的</w:t>
      </w:r>
      <w:r>
        <w:rPr>
          <w:szCs w:val="24"/>
          <w:lang w:eastAsia="zh-Hans"/>
        </w:rPr>
        <w:t>分公司</w:t>
      </w:r>
      <w:r>
        <w:rPr>
          <w:rFonts w:hint="eastAsia"/>
          <w:szCs w:val="24"/>
        </w:rPr>
        <w:t>指定人员</w:t>
      </w:r>
      <w:r>
        <w:rPr>
          <w:szCs w:val="24"/>
          <w:lang w:eastAsia="zh-Hans"/>
        </w:rPr>
        <w:t>审核并签字后生效；分公司人员在审核有疑义时，可要求双方重新核对，核对一致无争议后重新办理结算，该结算仍须经分公司审核人员签字确认后生效</w:t>
      </w:r>
      <w:r>
        <w:rPr>
          <w:rFonts w:hint="eastAsia"/>
          <w:szCs w:val="24"/>
        </w:rPr>
        <w:t>；若</w:t>
      </w:r>
      <w:r>
        <w:rPr>
          <w:szCs w:val="24"/>
          <w:lang w:eastAsia="zh-Hans"/>
        </w:rPr>
        <w:t>仍有分歧无法解决，双方均可报</w:t>
      </w:r>
      <w:r>
        <w:rPr>
          <w:rFonts w:hint="eastAsia"/>
          <w:szCs w:val="24"/>
        </w:rPr>
        <w:t>招标人</w:t>
      </w:r>
      <w:r>
        <w:rPr>
          <w:szCs w:val="24"/>
          <w:lang w:eastAsia="zh-Hans"/>
        </w:rPr>
        <w:t>公司财务物资部协调处置，财务物资部须在15个工作日内解决，财务物资部联系电话：0514-87361764，联系人：朱丽。</w:t>
      </w:r>
    </w:p>
    <w:p w14:paraId="7AC76B1F">
      <w:pPr>
        <w:shd w:val="clear" w:color="auto" w:fill="FFFFFF"/>
        <w:spacing w:line="360" w:lineRule="auto"/>
        <w:ind w:firstLine="480"/>
        <w:outlineLvl w:val="2"/>
        <w:rPr>
          <w:szCs w:val="24"/>
          <w:lang w:eastAsia="zh-Hans"/>
        </w:rPr>
      </w:pPr>
      <w:r>
        <w:rPr>
          <w:szCs w:val="24"/>
          <w:lang w:eastAsia="zh-Hans"/>
        </w:rPr>
        <w:t>3</w:t>
      </w:r>
      <w:r>
        <w:rPr>
          <w:rFonts w:hint="eastAsia"/>
          <w:szCs w:val="24"/>
        </w:rPr>
        <w:t>、</w:t>
      </w:r>
      <w:r>
        <w:rPr>
          <w:szCs w:val="24"/>
          <w:lang w:eastAsia="zh-Hans"/>
        </w:rPr>
        <w:t>付款方式</w:t>
      </w:r>
    </w:p>
    <w:p w14:paraId="4F659087">
      <w:pPr>
        <w:shd w:val="clear" w:color="auto" w:fill="FFFFFF"/>
        <w:spacing w:line="360" w:lineRule="auto"/>
        <w:ind w:firstLine="480"/>
        <w:rPr>
          <w:szCs w:val="24"/>
          <w:lang w:eastAsia="zh-Hans"/>
        </w:rPr>
      </w:pPr>
      <w:r>
        <w:rPr>
          <w:rFonts w:hint="eastAsia"/>
          <w:szCs w:val="24"/>
          <w:lang w:eastAsia="zh-Hans"/>
        </w:rPr>
        <w:t>本次采购无预付款，</w:t>
      </w:r>
      <w:r>
        <w:rPr>
          <w:rFonts w:hint="eastAsia"/>
          <w:color w:val="0000FF"/>
          <w:szCs w:val="24"/>
        </w:rPr>
        <w:t>碎石</w:t>
      </w:r>
      <w:r>
        <w:rPr>
          <w:rFonts w:hint="eastAsia"/>
          <w:szCs w:val="24"/>
          <w:lang w:eastAsia="zh-Hans"/>
        </w:rPr>
        <w:t>经业主、监理验收合格后，</w:t>
      </w:r>
      <w:r>
        <w:rPr>
          <w:rFonts w:hint="eastAsia"/>
          <w:szCs w:val="24"/>
        </w:rPr>
        <w:t>双方对账后次月10日前办理结算手续，供货方同时</w:t>
      </w:r>
      <w:r>
        <w:rPr>
          <w:rFonts w:hint="eastAsia"/>
          <w:szCs w:val="24"/>
          <w:lang w:eastAsia="zh-Hans"/>
        </w:rPr>
        <w:t>提供已结算货款等</w:t>
      </w:r>
      <w:r>
        <w:rPr>
          <w:rFonts w:hint="eastAsia"/>
          <w:szCs w:val="24"/>
        </w:rPr>
        <w:t>额的</w:t>
      </w:r>
      <w:r>
        <w:rPr>
          <w:rFonts w:hint="eastAsia"/>
          <w:szCs w:val="24"/>
          <w:lang w:eastAsia="zh-Hans"/>
        </w:rPr>
        <w:t>增值税专用发票（税率</w:t>
      </w:r>
      <w:r>
        <w:rPr>
          <w:rFonts w:hint="eastAsia"/>
          <w:szCs w:val="24"/>
        </w:rPr>
        <w:t>在投标报价单及合同中确定</w:t>
      </w:r>
      <w:r>
        <w:rPr>
          <w:rFonts w:hint="eastAsia"/>
          <w:szCs w:val="24"/>
          <w:lang w:eastAsia="zh-Hans"/>
        </w:rPr>
        <w:t>）后</w:t>
      </w:r>
      <w:r>
        <w:rPr>
          <w:rFonts w:hint="eastAsia"/>
          <w:szCs w:val="24"/>
        </w:rPr>
        <w:t>10</w:t>
      </w:r>
      <w:r>
        <w:rPr>
          <w:rFonts w:hint="eastAsia"/>
          <w:szCs w:val="24"/>
          <w:lang w:eastAsia="zh-Hans"/>
        </w:rPr>
        <w:t>个工作日内，</w:t>
      </w:r>
      <w:r>
        <w:rPr>
          <w:rFonts w:hint="eastAsia"/>
          <w:szCs w:val="24"/>
        </w:rPr>
        <w:t>付至已</w:t>
      </w:r>
      <w:r>
        <w:rPr>
          <w:rFonts w:hint="eastAsia"/>
          <w:szCs w:val="24"/>
          <w:lang w:eastAsia="zh-Hans"/>
        </w:rPr>
        <w:t>结算货款的</w:t>
      </w:r>
      <w:r>
        <w:rPr>
          <w:rFonts w:hint="eastAsia"/>
          <w:szCs w:val="24"/>
        </w:rPr>
        <w:t>90</w:t>
      </w:r>
      <w:r>
        <w:rPr>
          <w:rFonts w:hint="eastAsia"/>
          <w:szCs w:val="24"/>
          <w:lang w:eastAsia="zh-Hans"/>
        </w:rPr>
        <w:t>%</w:t>
      </w:r>
      <w:r>
        <w:rPr>
          <w:rFonts w:hint="eastAsia"/>
          <w:szCs w:val="24"/>
        </w:rPr>
        <w:t>，余款在材料检测合格并办理结算手续后60天内无息付清</w:t>
      </w:r>
      <w:r>
        <w:rPr>
          <w:rFonts w:hint="eastAsia"/>
          <w:szCs w:val="24"/>
          <w:lang w:eastAsia="zh-Hans"/>
        </w:rPr>
        <w:t>。</w:t>
      </w:r>
      <w:r>
        <w:rPr>
          <w:rFonts w:hint="eastAsia"/>
          <w:szCs w:val="24"/>
        </w:rPr>
        <w:t>支付款项前，供货方须按付款额开具并加盖财务专用章的收款收据。</w:t>
      </w:r>
    </w:p>
    <w:p w14:paraId="216701B5">
      <w:pPr>
        <w:widowControl w:val="0"/>
        <w:snapToGrid w:val="0"/>
        <w:spacing w:before="163" w:beforeLines="50" w:line="360" w:lineRule="auto"/>
        <w:ind w:firstLine="482"/>
        <w:rPr>
          <w:b/>
        </w:rPr>
      </w:pPr>
      <w:r>
        <w:rPr>
          <w:rFonts w:hint="eastAsia"/>
          <w:b/>
        </w:rPr>
        <w:t>七</w:t>
      </w:r>
      <w:r>
        <w:rPr>
          <w:b/>
        </w:rPr>
        <w:t>、招标文件的澄清</w:t>
      </w:r>
    </w:p>
    <w:p w14:paraId="07B93A93">
      <w:pPr>
        <w:spacing w:line="336" w:lineRule="auto"/>
        <w:ind w:firstLine="480"/>
        <w:rPr>
          <w:szCs w:val="24"/>
          <w:lang w:eastAsia="zh-Hans"/>
        </w:rPr>
      </w:pPr>
      <w:r>
        <w:rPr>
          <w:szCs w:val="24"/>
          <w:lang w:eastAsia="zh-Hans"/>
        </w:rPr>
        <w:t>对招标文件的任何疑问均可向招标单位联系人电话方式澄清。招标人单方自行澄清的，将以书面形式发出，并构成招标文件的一部分。</w:t>
      </w:r>
    </w:p>
    <w:p w14:paraId="6808C742">
      <w:pPr>
        <w:widowControl w:val="0"/>
        <w:snapToGrid w:val="0"/>
        <w:spacing w:before="163" w:beforeLines="50" w:line="360" w:lineRule="auto"/>
        <w:ind w:firstLine="482"/>
        <w:rPr>
          <w:b/>
        </w:rPr>
      </w:pPr>
      <w:r>
        <w:rPr>
          <w:rFonts w:hint="eastAsia"/>
          <w:b/>
        </w:rPr>
        <w:t>八</w:t>
      </w:r>
      <w:r>
        <w:rPr>
          <w:b/>
        </w:rPr>
        <w:t>、投标文件的编制</w:t>
      </w:r>
    </w:p>
    <w:p w14:paraId="33D10F1C">
      <w:pPr>
        <w:spacing w:line="336" w:lineRule="auto"/>
        <w:ind w:firstLine="480"/>
        <w:outlineLvl w:val="2"/>
        <w:rPr>
          <w:szCs w:val="24"/>
          <w:lang w:eastAsia="zh-Hans"/>
        </w:rPr>
      </w:pPr>
      <w:r>
        <w:rPr>
          <w:szCs w:val="24"/>
          <w:lang w:eastAsia="zh-Hans"/>
        </w:rPr>
        <w:t>1、投标文件使用的质量、技术等规范应符合国家有关标准。</w:t>
      </w:r>
    </w:p>
    <w:p w14:paraId="763D80BB">
      <w:pPr>
        <w:spacing w:line="336" w:lineRule="auto"/>
        <w:ind w:firstLine="480"/>
        <w:rPr>
          <w:szCs w:val="24"/>
          <w:lang w:eastAsia="zh-Hans"/>
        </w:rPr>
      </w:pPr>
      <w:r>
        <w:rPr>
          <w:szCs w:val="24"/>
          <w:lang w:eastAsia="zh-Hans"/>
        </w:rPr>
        <w:t>2、除工程规范另有规定外，投标文件使用的度量单位，均采用法定计量单位。</w:t>
      </w:r>
    </w:p>
    <w:p w14:paraId="308084CA">
      <w:pPr>
        <w:widowControl w:val="0"/>
        <w:snapToGrid w:val="0"/>
        <w:spacing w:before="163" w:beforeLines="50" w:line="360" w:lineRule="auto"/>
        <w:ind w:firstLine="482"/>
        <w:rPr>
          <w:b/>
        </w:rPr>
      </w:pPr>
      <w:r>
        <w:rPr>
          <w:rFonts w:hint="eastAsia"/>
          <w:b/>
        </w:rPr>
        <w:t>九</w:t>
      </w:r>
      <w:r>
        <w:rPr>
          <w:b/>
        </w:rPr>
        <w:t>、投标文件组成</w:t>
      </w:r>
    </w:p>
    <w:p w14:paraId="4D7300CA">
      <w:pPr>
        <w:spacing w:line="336" w:lineRule="auto"/>
        <w:ind w:firstLine="480"/>
        <w:rPr>
          <w:szCs w:val="24"/>
          <w:lang w:eastAsia="zh-Hans"/>
        </w:rPr>
      </w:pPr>
      <w:r>
        <w:rPr>
          <w:szCs w:val="24"/>
          <w:lang w:eastAsia="zh-Hans"/>
        </w:rPr>
        <w:t>1、投标文件封面（附件1）</w:t>
      </w:r>
    </w:p>
    <w:p w14:paraId="4FF22331">
      <w:pPr>
        <w:spacing w:line="336" w:lineRule="auto"/>
        <w:ind w:firstLine="480"/>
        <w:rPr>
          <w:szCs w:val="24"/>
        </w:rPr>
      </w:pPr>
      <w:r>
        <w:rPr>
          <w:szCs w:val="24"/>
          <w:lang w:eastAsia="zh-Hans"/>
        </w:rPr>
        <w:t>2、投标函（附件2）</w:t>
      </w:r>
    </w:p>
    <w:p w14:paraId="5DF3D5FE">
      <w:pPr>
        <w:spacing w:line="336" w:lineRule="auto"/>
        <w:ind w:firstLine="480"/>
        <w:rPr>
          <w:szCs w:val="24"/>
        </w:rPr>
      </w:pPr>
      <w:r>
        <w:rPr>
          <w:rFonts w:hint="eastAsia"/>
          <w:szCs w:val="24"/>
        </w:rPr>
        <w:t>3、投标报价单</w:t>
      </w:r>
      <w:r>
        <w:rPr>
          <w:szCs w:val="24"/>
          <w:lang w:eastAsia="zh-Hans"/>
        </w:rPr>
        <w:t>（见附件</w:t>
      </w:r>
      <w:r>
        <w:rPr>
          <w:rFonts w:hint="eastAsia"/>
          <w:szCs w:val="24"/>
        </w:rPr>
        <w:t>3</w:t>
      </w:r>
      <w:r>
        <w:rPr>
          <w:szCs w:val="24"/>
          <w:lang w:eastAsia="zh-Hans"/>
        </w:rPr>
        <w:t>）</w:t>
      </w:r>
    </w:p>
    <w:p w14:paraId="173CF887">
      <w:pPr>
        <w:spacing w:line="336" w:lineRule="auto"/>
        <w:ind w:firstLine="480"/>
        <w:rPr>
          <w:szCs w:val="24"/>
          <w:lang w:eastAsia="zh-Hans"/>
        </w:rPr>
      </w:pPr>
      <w:r>
        <w:rPr>
          <w:rFonts w:hint="eastAsia"/>
          <w:szCs w:val="24"/>
        </w:rPr>
        <w:t>4</w:t>
      </w:r>
      <w:r>
        <w:rPr>
          <w:szCs w:val="24"/>
          <w:lang w:eastAsia="zh-Hans"/>
        </w:rPr>
        <w:t>、投标单位法定代表人身份证明书（见附件4）</w:t>
      </w:r>
    </w:p>
    <w:p w14:paraId="191711D6">
      <w:pPr>
        <w:spacing w:line="336" w:lineRule="auto"/>
        <w:ind w:firstLine="480"/>
        <w:rPr>
          <w:szCs w:val="24"/>
          <w:lang w:eastAsia="zh-Hans"/>
        </w:rPr>
      </w:pPr>
      <w:r>
        <w:rPr>
          <w:rFonts w:hint="eastAsia"/>
          <w:szCs w:val="24"/>
        </w:rPr>
        <w:t>5</w:t>
      </w:r>
      <w:r>
        <w:rPr>
          <w:szCs w:val="24"/>
          <w:lang w:eastAsia="zh-Hans"/>
        </w:rPr>
        <w:t>、授权委托书（见附件5）</w:t>
      </w:r>
    </w:p>
    <w:p w14:paraId="2513FA76">
      <w:pPr>
        <w:spacing w:line="336" w:lineRule="auto"/>
        <w:ind w:firstLine="480"/>
        <w:rPr>
          <w:szCs w:val="24"/>
          <w:lang w:eastAsia="zh-Hans"/>
        </w:rPr>
      </w:pPr>
      <w:r>
        <w:rPr>
          <w:rFonts w:hint="eastAsia"/>
          <w:szCs w:val="24"/>
        </w:rPr>
        <w:t>6</w:t>
      </w:r>
      <w:r>
        <w:rPr>
          <w:szCs w:val="24"/>
          <w:lang w:eastAsia="zh-Hans"/>
        </w:rPr>
        <w:t>、投标单位资信证明资料（见附件6）</w:t>
      </w:r>
    </w:p>
    <w:p w14:paraId="0A7C51CB">
      <w:pPr>
        <w:spacing w:line="336" w:lineRule="auto"/>
        <w:ind w:firstLine="480"/>
        <w:rPr>
          <w:szCs w:val="24"/>
          <w:lang w:eastAsia="zh-Hans"/>
        </w:rPr>
      </w:pPr>
      <w:r>
        <w:rPr>
          <w:rFonts w:hint="eastAsia"/>
          <w:szCs w:val="24"/>
        </w:rPr>
        <w:t>7</w:t>
      </w:r>
      <w:r>
        <w:rPr>
          <w:szCs w:val="24"/>
          <w:lang w:eastAsia="zh-Hans"/>
        </w:rPr>
        <w:t>、营业执照</w:t>
      </w:r>
      <w:r>
        <w:rPr>
          <w:szCs w:val="24"/>
        </w:rPr>
        <w:t>复印件及资质证明文件</w:t>
      </w:r>
      <w:r>
        <w:rPr>
          <w:rFonts w:hint="eastAsia"/>
          <w:szCs w:val="24"/>
        </w:rPr>
        <w:t>等相关资料</w:t>
      </w:r>
      <w:r>
        <w:rPr>
          <w:szCs w:val="24"/>
          <w:lang w:eastAsia="zh-Hans"/>
        </w:rPr>
        <w:t>（见附件</w:t>
      </w:r>
      <w:r>
        <w:rPr>
          <w:rFonts w:hint="eastAsia"/>
          <w:szCs w:val="24"/>
        </w:rPr>
        <w:t>7</w:t>
      </w:r>
      <w:r>
        <w:rPr>
          <w:szCs w:val="24"/>
          <w:lang w:eastAsia="zh-Hans"/>
        </w:rPr>
        <w:t>）</w:t>
      </w:r>
    </w:p>
    <w:p w14:paraId="5E5A92D0">
      <w:pPr>
        <w:spacing w:line="336" w:lineRule="auto"/>
        <w:ind w:firstLine="480"/>
        <w:rPr>
          <w:szCs w:val="24"/>
        </w:rPr>
      </w:pPr>
      <w:r>
        <w:rPr>
          <w:rFonts w:hint="eastAsia"/>
          <w:szCs w:val="24"/>
        </w:rPr>
        <w:t>8</w:t>
      </w:r>
      <w:r>
        <w:rPr>
          <w:szCs w:val="24"/>
          <w:lang w:eastAsia="zh-Hans"/>
        </w:rPr>
        <w:t>、投标保证金（汇款凭证）（见附件</w:t>
      </w:r>
      <w:r>
        <w:rPr>
          <w:rFonts w:hint="eastAsia"/>
          <w:szCs w:val="24"/>
        </w:rPr>
        <w:t>8</w:t>
      </w:r>
      <w:r>
        <w:rPr>
          <w:szCs w:val="24"/>
          <w:lang w:eastAsia="zh-Hans"/>
        </w:rPr>
        <w:t>）</w:t>
      </w:r>
    </w:p>
    <w:p w14:paraId="53BF2CFF">
      <w:pPr>
        <w:widowControl w:val="0"/>
        <w:snapToGrid w:val="0"/>
        <w:spacing w:before="163" w:beforeLines="50" w:line="360" w:lineRule="auto"/>
        <w:ind w:firstLine="482"/>
        <w:rPr>
          <w:b/>
        </w:rPr>
      </w:pPr>
      <w:r>
        <w:rPr>
          <w:rFonts w:hint="eastAsia"/>
          <w:b/>
        </w:rPr>
        <w:t>十</w:t>
      </w:r>
      <w:r>
        <w:rPr>
          <w:b/>
        </w:rPr>
        <w:t>、评标方式、标准及方法</w:t>
      </w:r>
    </w:p>
    <w:p w14:paraId="682E2101">
      <w:pPr>
        <w:adjustRightInd w:val="0"/>
        <w:snapToGrid w:val="0"/>
        <w:spacing w:line="336" w:lineRule="auto"/>
        <w:ind w:firstLine="480"/>
        <w:rPr>
          <w:color w:val="auto"/>
          <w:szCs w:val="24"/>
          <w:lang w:eastAsia="zh-Hans"/>
        </w:rPr>
      </w:pPr>
      <w:r>
        <w:rPr>
          <w:color w:val="auto"/>
          <w:szCs w:val="24"/>
        </w:rPr>
        <w:t>本次招标评标标准：在</w:t>
      </w:r>
      <w:r>
        <w:rPr>
          <w:b/>
          <w:bCs/>
          <w:color w:val="auto"/>
          <w:szCs w:val="24"/>
        </w:rPr>
        <w:t>同等条件</w:t>
      </w:r>
      <w:r>
        <w:rPr>
          <w:rFonts w:hint="eastAsia"/>
          <w:b/>
          <w:bCs/>
          <w:color w:val="auto"/>
          <w:szCs w:val="24"/>
        </w:rPr>
        <w:t>（包括但不限于质量）</w:t>
      </w:r>
      <w:r>
        <w:rPr>
          <w:color w:val="auto"/>
          <w:szCs w:val="24"/>
        </w:rPr>
        <w:t>下以</w:t>
      </w:r>
      <w:r>
        <w:rPr>
          <w:rFonts w:hint="eastAsia"/>
          <w:color w:val="auto"/>
          <w:szCs w:val="24"/>
        </w:rPr>
        <w:t>不含增值税的</w:t>
      </w:r>
      <w:r>
        <w:rPr>
          <w:color w:val="auto"/>
          <w:szCs w:val="24"/>
        </w:rPr>
        <w:t>价格低者</w:t>
      </w:r>
      <w:r>
        <w:rPr>
          <w:rFonts w:hint="eastAsia"/>
          <w:color w:val="auto"/>
          <w:szCs w:val="24"/>
        </w:rPr>
        <w:t>优先</w:t>
      </w:r>
      <w:r>
        <w:rPr>
          <w:color w:val="auto"/>
          <w:szCs w:val="24"/>
        </w:rPr>
        <w:t>。</w:t>
      </w:r>
    </w:p>
    <w:p w14:paraId="4CB5128E">
      <w:pPr>
        <w:widowControl w:val="0"/>
        <w:snapToGrid w:val="0"/>
        <w:spacing w:before="163" w:beforeLines="50" w:line="360" w:lineRule="auto"/>
        <w:ind w:firstLine="482"/>
        <w:rPr>
          <w:b/>
        </w:rPr>
      </w:pPr>
      <w:r>
        <w:rPr>
          <w:b/>
        </w:rPr>
        <w:t>十</w:t>
      </w:r>
      <w:r>
        <w:rPr>
          <w:rFonts w:hint="eastAsia"/>
          <w:b/>
        </w:rPr>
        <w:t>一</w:t>
      </w:r>
      <w:r>
        <w:rPr>
          <w:b/>
        </w:rPr>
        <w:t>、</w:t>
      </w:r>
      <w:r>
        <w:rPr>
          <w:b/>
          <w:color w:val="FF0000"/>
        </w:rPr>
        <w:t>有下列情况之一，视为无效标：</w:t>
      </w:r>
    </w:p>
    <w:p w14:paraId="5995C0B4">
      <w:pPr>
        <w:spacing w:line="336" w:lineRule="auto"/>
        <w:ind w:firstLine="480"/>
        <w:rPr>
          <w:szCs w:val="24"/>
          <w:lang w:eastAsia="zh-Hans"/>
        </w:rPr>
      </w:pPr>
      <w:r>
        <w:rPr>
          <w:szCs w:val="24"/>
          <w:lang w:eastAsia="zh-Hans"/>
        </w:rPr>
        <w:t>（1）投标书未加盖投标人单位公章的；</w:t>
      </w:r>
    </w:p>
    <w:p w14:paraId="610EA18A">
      <w:pPr>
        <w:spacing w:line="336" w:lineRule="auto"/>
        <w:ind w:firstLine="480"/>
        <w:rPr>
          <w:szCs w:val="24"/>
          <w:lang w:eastAsia="zh-Hans"/>
        </w:rPr>
      </w:pPr>
      <w:r>
        <w:rPr>
          <w:szCs w:val="24"/>
          <w:lang w:eastAsia="zh-Hans"/>
        </w:rPr>
        <w:t>（2）投标人的授权委托人不能提供有效的授权委托书的；</w:t>
      </w:r>
    </w:p>
    <w:p w14:paraId="09581768">
      <w:pPr>
        <w:spacing w:line="336" w:lineRule="auto"/>
        <w:ind w:firstLine="480"/>
        <w:rPr>
          <w:szCs w:val="24"/>
          <w:lang w:eastAsia="zh-Hans"/>
        </w:rPr>
      </w:pPr>
      <w:r>
        <w:rPr>
          <w:szCs w:val="24"/>
          <w:lang w:eastAsia="zh-Hans"/>
        </w:rPr>
        <w:t>（3）逾期上传投标书的；</w:t>
      </w:r>
    </w:p>
    <w:p w14:paraId="1386B651">
      <w:pPr>
        <w:spacing w:line="336" w:lineRule="auto"/>
        <w:ind w:firstLine="480"/>
        <w:rPr>
          <w:szCs w:val="24"/>
          <w:lang w:eastAsia="zh-Hans"/>
        </w:rPr>
      </w:pPr>
      <w:r>
        <w:rPr>
          <w:szCs w:val="24"/>
          <w:lang w:eastAsia="zh-Hans"/>
        </w:rPr>
        <w:t>（4）招标人认为投标报价严重偏离市场行情的；</w:t>
      </w:r>
    </w:p>
    <w:p w14:paraId="320D0A7B">
      <w:pPr>
        <w:spacing w:line="336" w:lineRule="auto"/>
        <w:ind w:firstLine="480"/>
        <w:rPr>
          <w:szCs w:val="24"/>
          <w:lang w:eastAsia="zh-Hans"/>
        </w:rPr>
      </w:pPr>
      <w:r>
        <w:rPr>
          <w:szCs w:val="24"/>
          <w:lang w:eastAsia="zh-Hans"/>
        </w:rPr>
        <w:t>（5）</w:t>
      </w:r>
      <w:r>
        <w:rPr>
          <w:rFonts w:hint="eastAsia"/>
          <w:b/>
          <w:bCs/>
          <w:color w:val="FF0000"/>
          <w:szCs w:val="24"/>
          <w:lang w:eastAsia="zh-Hans"/>
        </w:rPr>
        <w:t>报价未按要求填报或擅自更改投标文件格式内容的</w:t>
      </w:r>
      <w:r>
        <w:rPr>
          <w:szCs w:val="24"/>
          <w:lang w:eastAsia="zh-Hans"/>
        </w:rPr>
        <w:t>。</w:t>
      </w:r>
    </w:p>
    <w:p w14:paraId="3957EE58">
      <w:pPr>
        <w:widowControl w:val="0"/>
        <w:snapToGrid w:val="0"/>
        <w:spacing w:before="163" w:beforeLines="50" w:line="360" w:lineRule="auto"/>
        <w:ind w:firstLine="482"/>
        <w:rPr>
          <w:b/>
        </w:rPr>
      </w:pPr>
      <w:r>
        <w:rPr>
          <w:b/>
        </w:rPr>
        <w:t>十</w:t>
      </w:r>
      <w:r>
        <w:rPr>
          <w:rFonts w:hint="eastAsia"/>
          <w:b/>
        </w:rPr>
        <w:t>二</w:t>
      </w:r>
      <w:r>
        <w:rPr>
          <w:b/>
        </w:rPr>
        <w:t>、特别提示</w:t>
      </w:r>
    </w:p>
    <w:p w14:paraId="7D5F81C1">
      <w:pPr>
        <w:spacing w:line="336" w:lineRule="auto"/>
        <w:ind w:firstLine="480"/>
        <w:rPr>
          <w:szCs w:val="24"/>
          <w:lang w:eastAsia="zh-Hans"/>
        </w:rPr>
      </w:pPr>
      <w:r>
        <w:rPr>
          <w:szCs w:val="24"/>
          <w:lang w:eastAsia="zh-Hans"/>
        </w:rPr>
        <w:t>1、</w:t>
      </w:r>
      <w:r>
        <w:rPr>
          <w:szCs w:val="24"/>
        </w:rPr>
        <w:t>本次招标</w:t>
      </w:r>
      <w:r>
        <w:rPr>
          <w:szCs w:val="24"/>
          <w:lang w:eastAsia="zh-Hans"/>
        </w:rPr>
        <w:t>拟选择</w:t>
      </w:r>
      <w:r>
        <w:rPr>
          <w:rFonts w:hint="eastAsia"/>
          <w:color w:val="0000FF"/>
          <w:szCs w:val="24"/>
        </w:rPr>
        <w:t>1</w:t>
      </w:r>
      <w:r>
        <w:rPr>
          <w:rFonts w:hint="eastAsia" w:ascii="宋体" w:hAnsi="宋体" w:cs="宋体"/>
          <w:color w:val="0000FF"/>
          <w:szCs w:val="24"/>
        </w:rPr>
        <w:t>～</w:t>
      </w:r>
      <w:r>
        <w:rPr>
          <w:rFonts w:hint="eastAsia"/>
          <w:color w:val="0000FF"/>
          <w:szCs w:val="24"/>
        </w:rPr>
        <w:t>2</w:t>
      </w:r>
      <w:r>
        <w:rPr>
          <w:szCs w:val="24"/>
          <w:lang w:eastAsia="zh-Hans"/>
        </w:rPr>
        <w:t>家供货单位为中标人。</w:t>
      </w:r>
    </w:p>
    <w:p w14:paraId="5401B682">
      <w:pPr>
        <w:spacing w:line="336" w:lineRule="auto"/>
        <w:ind w:firstLine="480"/>
        <w:rPr>
          <w:szCs w:val="24"/>
        </w:rPr>
      </w:pPr>
      <w:r>
        <w:rPr>
          <w:szCs w:val="24"/>
          <w:lang w:eastAsia="zh-Hans"/>
        </w:rPr>
        <w:t>2、开标后未获得中标通知者，视为未中标，招标单位和未中标单位均不需向对方承担任何民事责任</w:t>
      </w:r>
      <w:r>
        <w:rPr>
          <w:szCs w:val="24"/>
        </w:rPr>
        <w:t>。</w:t>
      </w:r>
    </w:p>
    <w:p w14:paraId="60C37A8F">
      <w:pPr>
        <w:spacing w:line="336" w:lineRule="auto"/>
        <w:ind w:firstLine="480"/>
        <w:rPr>
          <w:color w:val="auto"/>
          <w:szCs w:val="24"/>
        </w:rPr>
      </w:pPr>
      <w:r>
        <w:rPr>
          <w:szCs w:val="24"/>
        </w:rPr>
        <w:t>3、中标单位在接</w:t>
      </w:r>
      <w:r>
        <w:rPr>
          <w:color w:val="auto"/>
          <w:szCs w:val="24"/>
        </w:rPr>
        <w:t>到中标通知后3个工作日内，提供履约保证金后</w:t>
      </w:r>
      <w:r>
        <w:rPr>
          <w:b/>
          <w:bCs/>
          <w:color w:val="auto"/>
          <w:szCs w:val="24"/>
        </w:rPr>
        <w:t>（履约保证金不低于中标价的5%</w:t>
      </w:r>
      <w:r>
        <w:rPr>
          <w:rFonts w:hint="eastAsia"/>
          <w:b/>
          <w:bCs/>
          <w:color w:val="auto"/>
          <w:szCs w:val="24"/>
        </w:rPr>
        <w:t>，</w:t>
      </w:r>
      <w:r>
        <w:rPr>
          <w:b/>
          <w:bCs/>
          <w:color w:val="auto"/>
          <w:szCs w:val="24"/>
        </w:rPr>
        <w:t>）</w:t>
      </w:r>
      <w:r>
        <w:rPr>
          <w:color w:val="auto"/>
          <w:szCs w:val="24"/>
        </w:rPr>
        <w:t>到</w:t>
      </w:r>
      <w:bookmarkStart w:id="7" w:name="_Hlk82700346"/>
      <w:r>
        <w:rPr>
          <w:b/>
          <w:bCs/>
          <w:color w:val="auto"/>
          <w:szCs w:val="24"/>
          <w:u w:val="single"/>
        </w:rPr>
        <w:t>江苏省水利建设工程有限公司</w:t>
      </w:r>
      <w:r>
        <w:rPr>
          <w:rFonts w:hint="eastAsia"/>
          <w:b/>
          <w:bCs/>
          <w:color w:val="auto"/>
          <w:szCs w:val="24"/>
          <w:u w:val="single"/>
        </w:rPr>
        <w:t>淮河入海水道二期滨海枢纽工程土建施工及设备安装</w:t>
      </w:r>
      <w:r>
        <w:rPr>
          <w:b/>
          <w:bCs/>
          <w:color w:val="auto"/>
          <w:szCs w:val="24"/>
        </w:rPr>
        <w:t>项目经理部</w:t>
      </w:r>
      <w:r>
        <w:rPr>
          <w:color w:val="auto"/>
          <w:szCs w:val="24"/>
        </w:rPr>
        <w:t>签订合同</w:t>
      </w:r>
      <w:bookmarkEnd w:id="7"/>
      <w:r>
        <w:rPr>
          <w:color w:val="auto"/>
          <w:szCs w:val="24"/>
        </w:rPr>
        <w:t>，逾期不签订合同将作为自动放弃处理，并没收其投标保证金。</w:t>
      </w:r>
    </w:p>
    <w:p w14:paraId="464197EA">
      <w:pPr>
        <w:spacing w:line="336" w:lineRule="auto"/>
        <w:ind w:firstLine="480"/>
        <w:rPr>
          <w:szCs w:val="24"/>
        </w:rPr>
      </w:pPr>
      <w:r>
        <w:rPr>
          <w:szCs w:val="24"/>
        </w:rPr>
        <w:t>4、本次</w:t>
      </w:r>
      <w:r>
        <w:rPr>
          <w:szCs w:val="24"/>
          <w:lang w:eastAsia="zh-Hans"/>
        </w:rPr>
        <w:t>招投标</w:t>
      </w:r>
      <w:r>
        <w:rPr>
          <w:szCs w:val="24"/>
        </w:rPr>
        <w:t>遵循投标单位自愿参与原则。一经参加投标，即视为投标单位完全同意招标条件、评标办法等招标文件的内容。</w:t>
      </w:r>
    </w:p>
    <w:p w14:paraId="5D6DCF49">
      <w:pPr>
        <w:widowControl w:val="0"/>
        <w:snapToGrid w:val="0"/>
        <w:spacing w:before="163" w:beforeLines="50" w:line="360" w:lineRule="auto"/>
        <w:ind w:firstLine="482"/>
        <w:rPr>
          <w:b/>
        </w:rPr>
      </w:pPr>
      <w:r>
        <w:rPr>
          <w:b/>
        </w:rPr>
        <w:t>十</w:t>
      </w:r>
      <w:r>
        <w:rPr>
          <w:rFonts w:hint="eastAsia"/>
          <w:b/>
        </w:rPr>
        <w:t>三</w:t>
      </w:r>
      <w:r>
        <w:rPr>
          <w:b/>
        </w:rPr>
        <w:t>、</w:t>
      </w:r>
      <w:r>
        <w:rPr>
          <w:rFonts w:hint="eastAsia"/>
          <w:b/>
        </w:rPr>
        <w:t>招标文件附件</w:t>
      </w:r>
    </w:p>
    <w:p w14:paraId="5CA5377A">
      <w:pPr>
        <w:adjustRightInd w:val="0"/>
        <w:snapToGrid w:val="0"/>
        <w:spacing w:line="336" w:lineRule="auto"/>
        <w:ind w:firstLine="480"/>
      </w:pPr>
      <w:r>
        <w:rPr>
          <w:rFonts w:hint="eastAsia"/>
        </w:rPr>
        <w:t>1</w:t>
      </w:r>
      <w:r>
        <w:t>、合同样本</w:t>
      </w:r>
      <w:r>
        <w:rPr>
          <w:rFonts w:hint="eastAsia"/>
        </w:rPr>
        <w:t>（第二章）</w:t>
      </w:r>
      <w:r>
        <w:t>。</w:t>
      </w:r>
    </w:p>
    <w:p w14:paraId="494E1A63">
      <w:pPr>
        <w:widowControl w:val="0"/>
        <w:snapToGrid w:val="0"/>
        <w:spacing w:before="163" w:beforeLines="50" w:line="360" w:lineRule="auto"/>
        <w:ind w:firstLine="482"/>
        <w:rPr>
          <w:b/>
        </w:rPr>
      </w:pPr>
      <w:r>
        <w:rPr>
          <w:b/>
        </w:rPr>
        <w:t>十</w:t>
      </w:r>
      <w:r>
        <w:rPr>
          <w:rFonts w:hint="eastAsia"/>
          <w:b/>
        </w:rPr>
        <w:t>四</w:t>
      </w:r>
      <w:r>
        <w:rPr>
          <w:b/>
        </w:rPr>
        <w:t>、其他</w:t>
      </w:r>
    </w:p>
    <w:p w14:paraId="6C420881">
      <w:pPr>
        <w:spacing w:line="336" w:lineRule="auto"/>
        <w:ind w:firstLine="480"/>
      </w:pPr>
      <w:r>
        <w:rPr>
          <w:szCs w:val="24"/>
          <w:lang w:eastAsia="zh-Hans"/>
        </w:rPr>
        <w:t>1、招标文件作</w:t>
      </w:r>
      <w:r>
        <w:rPr>
          <w:szCs w:val="24"/>
        </w:rPr>
        <w:t>为</w:t>
      </w:r>
      <w:r>
        <w:rPr>
          <w:rFonts w:hint="eastAsia"/>
          <w:b/>
          <w:bCs/>
          <w:color w:val="0070C0"/>
          <w:szCs w:val="24"/>
        </w:rPr>
        <w:t>碎石</w:t>
      </w:r>
      <w:r>
        <w:rPr>
          <w:szCs w:val="24"/>
        </w:rPr>
        <w:t>采购合同的组成部分。</w:t>
      </w:r>
      <w:bookmarkEnd w:id="3"/>
      <w:r>
        <w:rPr>
          <w:rFonts w:eastAsia="仿宋"/>
          <w:sz w:val="32"/>
          <w:szCs w:val="32"/>
        </w:rPr>
        <w:t xml:space="preserve">                        </w:t>
      </w:r>
    </w:p>
    <w:p w14:paraId="01091E8F">
      <w:pPr>
        <w:ind w:firstLine="480"/>
        <w:outlineLvl w:val="0"/>
        <w:rPr>
          <w:b/>
          <w:color w:val="000000"/>
          <w:szCs w:val="24"/>
        </w:rPr>
      </w:pPr>
      <w:r>
        <w:br w:type="page"/>
      </w:r>
      <w:r>
        <w:rPr>
          <w:rFonts w:hint="eastAsia"/>
          <w:b/>
          <w:color w:val="000000"/>
          <w:szCs w:val="24"/>
        </w:rPr>
        <w:t>第二章  合同格式</w:t>
      </w:r>
    </w:p>
    <w:p w14:paraId="2560CB9E">
      <w:pPr>
        <w:spacing w:before="163" w:beforeLines="50" w:after="163" w:afterLines="50"/>
        <w:ind w:firstLine="643"/>
        <w:jc w:val="center"/>
        <w:outlineLvl w:val="0"/>
        <w:rPr>
          <w:b/>
          <w:color w:val="000000"/>
          <w:sz w:val="32"/>
          <w:szCs w:val="32"/>
        </w:rPr>
      </w:pPr>
      <w:r>
        <w:rPr>
          <w:rFonts w:hint="eastAsia"/>
          <w:b/>
          <w:color w:val="000000"/>
          <w:sz w:val="32"/>
          <w:szCs w:val="32"/>
        </w:rPr>
        <w:t>北船闸垫层用</w:t>
      </w:r>
      <w:r>
        <w:rPr>
          <w:b/>
          <w:color w:val="000000"/>
          <w:sz w:val="32"/>
          <w:szCs w:val="32"/>
        </w:rPr>
        <w:t>碎石</w:t>
      </w:r>
      <w:r>
        <w:rPr>
          <w:rFonts w:hint="eastAsia"/>
          <w:b/>
          <w:color w:val="000000"/>
          <w:sz w:val="32"/>
          <w:szCs w:val="32"/>
        </w:rPr>
        <w:t>采购</w:t>
      </w:r>
      <w:r>
        <w:rPr>
          <w:b/>
          <w:color w:val="000000"/>
          <w:sz w:val="32"/>
          <w:szCs w:val="32"/>
        </w:rPr>
        <w:t>合同</w:t>
      </w:r>
    </w:p>
    <w:p w14:paraId="0D7033A9">
      <w:pPr>
        <w:spacing w:before="163" w:beforeLines="50" w:after="163" w:afterLines="50"/>
        <w:ind w:firstLine="420"/>
        <w:jc w:val="center"/>
        <w:rPr>
          <w:rFonts w:hint="eastAsia" w:ascii="宋体" w:hAnsi="宋体"/>
          <w:b/>
          <w:bCs/>
          <w:color w:val="000000"/>
          <w:sz w:val="21"/>
          <w:szCs w:val="21"/>
        </w:rPr>
      </w:pPr>
      <w:r>
        <w:rPr>
          <w:bCs/>
          <w:color w:val="000000"/>
          <w:sz w:val="21"/>
          <w:szCs w:val="21"/>
        </w:rPr>
        <w:t>合同编号</w:t>
      </w:r>
      <w:r>
        <w:rPr>
          <w:b/>
          <w:bCs/>
          <w:color w:val="000000"/>
          <w:sz w:val="21"/>
          <w:szCs w:val="21"/>
        </w:rPr>
        <w:t>：</w:t>
      </w:r>
      <w:r>
        <w:rPr>
          <w:rFonts w:hint="eastAsia" w:ascii="宋体" w:hAnsi="宋体"/>
          <w:b/>
          <w:bCs/>
          <w:sz w:val="21"/>
          <w:szCs w:val="21"/>
        </w:rPr>
        <w:t>JSSJ-BHSN-B</w:t>
      </w:r>
      <w:r>
        <w:rPr>
          <w:rFonts w:ascii="宋体" w:hAnsi="宋体"/>
          <w:b/>
          <w:bCs/>
          <w:sz w:val="21"/>
          <w:szCs w:val="21"/>
        </w:rPr>
        <w:t>CZ</w:t>
      </w:r>
      <w:r>
        <w:rPr>
          <w:rFonts w:hint="eastAsia" w:ascii="宋体" w:hAnsi="宋体"/>
          <w:b/>
          <w:bCs/>
          <w:sz w:val="21"/>
          <w:szCs w:val="21"/>
        </w:rPr>
        <w:t>-CL</w:t>
      </w:r>
      <w:r>
        <w:rPr>
          <w:rFonts w:ascii="宋体" w:hAnsi="宋体"/>
          <w:b/>
          <w:bCs/>
          <w:sz w:val="21"/>
          <w:szCs w:val="21"/>
        </w:rPr>
        <w:t>0</w:t>
      </w:r>
      <w:r>
        <w:rPr>
          <w:rFonts w:hint="eastAsia" w:ascii="宋体" w:hAnsi="宋体"/>
          <w:b/>
          <w:bCs/>
          <w:sz w:val="21"/>
          <w:szCs w:val="21"/>
        </w:rPr>
        <w:t>26-SS(01)</w:t>
      </w:r>
    </w:p>
    <w:p w14:paraId="62A79DF3">
      <w:pPr>
        <w:widowControl w:val="0"/>
        <w:spacing w:line="300" w:lineRule="auto"/>
        <w:ind w:left="1030" w:leftChars="177" w:hanging="606" w:hangingChars="303"/>
        <w:jc w:val="both"/>
        <w:rPr>
          <w:sz w:val="20"/>
          <w:u w:val="single"/>
        </w:rPr>
      </w:pPr>
      <w:r>
        <w:rPr>
          <w:rFonts w:hint="eastAsia" w:ascii="宋体" w:hAnsi="宋体"/>
          <w:color w:val="000000"/>
          <w:sz w:val="20"/>
        </w:rPr>
        <w:t>买方：</w:t>
      </w:r>
      <w:r>
        <w:rPr>
          <w:b/>
          <w:bCs/>
          <w:sz w:val="20"/>
        </w:rPr>
        <w:t>江苏省水利建设工程有限公司淮河入海水道二期滨海枢纽工程土建施工及设备安装</w:t>
      </w:r>
      <w:r>
        <w:rPr>
          <w:b/>
          <w:bCs/>
          <w:spacing w:val="-11"/>
          <w:sz w:val="20"/>
        </w:rPr>
        <w:t>项目经</w:t>
      </w:r>
      <w:r>
        <w:rPr>
          <w:rFonts w:hint="eastAsia"/>
          <w:b/>
          <w:bCs/>
          <w:spacing w:val="-11"/>
          <w:sz w:val="20"/>
        </w:rPr>
        <w:t>理</w:t>
      </w:r>
      <w:r>
        <w:rPr>
          <w:b/>
          <w:bCs/>
          <w:spacing w:val="-11"/>
          <w:sz w:val="20"/>
        </w:rPr>
        <w:t>部</w:t>
      </w:r>
      <w:r>
        <w:rPr>
          <w:sz w:val="20"/>
        </w:rPr>
        <w:t>（以下简称甲方）</w:t>
      </w:r>
    </w:p>
    <w:p w14:paraId="0B2326E3">
      <w:pPr>
        <w:spacing w:line="300" w:lineRule="auto"/>
        <w:ind w:firstLine="400"/>
        <w:rPr>
          <w:rFonts w:hint="eastAsia" w:ascii="宋体" w:hAnsi="宋体"/>
          <w:color w:val="auto"/>
          <w:sz w:val="20"/>
        </w:rPr>
      </w:pPr>
      <w:r>
        <w:rPr>
          <w:rFonts w:hint="eastAsia" w:ascii="宋体" w:hAnsi="宋体"/>
          <w:color w:val="auto"/>
          <w:sz w:val="20"/>
        </w:rPr>
        <w:t>卖</w:t>
      </w:r>
      <w:r>
        <w:rPr>
          <w:rFonts w:ascii="宋体" w:hAnsi="宋体"/>
          <w:color w:val="auto"/>
          <w:sz w:val="20"/>
        </w:rPr>
        <w:t>方：</w:t>
      </w:r>
      <w:r>
        <w:rPr>
          <w:rFonts w:ascii="宋体" w:hAnsi="宋体"/>
          <w:b/>
          <w:color w:val="auto"/>
          <w:sz w:val="20"/>
        </w:rPr>
        <w:t xml:space="preserve">（注意：应填写对方营业执照上注册的全称） </w:t>
      </w:r>
      <w:r>
        <w:rPr>
          <w:rFonts w:ascii="宋体" w:hAnsi="宋体"/>
          <w:color w:val="auto"/>
          <w:sz w:val="20"/>
        </w:rPr>
        <w:t>（以下简称乙方）</w:t>
      </w:r>
    </w:p>
    <w:p w14:paraId="5E979081">
      <w:pPr>
        <w:spacing w:line="300" w:lineRule="auto"/>
        <w:ind w:firstLine="400"/>
        <w:rPr>
          <w:rFonts w:hint="eastAsia" w:ascii="宋体" w:hAnsi="宋体"/>
          <w:color w:val="auto"/>
          <w:sz w:val="20"/>
        </w:rPr>
      </w:pPr>
      <w:r>
        <w:rPr>
          <w:rFonts w:ascii="宋体" w:hAnsi="宋体"/>
          <w:color w:val="auto"/>
          <w:sz w:val="20"/>
        </w:rPr>
        <w:t>甲乙双方在平等、自愿、公平和诚实信用的基础上，根据《中华人民共和国民法典》及有关法律法规，就甲方向乙方采购</w:t>
      </w:r>
      <w:r>
        <w:rPr>
          <w:rFonts w:hint="eastAsia" w:ascii="宋体" w:hAnsi="宋体"/>
          <w:b/>
          <w:color w:val="auto"/>
          <w:sz w:val="20"/>
        </w:rPr>
        <w:t>北船闸垫层用碎石</w:t>
      </w:r>
      <w:r>
        <w:rPr>
          <w:rFonts w:ascii="宋体" w:hAnsi="宋体"/>
          <w:color w:val="auto"/>
          <w:sz w:val="20"/>
        </w:rPr>
        <w:t>一事，达成本协议，供双方共同遵守。</w:t>
      </w:r>
    </w:p>
    <w:p w14:paraId="778F8DFC">
      <w:pPr>
        <w:spacing w:line="300" w:lineRule="auto"/>
        <w:ind w:firstLine="402"/>
        <w:rPr>
          <w:rFonts w:hint="eastAsia" w:ascii="宋体" w:hAnsi="宋体"/>
          <w:b/>
          <w:color w:val="auto"/>
          <w:sz w:val="20"/>
        </w:rPr>
      </w:pPr>
      <w:r>
        <w:rPr>
          <w:rFonts w:ascii="宋体" w:hAnsi="宋体"/>
          <w:b/>
          <w:color w:val="auto"/>
          <w:sz w:val="20"/>
        </w:rPr>
        <w:t>一、</w:t>
      </w:r>
      <w:r>
        <w:rPr>
          <w:rFonts w:hint="eastAsia" w:ascii="宋体" w:hAnsi="宋体"/>
          <w:b/>
          <w:color w:val="auto"/>
          <w:sz w:val="20"/>
        </w:rPr>
        <w:t>垫层用碎石供应</w:t>
      </w:r>
      <w:r>
        <w:rPr>
          <w:rFonts w:ascii="宋体" w:hAnsi="宋体"/>
          <w:b/>
          <w:color w:val="auto"/>
          <w:sz w:val="20"/>
        </w:rPr>
        <w:t>工程概况：</w:t>
      </w:r>
    </w:p>
    <w:p w14:paraId="353B7B47">
      <w:pPr>
        <w:widowControl w:val="0"/>
        <w:spacing w:line="300" w:lineRule="auto"/>
        <w:ind w:firstLine="400"/>
        <w:jc w:val="both"/>
        <w:rPr>
          <w:color w:val="auto"/>
          <w:sz w:val="20"/>
        </w:rPr>
      </w:pPr>
      <w:r>
        <w:rPr>
          <w:color w:val="auto"/>
          <w:sz w:val="20"/>
        </w:rPr>
        <w:t>1、工程名称：淮河入海水道二期滨海枢纽工程土建施工及设备安装。</w:t>
      </w:r>
    </w:p>
    <w:p w14:paraId="45F52F1B">
      <w:pPr>
        <w:pStyle w:val="25"/>
        <w:spacing w:line="300" w:lineRule="auto"/>
        <w:ind w:firstLine="400"/>
        <w:rPr>
          <w:color w:val="auto"/>
          <w:sz w:val="20"/>
          <w:szCs w:val="20"/>
        </w:rPr>
      </w:pPr>
      <w:r>
        <w:rPr>
          <w:color w:val="auto"/>
          <w:sz w:val="20"/>
          <w:szCs w:val="20"/>
        </w:rPr>
        <w:t>2、供货期限：预计在2024年11月</w:t>
      </w:r>
      <w:r>
        <w:rPr>
          <w:rFonts w:hint="eastAsia"/>
          <w:color w:val="auto"/>
          <w:sz w:val="20"/>
          <w:szCs w:val="20"/>
        </w:rPr>
        <w:t>5</w:t>
      </w:r>
      <w:r>
        <w:rPr>
          <w:color w:val="auto"/>
          <w:sz w:val="20"/>
          <w:szCs w:val="20"/>
        </w:rPr>
        <w:t>日至202</w:t>
      </w:r>
      <w:r>
        <w:rPr>
          <w:rFonts w:hint="eastAsia"/>
          <w:color w:val="auto"/>
          <w:sz w:val="20"/>
          <w:szCs w:val="20"/>
        </w:rPr>
        <w:t>5</w:t>
      </w:r>
      <w:r>
        <w:rPr>
          <w:color w:val="auto"/>
          <w:sz w:val="20"/>
          <w:szCs w:val="20"/>
        </w:rPr>
        <w:t>年1月1</w:t>
      </w:r>
      <w:r>
        <w:rPr>
          <w:rFonts w:hint="eastAsia"/>
          <w:color w:val="auto"/>
          <w:sz w:val="20"/>
          <w:szCs w:val="20"/>
        </w:rPr>
        <w:t>0</w:t>
      </w:r>
      <w:r>
        <w:rPr>
          <w:color w:val="auto"/>
          <w:sz w:val="20"/>
          <w:szCs w:val="20"/>
        </w:rPr>
        <w:t>日供应</w:t>
      </w:r>
      <w:r>
        <w:rPr>
          <w:color w:val="auto"/>
          <w:sz w:val="20"/>
          <w:szCs w:val="22"/>
        </w:rPr>
        <w:t>，</w:t>
      </w:r>
      <w:r>
        <w:rPr>
          <w:color w:val="auto"/>
          <w:sz w:val="20"/>
          <w:szCs w:val="20"/>
        </w:rPr>
        <w:t>具体供货</w:t>
      </w:r>
      <w:r>
        <w:rPr>
          <w:color w:val="auto"/>
          <w:sz w:val="20"/>
          <w:szCs w:val="22"/>
        </w:rPr>
        <w:t>开始和结束期限</w:t>
      </w:r>
      <w:r>
        <w:rPr>
          <w:color w:val="auto"/>
          <w:sz w:val="20"/>
          <w:szCs w:val="20"/>
        </w:rPr>
        <w:t>以项目实际需求为准。</w:t>
      </w:r>
    </w:p>
    <w:p w14:paraId="6A1CF041">
      <w:pPr>
        <w:pStyle w:val="25"/>
        <w:spacing w:line="300" w:lineRule="auto"/>
        <w:ind w:firstLine="400"/>
        <w:rPr>
          <w:color w:val="auto"/>
          <w:spacing w:val="-11"/>
          <w:sz w:val="20"/>
          <w:szCs w:val="20"/>
        </w:rPr>
      </w:pPr>
      <w:r>
        <w:rPr>
          <w:color w:val="auto"/>
          <w:sz w:val="20"/>
          <w:szCs w:val="20"/>
        </w:rPr>
        <w:t>3、供货地点：</w:t>
      </w:r>
      <w:r>
        <w:rPr>
          <w:color w:val="auto"/>
          <w:sz w:val="20"/>
          <w:szCs w:val="22"/>
        </w:rPr>
        <w:t>江苏省水利建设工程有限公司</w:t>
      </w:r>
      <w:r>
        <w:rPr>
          <w:color w:val="auto"/>
          <w:sz w:val="20"/>
          <w:szCs w:val="20"/>
        </w:rPr>
        <w:t>淮河入海水道二期滨海枢纽工程土建施工及设备安装</w:t>
      </w:r>
      <w:r>
        <w:rPr>
          <w:color w:val="auto"/>
          <w:sz w:val="20"/>
          <w:szCs w:val="22"/>
        </w:rPr>
        <w:t>施工现场</w:t>
      </w:r>
      <w:r>
        <w:rPr>
          <w:rFonts w:hint="eastAsia"/>
          <w:color w:val="auto"/>
          <w:sz w:val="20"/>
          <w:szCs w:val="22"/>
        </w:rPr>
        <w:t>搅拌站临时码头</w:t>
      </w:r>
      <w:r>
        <w:rPr>
          <w:color w:val="auto"/>
          <w:spacing w:val="-11"/>
          <w:sz w:val="20"/>
          <w:szCs w:val="20"/>
        </w:rPr>
        <w:t>。（</w:t>
      </w:r>
      <w:r>
        <w:rPr>
          <w:color w:val="auto"/>
          <w:sz w:val="20"/>
          <w:szCs w:val="20"/>
        </w:rPr>
        <w:t>位于盐城市滨海县</w:t>
      </w:r>
      <w:r>
        <w:rPr>
          <w:color w:val="auto"/>
          <w:kern w:val="0"/>
          <w:sz w:val="20"/>
          <w:szCs w:val="20"/>
        </w:rPr>
        <w:t>天场镇通榆河以西入海水道以北交汇处</w:t>
      </w:r>
      <w:r>
        <w:rPr>
          <w:color w:val="auto"/>
          <w:spacing w:val="-11"/>
          <w:sz w:val="20"/>
          <w:szCs w:val="20"/>
        </w:rPr>
        <w:t>）</w:t>
      </w:r>
    </w:p>
    <w:p w14:paraId="2DAD9EB5">
      <w:pPr>
        <w:spacing w:line="360" w:lineRule="auto"/>
        <w:ind w:firstLine="402"/>
        <w:rPr>
          <w:rFonts w:hint="eastAsia" w:ascii="宋体" w:hAnsi="宋体"/>
          <w:b/>
          <w:color w:val="auto"/>
          <w:sz w:val="20"/>
        </w:rPr>
      </w:pPr>
      <w:r>
        <w:rPr>
          <w:rFonts w:hint="eastAsia" w:ascii="宋体" w:hAnsi="宋体"/>
          <w:b/>
          <w:color w:val="auto"/>
          <w:sz w:val="20"/>
        </w:rPr>
        <w:t>二、垫层用碎石供应要求：</w:t>
      </w:r>
    </w:p>
    <w:p w14:paraId="2BD01695">
      <w:pPr>
        <w:pStyle w:val="5"/>
        <w:ind w:firstLine="400" w:firstLineChars="200"/>
        <w:jc w:val="left"/>
        <w:rPr>
          <w:bCs w:val="0"/>
          <w:sz w:val="20"/>
          <w:szCs w:val="20"/>
        </w:rPr>
      </w:pPr>
      <w:r>
        <w:rPr>
          <w:rFonts w:hint="eastAsia"/>
          <w:bCs w:val="0"/>
          <w:sz w:val="20"/>
          <w:szCs w:val="20"/>
        </w:rPr>
        <w:t>1、甲方向乙方采购的碎石具体品种、规格、数量及产地如下：</w:t>
      </w:r>
    </w:p>
    <w:tbl>
      <w:tblPr>
        <w:tblStyle w:val="1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90"/>
        <w:gridCol w:w="1065"/>
        <w:gridCol w:w="1134"/>
        <w:gridCol w:w="567"/>
        <w:gridCol w:w="708"/>
        <w:gridCol w:w="993"/>
        <w:gridCol w:w="992"/>
        <w:gridCol w:w="709"/>
        <w:gridCol w:w="1134"/>
        <w:gridCol w:w="1275"/>
      </w:tblGrid>
      <w:tr w14:paraId="42E4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52" w:hRule="atLeast"/>
          <w:jc w:val="center"/>
        </w:trPr>
        <w:tc>
          <w:tcPr>
            <w:tcW w:w="490" w:type="dxa"/>
            <w:vAlign w:val="center"/>
          </w:tcPr>
          <w:p w14:paraId="7B3DEAFE">
            <w:pPr>
              <w:spacing w:line="240" w:lineRule="auto"/>
              <w:ind w:firstLine="0" w:firstLineChars="0"/>
              <w:jc w:val="center"/>
              <w:rPr>
                <w:sz w:val="18"/>
                <w:szCs w:val="18"/>
              </w:rPr>
            </w:pPr>
            <w:r>
              <w:rPr>
                <w:rFonts w:hint="eastAsia"/>
                <w:sz w:val="18"/>
                <w:szCs w:val="18"/>
              </w:rPr>
              <w:t>序号</w:t>
            </w:r>
          </w:p>
        </w:tc>
        <w:tc>
          <w:tcPr>
            <w:tcW w:w="1065" w:type="dxa"/>
            <w:vAlign w:val="center"/>
          </w:tcPr>
          <w:p w14:paraId="116D19D2">
            <w:pPr>
              <w:spacing w:line="240" w:lineRule="auto"/>
              <w:ind w:firstLine="0" w:firstLineChars="0"/>
              <w:jc w:val="center"/>
              <w:rPr>
                <w:sz w:val="18"/>
                <w:szCs w:val="18"/>
              </w:rPr>
            </w:pPr>
            <w:r>
              <w:rPr>
                <w:rFonts w:hint="eastAsia"/>
                <w:sz w:val="18"/>
                <w:szCs w:val="18"/>
              </w:rPr>
              <w:t>名称</w:t>
            </w:r>
          </w:p>
        </w:tc>
        <w:tc>
          <w:tcPr>
            <w:tcW w:w="1134" w:type="dxa"/>
            <w:vAlign w:val="center"/>
          </w:tcPr>
          <w:p w14:paraId="21845765">
            <w:pPr>
              <w:spacing w:line="240" w:lineRule="auto"/>
              <w:ind w:firstLine="0" w:firstLineChars="0"/>
              <w:jc w:val="center"/>
              <w:rPr>
                <w:sz w:val="18"/>
                <w:szCs w:val="18"/>
              </w:rPr>
            </w:pPr>
            <w:r>
              <w:rPr>
                <w:rFonts w:hint="eastAsia"/>
                <w:sz w:val="18"/>
                <w:szCs w:val="18"/>
              </w:rPr>
              <w:t>规格（mm）</w:t>
            </w:r>
          </w:p>
        </w:tc>
        <w:tc>
          <w:tcPr>
            <w:tcW w:w="567" w:type="dxa"/>
            <w:vAlign w:val="center"/>
          </w:tcPr>
          <w:p w14:paraId="07C905C0">
            <w:pPr>
              <w:spacing w:line="240" w:lineRule="auto"/>
              <w:ind w:firstLine="0" w:firstLineChars="0"/>
              <w:jc w:val="center"/>
              <w:rPr>
                <w:sz w:val="18"/>
                <w:szCs w:val="18"/>
              </w:rPr>
            </w:pPr>
            <w:r>
              <w:rPr>
                <w:rFonts w:hint="eastAsia"/>
                <w:sz w:val="18"/>
                <w:szCs w:val="18"/>
              </w:rPr>
              <w:t>单位</w:t>
            </w:r>
          </w:p>
        </w:tc>
        <w:tc>
          <w:tcPr>
            <w:tcW w:w="708" w:type="dxa"/>
            <w:vAlign w:val="center"/>
          </w:tcPr>
          <w:p w14:paraId="45EE3CBD">
            <w:pPr>
              <w:spacing w:line="240" w:lineRule="auto"/>
              <w:ind w:firstLine="0" w:firstLineChars="0"/>
              <w:jc w:val="center"/>
              <w:rPr>
                <w:sz w:val="18"/>
                <w:szCs w:val="18"/>
              </w:rPr>
            </w:pPr>
            <w:r>
              <w:rPr>
                <w:rFonts w:hint="eastAsia"/>
                <w:sz w:val="18"/>
                <w:szCs w:val="18"/>
              </w:rPr>
              <w:t>暂定</w:t>
            </w:r>
          </w:p>
          <w:p w14:paraId="5F9CFC05">
            <w:pPr>
              <w:spacing w:line="240" w:lineRule="auto"/>
              <w:ind w:firstLine="0" w:firstLineChars="0"/>
              <w:jc w:val="center"/>
              <w:rPr>
                <w:sz w:val="18"/>
                <w:szCs w:val="18"/>
              </w:rPr>
            </w:pPr>
            <w:r>
              <w:rPr>
                <w:rFonts w:hint="eastAsia"/>
                <w:sz w:val="18"/>
                <w:szCs w:val="18"/>
              </w:rPr>
              <w:t>数量</w:t>
            </w:r>
          </w:p>
        </w:tc>
        <w:tc>
          <w:tcPr>
            <w:tcW w:w="993" w:type="dxa"/>
            <w:vAlign w:val="center"/>
          </w:tcPr>
          <w:p w14:paraId="247D3218">
            <w:pPr>
              <w:spacing w:line="240" w:lineRule="auto"/>
              <w:ind w:firstLine="0" w:firstLineChars="0"/>
              <w:jc w:val="center"/>
              <w:rPr>
                <w:sz w:val="18"/>
                <w:szCs w:val="18"/>
              </w:rPr>
            </w:pPr>
            <w:r>
              <w:rPr>
                <w:rFonts w:hint="eastAsia"/>
                <w:sz w:val="18"/>
                <w:szCs w:val="18"/>
              </w:rPr>
              <w:t>固定不含税单价</w:t>
            </w:r>
            <w:r>
              <w:rPr>
                <w:sz w:val="18"/>
                <w:szCs w:val="18"/>
              </w:rPr>
              <w:t>(</w:t>
            </w:r>
            <w:r>
              <w:rPr>
                <w:rFonts w:hint="eastAsia"/>
                <w:sz w:val="18"/>
                <w:szCs w:val="18"/>
              </w:rPr>
              <w:t>元/t)</w:t>
            </w:r>
          </w:p>
        </w:tc>
        <w:tc>
          <w:tcPr>
            <w:tcW w:w="992" w:type="dxa"/>
            <w:vAlign w:val="center"/>
          </w:tcPr>
          <w:p w14:paraId="6F170661">
            <w:pPr>
              <w:spacing w:line="240" w:lineRule="auto"/>
              <w:ind w:firstLine="0" w:firstLineChars="0"/>
              <w:jc w:val="center"/>
              <w:rPr>
                <w:sz w:val="18"/>
                <w:szCs w:val="18"/>
              </w:rPr>
            </w:pPr>
            <w:r>
              <w:rPr>
                <w:rFonts w:hint="eastAsia"/>
                <w:sz w:val="18"/>
                <w:szCs w:val="18"/>
              </w:rPr>
              <w:t>不含税合价</w:t>
            </w:r>
            <w:r>
              <w:rPr>
                <w:sz w:val="18"/>
                <w:szCs w:val="18"/>
              </w:rPr>
              <w:t>(</w:t>
            </w:r>
            <w:r>
              <w:rPr>
                <w:rFonts w:hint="eastAsia"/>
                <w:sz w:val="18"/>
                <w:szCs w:val="18"/>
              </w:rPr>
              <w:t>元)</w:t>
            </w:r>
          </w:p>
        </w:tc>
        <w:tc>
          <w:tcPr>
            <w:tcW w:w="709" w:type="dxa"/>
            <w:vAlign w:val="center"/>
          </w:tcPr>
          <w:p w14:paraId="4A44CC5D">
            <w:pPr>
              <w:spacing w:line="280" w:lineRule="exact"/>
              <w:ind w:left="-2" w:leftChars="-1" w:firstLine="0" w:firstLineChars="0"/>
              <w:jc w:val="center"/>
              <w:rPr>
                <w:sz w:val="18"/>
                <w:szCs w:val="18"/>
              </w:rPr>
            </w:pPr>
            <w:r>
              <w:rPr>
                <w:rFonts w:hint="eastAsia" w:eastAsiaTheme="minorEastAsia"/>
                <w:sz w:val="18"/>
                <w:szCs w:val="18"/>
              </w:rPr>
              <w:t>增值税税率</w:t>
            </w:r>
          </w:p>
        </w:tc>
        <w:tc>
          <w:tcPr>
            <w:tcW w:w="1134" w:type="dxa"/>
            <w:vAlign w:val="center"/>
          </w:tcPr>
          <w:p w14:paraId="5B2C4FBB">
            <w:pPr>
              <w:spacing w:line="240" w:lineRule="auto"/>
              <w:ind w:firstLine="0" w:firstLineChars="0"/>
              <w:jc w:val="center"/>
              <w:rPr>
                <w:sz w:val="18"/>
                <w:szCs w:val="18"/>
              </w:rPr>
            </w:pPr>
            <w:r>
              <w:rPr>
                <w:rFonts w:hint="eastAsia" w:eastAsiaTheme="minorEastAsia"/>
                <w:sz w:val="18"/>
                <w:szCs w:val="18"/>
              </w:rPr>
              <w:t>税额（元）</w:t>
            </w:r>
          </w:p>
        </w:tc>
        <w:tc>
          <w:tcPr>
            <w:tcW w:w="1275" w:type="dxa"/>
            <w:vAlign w:val="center"/>
          </w:tcPr>
          <w:p w14:paraId="154A7D62">
            <w:pPr>
              <w:spacing w:line="240" w:lineRule="auto"/>
              <w:ind w:firstLine="0" w:firstLineChars="0"/>
              <w:jc w:val="center"/>
              <w:rPr>
                <w:sz w:val="18"/>
                <w:szCs w:val="18"/>
              </w:rPr>
            </w:pPr>
            <w:r>
              <w:rPr>
                <w:rFonts w:hint="eastAsia"/>
                <w:sz w:val="18"/>
                <w:szCs w:val="18"/>
              </w:rPr>
              <w:t>价税合计</w:t>
            </w:r>
            <w:r>
              <w:rPr>
                <w:sz w:val="18"/>
                <w:szCs w:val="18"/>
              </w:rPr>
              <w:t>(</w:t>
            </w:r>
            <w:r>
              <w:rPr>
                <w:rFonts w:hint="eastAsia"/>
                <w:sz w:val="18"/>
                <w:szCs w:val="18"/>
              </w:rPr>
              <w:t>元)</w:t>
            </w:r>
          </w:p>
        </w:tc>
      </w:tr>
      <w:tr w14:paraId="2BDE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5" w:hRule="atLeast"/>
          <w:jc w:val="center"/>
        </w:trPr>
        <w:tc>
          <w:tcPr>
            <w:tcW w:w="490" w:type="dxa"/>
            <w:vAlign w:val="center"/>
          </w:tcPr>
          <w:p w14:paraId="5EFE399D">
            <w:pPr>
              <w:spacing w:line="240" w:lineRule="auto"/>
              <w:ind w:firstLine="0" w:firstLineChars="0"/>
              <w:jc w:val="center"/>
              <w:rPr>
                <w:sz w:val="18"/>
                <w:szCs w:val="18"/>
              </w:rPr>
            </w:pPr>
            <w:r>
              <w:rPr>
                <w:rFonts w:hint="eastAsia"/>
                <w:sz w:val="18"/>
                <w:szCs w:val="18"/>
              </w:rPr>
              <w:t>1</w:t>
            </w:r>
          </w:p>
        </w:tc>
        <w:tc>
          <w:tcPr>
            <w:tcW w:w="1065" w:type="dxa"/>
            <w:vAlign w:val="center"/>
          </w:tcPr>
          <w:p w14:paraId="59F52BFA">
            <w:pPr>
              <w:spacing w:line="240" w:lineRule="auto"/>
              <w:ind w:firstLine="0" w:firstLineChars="0"/>
              <w:jc w:val="center"/>
              <w:rPr>
                <w:sz w:val="18"/>
                <w:szCs w:val="18"/>
              </w:rPr>
            </w:pPr>
            <w:r>
              <w:rPr>
                <w:rFonts w:hint="eastAsia"/>
                <w:sz w:val="18"/>
                <w:szCs w:val="18"/>
              </w:rPr>
              <w:t>垫层用碎石</w:t>
            </w:r>
          </w:p>
        </w:tc>
        <w:tc>
          <w:tcPr>
            <w:tcW w:w="1134" w:type="dxa"/>
            <w:vAlign w:val="center"/>
          </w:tcPr>
          <w:p w14:paraId="2DA4FDE6">
            <w:pPr>
              <w:spacing w:line="240" w:lineRule="auto"/>
              <w:ind w:firstLine="0" w:firstLineChars="0"/>
              <w:jc w:val="center"/>
              <w:rPr>
                <w:sz w:val="18"/>
                <w:szCs w:val="18"/>
              </w:rPr>
            </w:pPr>
            <w:r>
              <w:rPr>
                <w:rFonts w:hint="eastAsia"/>
                <w:sz w:val="18"/>
                <w:szCs w:val="18"/>
              </w:rPr>
              <w:t>5～20mm</w:t>
            </w:r>
          </w:p>
        </w:tc>
        <w:tc>
          <w:tcPr>
            <w:tcW w:w="567" w:type="dxa"/>
            <w:vAlign w:val="center"/>
          </w:tcPr>
          <w:p w14:paraId="659E14CA">
            <w:pPr>
              <w:spacing w:line="240" w:lineRule="auto"/>
              <w:ind w:firstLine="0" w:firstLineChars="0"/>
              <w:jc w:val="center"/>
              <w:rPr>
                <w:sz w:val="18"/>
                <w:szCs w:val="18"/>
              </w:rPr>
            </w:pPr>
            <w:r>
              <w:rPr>
                <w:rFonts w:hint="eastAsia"/>
                <w:sz w:val="18"/>
                <w:szCs w:val="18"/>
              </w:rPr>
              <w:t>t</w:t>
            </w:r>
          </w:p>
        </w:tc>
        <w:tc>
          <w:tcPr>
            <w:tcW w:w="708" w:type="dxa"/>
            <w:vAlign w:val="center"/>
          </w:tcPr>
          <w:p w14:paraId="7C90786C">
            <w:pPr>
              <w:spacing w:line="240" w:lineRule="auto"/>
              <w:ind w:firstLine="0" w:firstLineChars="0"/>
              <w:jc w:val="center"/>
              <w:rPr>
                <w:sz w:val="18"/>
                <w:szCs w:val="18"/>
              </w:rPr>
            </w:pPr>
            <w:r>
              <w:rPr>
                <w:rFonts w:hint="eastAsia"/>
                <w:sz w:val="18"/>
                <w:szCs w:val="18"/>
              </w:rPr>
              <w:t>20000</w:t>
            </w:r>
          </w:p>
        </w:tc>
        <w:tc>
          <w:tcPr>
            <w:tcW w:w="993" w:type="dxa"/>
            <w:vAlign w:val="center"/>
          </w:tcPr>
          <w:p w14:paraId="4D68CEC7">
            <w:pPr>
              <w:spacing w:line="240" w:lineRule="auto"/>
              <w:ind w:firstLine="0" w:firstLineChars="0"/>
              <w:jc w:val="center"/>
              <w:rPr>
                <w:sz w:val="18"/>
                <w:szCs w:val="18"/>
              </w:rPr>
            </w:pPr>
          </w:p>
        </w:tc>
        <w:tc>
          <w:tcPr>
            <w:tcW w:w="992" w:type="dxa"/>
            <w:vAlign w:val="center"/>
          </w:tcPr>
          <w:p w14:paraId="3A473AA2">
            <w:pPr>
              <w:spacing w:line="240" w:lineRule="auto"/>
              <w:ind w:firstLine="0" w:firstLineChars="0"/>
              <w:jc w:val="center"/>
              <w:rPr>
                <w:sz w:val="18"/>
                <w:szCs w:val="18"/>
              </w:rPr>
            </w:pPr>
          </w:p>
        </w:tc>
        <w:tc>
          <w:tcPr>
            <w:tcW w:w="709" w:type="dxa"/>
            <w:vAlign w:val="center"/>
          </w:tcPr>
          <w:p w14:paraId="3AD7ADFF">
            <w:pPr>
              <w:spacing w:line="240" w:lineRule="auto"/>
              <w:ind w:firstLine="0" w:firstLineChars="0"/>
              <w:jc w:val="center"/>
              <w:rPr>
                <w:sz w:val="18"/>
                <w:szCs w:val="18"/>
              </w:rPr>
            </w:pPr>
          </w:p>
        </w:tc>
        <w:tc>
          <w:tcPr>
            <w:tcW w:w="1134" w:type="dxa"/>
            <w:vAlign w:val="center"/>
          </w:tcPr>
          <w:p w14:paraId="4B95D56C">
            <w:pPr>
              <w:spacing w:line="240" w:lineRule="auto"/>
              <w:ind w:firstLine="0" w:firstLineChars="0"/>
              <w:jc w:val="center"/>
              <w:rPr>
                <w:sz w:val="18"/>
                <w:szCs w:val="18"/>
              </w:rPr>
            </w:pPr>
          </w:p>
        </w:tc>
        <w:tc>
          <w:tcPr>
            <w:tcW w:w="1275" w:type="dxa"/>
          </w:tcPr>
          <w:p w14:paraId="01B87C0E">
            <w:pPr>
              <w:spacing w:line="240" w:lineRule="auto"/>
              <w:ind w:firstLine="0" w:firstLineChars="0"/>
              <w:jc w:val="center"/>
              <w:rPr>
                <w:sz w:val="18"/>
                <w:szCs w:val="18"/>
              </w:rPr>
            </w:pPr>
          </w:p>
        </w:tc>
      </w:tr>
      <w:tr w14:paraId="69DA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9" w:hRule="atLeast"/>
          <w:jc w:val="center"/>
        </w:trPr>
        <w:tc>
          <w:tcPr>
            <w:tcW w:w="490" w:type="dxa"/>
            <w:vAlign w:val="center"/>
          </w:tcPr>
          <w:p w14:paraId="07D5BE8E">
            <w:pPr>
              <w:spacing w:line="240" w:lineRule="auto"/>
              <w:ind w:firstLine="171" w:firstLineChars="95"/>
              <w:jc w:val="center"/>
              <w:rPr>
                <w:sz w:val="18"/>
                <w:szCs w:val="18"/>
              </w:rPr>
            </w:pPr>
          </w:p>
        </w:tc>
        <w:tc>
          <w:tcPr>
            <w:tcW w:w="1065" w:type="dxa"/>
            <w:vAlign w:val="center"/>
          </w:tcPr>
          <w:p w14:paraId="2DFBF380">
            <w:pPr>
              <w:spacing w:line="240" w:lineRule="auto"/>
              <w:ind w:firstLine="0" w:firstLineChars="0"/>
              <w:jc w:val="center"/>
              <w:rPr>
                <w:sz w:val="18"/>
                <w:szCs w:val="18"/>
              </w:rPr>
            </w:pPr>
          </w:p>
        </w:tc>
        <w:tc>
          <w:tcPr>
            <w:tcW w:w="1134" w:type="dxa"/>
            <w:vAlign w:val="center"/>
          </w:tcPr>
          <w:p w14:paraId="35B94BE5">
            <w:pPr>
              <w:spacing w:line="240" w:lineRule="auto"/>
              <w:ind w:firstLine="0" w:firstLineChars="0"/>
              <w:jc w:val="center"/>
              <w:rPr>
                <w:sz w:val="18"/>
                <w:szCs w:val="18"/>
              </w:rPr>
            </w:pPr>
          </w:p>
        </w:tc>
        <w:tc>
          <w:tcPr>
            <w:tcW w:w="567" w:type="dxa"/>
            <w:vAlign w:val="center"/>
          </w:tcPr>
          <w:p w14:paraId="68290C36">
            <w:pPr>
              <w:spacing w:line="240" w:lineRule="auto"/>
              <w:ind w:firstLine="0" w:firstLineChars="0"/>
              <w:jc w:val="center"/>
              <w:rPr>
                <w:sz w:val="18"/>
                <w:szCs w:val="18"/>
              </w:rPr>
            </w:pPr>
          </w:p>
        </w:tc>
        <w:tc>
          <w:tcPr>
            <w:tcW w:w="708" w:type="dxa"/>
            <w:vAlign w:val="center"/>
          </w:tcPr>
          <w:p w14:paraId="09C656FA">
            <w:pPr>
              <w:spacing w:line="240" w:lineRule="auto"/>
              <w:ind w:firstLine="0" w:firstLineChars="0"/>
              <w:jc w:val="center"/>
              <w:rPr>
                <w:sz w:val="18"/>
                <w:szCs w:val="18"/>
              </w:rPr>
            </w:pPr>
          </w:p>
        </w:tc>
        <w:tc>
          <w:tcPr>
            <w:tcW w:w="993" w:type="dxa"/>
            <w:vAlign w:val="center"/>
          </w:tcPr>
          <w:p w14:paraId="190362C1">
            <w:pPr>
              <w:spacing w:line="240" w:lineRule="auto"/>
              <w:ind w:firstLine="0" w:firstLineChars="0"/>
              <w:jc w:val="center"/>
              <w:rPr>
                <w:sz w:val="18"/>
                <w:szCs w:val="18"/>
              </w:rPr>
            </w:pPr>
          </w:p>
        </w:tc>
        <w:tc>
          <w:tcPr>
            <w:tcW w:w="992" w:type="dxa"/>
            <w:vAlign w:val="center"/>
          </w:tcPr>
          <w:p w14:paraId="16313859">
            <w:pPr>
              <w:spacing w:line="240" w:lineRule="auto"/>
              <w:ind w:firstLine="171" w:firstLineChars="95"/>
              <w:jc w:val="center"/>
              <w:rPr>
                <w:sz w:val="18"/>
                <w:szCs w:val="18"/>
              </w:rPr>
            </w:pPr>
          </w:p>
        </w:tc>
        <w:tc>
          <w:tcPr>
            <w:tcW w:w="709" w:type="dxa"/>
            <w:vAlign w:val="center"/>
          </w:tcPr>
          <w:p w14:paraId="13B10CC3">
            <w:pPr>
              <w:spacing w:line="240" w:lineRule="auto"/>
              <w:ind w:firstLine="171" w:firstLineChars="95"/>
              <w:jc w:val="center"/>
              <w:rPr>
                <w:sz w:val="18"/>
                <w:szCs w:val="18"/>
              </w:rPr>
            </w:pPr>
          </w:p>
        </w:tc>
        <w:tc>
          <w:tcPr>
            <w:tcW w:w="1134" w:type="dxa"/>
            <w:vAlign w:val="center"/>
          </w:tcPr>
          <w:p w14:paraId="279D5824">
            <w:pPr>
              <w:spacing w:line="240" w:lineRule="auto"/>
              <w:ind w:firstLine="171" w:firstLineChars="95"/>
              <w:jc w:val="center"/>
              <w:rPr>
                <w:sz w:val="18"/>
                <w:szCs w:val="18"/>
              </w:rPr>
            </w:pPr>
          </w:p>
        </w:tc>
        <w:tc>
          <w:tcPr>
            <w:tcW w:w="1275" w:type="dxa"/>
          </w:tcPr>
          <w:p w14:paraId="356344A4">
            <w:pPr>
              <w:spacing w:line="240" w:lineRule="auto"/>
              <w:ind w:firstLine="171" w:firstLineChars="95"/>
              <w:jc w:val="center"/>
              <w:rPr>
                <w:sz w:val="18"/>
                <w:szCs w:val="18"/>
              </w:rPr>
            </w:pPr>
          </w:p>
        </w:tc>
      </w:tr>
      <w:tr w14:paraId="1BFD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3" w:hRule="atLeast"/>
          <w:jc w:val="center"/>
        </w:trPr>
        <w:tc>
          <w:tcPr>
            <w:tcW w:w="490" w:type="dxa"/>
            <w:vAlign w:val="center"/>
          </w:tcPr>
          <w:p w14:paraId="0F4E7615">
            <w:pPr>
              <w:spacing w:line="240" w:lineRule="auto"/>
              <w:ind w:firstLine="0" w:firstLineChars="0"/>
              <w:jc w:val="center"/>
              <w:rPr>
                <w:sz w:val="18"/>
                <w:szCs w:val="18"/>
              </w:rPr>
            </w:pPr>
          </w:p>
        </w:tc>
        <w:tc>
          <w:tcPr>
            <w:tcW w:w="2199" w:type="dxa"/>
            <w:gridSpan w:val="2"/>
            <w:vAlign w:val="center"/>
          </w:tcPr>
          <w:p w14:paraId="4833FC4A">
            <w:pPr>
              <w:spacing w:line="240" w:lineRule="auto"/>
              <w:ind w:firstLine="0" w:firstLineChars="0"/>
              <w:jc w:val="center"/>
              <w:rPr>
                <w:sz w:val="18"/>
                <w:szCs w:val="18"/>
              </w:rPr>
            </w:pPr>
            <w:r>
              <w:rPr>
                <w:rFonts w:hint="eastAsia"/>
                <w:sz w:val="18"/>
                <w:szCs w:val="18"/>
              </w:rPr>
              <w:t>合计</w:t>
            </w:r>
          </w:p>
        </w:tc>
        <w:tc>
          <w:tcPr>
            <w:tcW w:w="567" w:type="dxa"/>
            <w:vAlign w:val="center"/>
          </w:tcPr>
          <w:p w14:paraId="13DF3355">
            <w:pPr>
              <w:spacing w:line="240" w:lineRule="auto"/>
              <w:ind w:firstLine="0" w:firstLineChars="0"/>
              <w:jc w:val="center"/>
              <w:rPr>
                <w:sz w:val="18"/>
                <w:szCs w:val="18"/>
              </w:rPr>
            </w:pPr>
          </w:p>
        </w:tc>
        <w:tc>
          <w:tcPr>
            <w:tcW w:w="708" w:type="dxa"/>
            <w:vAlign w:val="center"/>
          </w:tcPr>
          <w:p w14:paraId="74C10F2E">
            <w:pPr>
              <w:spacing w:line="240" w:lineRule="auto"/>
              <w:ind w:firstLine="0" w:firstLineChars="0"/>
              <w:jc w:val="center"/>
              <w:rPr>
                <w:sz w:val="18"/>
                <w:szCs w:val="18"/>
              </w:rPr>
            </w:pPr>
          </w:p>
        </w:tc>
        <w:tc>
          <w:tcPr>
            <w:tcW w:w="993" w:type="dxa"/>
            <w:vAlign w:val="center"/>
          </w:tcPr>
          <w:p w14:paraId="2D70469B">
            <w:pPr>
              <w:spacing w:line="240" w:lineRule="auto"/>
              <w:ind w:firstLine="0" w:firstLineChars="0"/>
              <w:jc w:val="center"/>
              <w:rPr>
                <w:sz w:val="18"/>
                <w:szCs w:val="18"/>
              </w:rPr>
            </w:pPr>
          </w:p>
        </w:tc>
        <w:tc>
          <w:tcPr>
            <w:tcW w:w="992" w:type="dxa"/>
            <w:vAlign w:val="center"/>
          </w:tcPr>
          <w:p w14:paraId="5F3E4DFA">
            <w:pPr>
              <w:spacing w:line="240" w:lineRule="auto"/>
              <w:ind w:firstLine="171" w:firstLineChars="95"/>
              <w:jc w:val="center"/>
              <w:rPr>
                <w:sz w:val="18"/>
                <w:szCs w:val="18"/>
              </w:rPr>
            </w:pPr>
          </w:p>
        </w:tc>
        <w:tc>
          <w:tcPr>
            <w:tcW w:w="709" w:type="dxa"/>
            <w:vAlign w:val="center"/>
          </w:tcPr>
          <w:p w14:paraId="51542771">
            <w:pPr>
              <w:spacing w:line="240" w:lineRule="auto"/>
              <w:ind w:firstLine="171" w:firstLineChars="95"/>
              <w:jc w:val="center"/>
              <w:rPr>
                <w:sz w:val="18"/>
                <w:szCs w:val="18"/>
              </w:rPr>
            </w:pPr>
          </w:p>
        </w:tc>
        <w:tc>
          <w:tcPr>
            <w:tcW w:w="1134" w:type="dxa"/>
            <w:vAlign w:val="center"/>
          </w:tcPr>
          <w:p w14:paraId="129DA603">
            <w:pPr>
              <w:spacing w:line="240" w:lineRule="auto"/>
              <w:ind w:firstLine="171" w:firstLineChars="95"/>
              <w:jc w:val="center"/>
              <w:rPr>
                <w:sz w:val="18"/>
                <w:szCs w:val="18"/>
              </w:rPr>
            </w:pPr>
          </w:p>
        </w:tc>
        <w:tc>
          <w:tcPr>
            <w:tcW w:w="1275" w:type="dxa"/>
          </w:tcPr>
          <w:p w14:paraId="7358D673">
            <w:pPr>
              <w:spacing w:line="240" w:lineRule="auto"/>
              <w:ind w:firstLine="171" w:firstLineChars="95"/>
              <w:jc w:val="center"/>
              <w:rPr>
                <w:sz w:val="18"/>
                <w:szCs w:val="18"/>
              </w:rPr>
            </w:pPr>
          </w:p>
        </w:tc>
      </w:tr>
    </w:tbl>
    <w:p w14:paraId="7375F95E">
      <w:pPr>
        <w:shd w:val="clear" w:color="auto" w:fill="FFFFFF"/>
        <w:spacing w:line="300" w:lineRule="auto"/>
        <w:ind w:firstLine="374" w:firstLineChars="208"/>
        <w:rPr>
          <w:color w:val="000000"/>
          <w:sz w:val="18"/>
          <w:szCs w:val="18"/>
        </w:rPr>
      </w:pPr>
      <w:r>
        <w:rPr>
          <w:rFonts w:hint="eastAsia"/>
          <w:color w:val="000000"/>
          <w:sz w:val="18"/>
          <w:szCs w:val="18"/>
        </w:rPr>
        <w:t>上述价格为送货到甲方工地指定地点并配合卸货后的价格，单价中均包含材料费、装车（船）费、运输及转驳费、码头停滞待卸货时间、利润、税费等一切费用，并包含货物装车（船）、运输及转驳、配合（指定）卸货等全过程中的安全、保险、措施等费用以及如发生安全事故导致的损失和赔偿费用，提供税率为</w:t>
      </w:r>
      <w:r>
        <w:rPr>
          <w:rFonts w:hint="eastAsia"/>
          <w:color w:val="000000"/>
          <w:sz w:val="18"/>
          <w:szCs w:val="18"/>
          <w:u w:val="single"/>
        </w:rPr>
        <w:t xml:space="preserve">    </w:t>
      </w:r>
      <w:r>
        <w:rPr>
          <w:rFonts w:hint="eastAsia"/>
          <w:color w:val="000000"/>
          <w:sz w:val="18"/>
          <w:szCs w:val="18"/>
        </w:rPr>
        <w:t>%的增值税专用发票（税金由</w:t>
      </w:r>
      <w:r>
        <w:rPr>
          <w:rFonts w:hint="eastAsia"/>
          <w:color w:val="000000"/>
          <w:sz w:val="18"/>
          <w:szCs w:val="18"/>
          <w:lang w:val="en-US" w:eastAsia="zh-CN"/>
        </w:rPr>
        <w:t>乙方</w:t>
      </w:r>
      <w:r>
        <w:rPr>
          <w:rFonts w:hint="eastAsia"/>
          <w:color w:val="000000"/>
          <w:sz w:val="18"/>
          <w:szCs w:val="18"/>
        </w:rPr>
        <w:t>承担，包含在碎石价格中），</w:t>
      </w:r>
      <w:r>
        <w:rPr>
          <w:rFonts w:hint="eastAsia"/>
          <w:color w:val="000000"/>
          <w:sz w:val="18"/>
          <w:szCs w:val="18"/>
          <w:lang w:val="en-US" w:eastAsia="zh-CN"/>
        </w:rPr>
        <w:t>乙方</w:t>
      </w:r>
      <w:r>
        <w:rPr>
          <w:rFonts w:hint="eastAsia"/>
          <w:color w:val="000000"/>
          <w:sz w:val="18"/>
          <w:szCs w:val="18"/>
        </w:rPr>
        <w:t>不得以任何理由额外索取费用。</w:t>
      </w:r>
      <w:r>
        <w:rPr>
          <w:rFonts w:hint="eastAsia"/>
          <w:b/>
          <w:bCs/>
          <w:color w:val="000000"/>
          <w:sz w:val="18"/>
          <w:szCs w:val="18"/>
        </w:rPr>
        <w:t>供应期及供应量内单价不随市场价格变动而调整</w:t>
      </w:r>
      <w:r>
        <w:rPr>
          <w:rFonts w:hint="eastAsia"/>
          <w:color w:val="000000"/>
          <w:sz w:val="18"/>
          <w:szCs w:val="18"/>
        </w:rPr>
        <w:t>。</w:t>
      </w:r>
    </w:p>
    <w:p w14:paraId="2B6416FD">
      <w:pPr>
        <w:shd w:val="clear" w:color="auto" w:fill="FFFFFF"/>
        <w:spacing w:line="300" w:lineRule="auto"/>
        <w:ind w:firstLine="374" w:firstLineChars="208"/>
        <w:rPr>
          <w:color w:val="000000"/>
          <w:sz w:val="18"/>
          <w:szCs w:val="18"/>
        </w:rPr>
      </w:pPr>
      <w:r>
        <w:rPr>
          <w:color w:val="000000"/>
          <w:sz w:val="18"/>
          <w:szCs w:val="18"/>
        </w:rPr>
        <w:t>2、</w:t>
      </w:r>
      <w:r>
        <w:rPr>
          <w:rFonts w:hint="eastAsia"/>
          <w:color w:val="000000"/>
          <w:sz w:val="18"/>
          <w:szCs w:val="18"/>
        </w:rPr>
        <w:t>结算数量以甲方在工地收货现场过磅后数量扣减掉含水量（最大含水率折算）后实际收到的碎石数量为准。结算数量双方签字确认</w:t>
      </w:r>
      <w:r>
        <w:rPr>
          <w:color w:val="000000"/>
          <w:sz w:val="18"/>
          <w:szCs w:val="18"/>
        </w:rPr>
        <w:t>。</w:t>
      </w:r>
    </w:p>
    <w:p w14:paraId="39D2A580">
      <w:pPr>
        <w:shd w:val="clear" w:color="auto" w:fill="FFFFFF"/>
        <w:spacing w:line="300" w:lineRule="auto"/>
        <w:ind w:firstLine="374" w:firstLineChars="208"/>
        <w:rPr>
          <w:color w:val="000000"/>
          <w:sz w:val="18"/>
          <w:szCs w:val="18"/>
        </w:rPr>
      </w:pPr>
      <w:r>
        <w:rPr>
          <w:color w:val="auto"/>
          <w:sz w:val="18"/>
          <w:szCs w:val="18"/>
        </w:rPr>
        <w:t>3、以上双方确定的价格为乙方送货到甲方工地</w:t>
      </w:r>
      <w:r>
        <w:rPr>
          <w:rFonts w:hint="eastAsia"/>
          <w:color w:val="auto"/>
          <w:sz w:val="18"/>
          <w:szCs w:val="18"/>
        </w:rPr>
        <w:t>临时码头后的</w:t>
      </w:r>
      <w:r>
        <w:rPr>
          <w:color w:val="auto"/>
          <w:sz w:val="18"/>
          <w:szCs w:val="18"/>
        </w:rPr>
        <w:t>价格，该价格已包含乙方管理费、拟获得的利润及税</w:t>
      </w:r>
      <w:r>
        <w:rPr>
          <w:color w:val="000000"/>
          <w:sz w:val="18"/>
          <w:szCs w:val="18"/>
        </w:rPr>
        <w:t>金等一切费用，乙方不得以任何理由额外索取费用，乙方向甲方提供税率为</w:t>
      </w:r>
      <w:r>
        <w:rPr>
          <w:rFonts w:hint="eastAsia"/>
          <w:color w:val="000000"/>
          <w:sz w:val="18"/>
          <w:szCs w:val="18"/>
        </w:rPr>
        <w:t xml:space="preserve">    </w:t>
      </w:r>
      <w:r>
        <w:rPr>
          <w:color w:val="000000"/>
          <w:sz w:val="18"/>
          <w:szCs w:val="18"/>
        </w:rPr>
        <w:t>%的增值税专用发票。</w:t>
      </w:r>
    </w:p>
    <w:p w14:paraId="6124052D">
      <w:pPr>
        <w:shd w:val="clear" w:color="auto" w:fill="FFFFFF"/>
        <w:spacing w:line="300" w:lineRule="auto"/>
        <w:ind w:firstLine="374" w:firstLineChars="208"/>
        <w:rPr>
          <w:color w:val="000000"/>
          <w:sz w:val="18"/>
          <w:szCs w:val="18"/>
        </w:rPr>
      </w:pPr>
      <w:r>
        <w:rPr>
          <w:color w:val="000000"/>
          <w:sz w:val="18"/>
          <w:szCs w:val="18"/>
        </w:rPr>
        <w:t>甲方开票信息和乙方收款信息如下：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6"/>
        <w:gridCol w:w="4326"/>
      </w:tblGrid>
      <w:tr w14:paraId="4746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14:paraId="6421E3AF">
            <w:pPr>
              <w:spacing w:line="240" w:lineRule="auto"/>
              <w:ind w:firstLine="0" w:firstLineChars="0"/>
              <w:jc w:val="center"/>
              <w:rPr>
                <w:sz w:val="18"/>
                <w:szCs w:val="18"/>
              </w:rPr>
            </w:pPr>
            <w:r>
              <w:rPr>
                <w:sz w:val="18"/>
                <w:szCs w:val="18"/>
              </w:rPr>
              <w:t>甲方开票信息</w:t>
            </w:r>
          </w:p>
        </w:tc>
        <w:tc>
          <w:tcPr>
            <w:tcW w:w="4326" w:type="dxa"/>
          </w:tcPr>
          <w:p w14:paraId="03289774">
            <w:pPr>
              <w:spacing w:line="240" w:lineRule="auto"/>
              <w:ind w:firstLine="32" w:firstLineChars="18"/>
              <w:jc w:val="center"/>
              <w:rPr>
                <w:sz w:val="18"/>
                <w:szCs w:val="18"/>
              </w:rPr>
            </w:pPr>
            <w:r>
              <w:rPr>
                <w:sz w:val="18"/>
                <w:szCs w:val="18"/>
              </w:rPr>
              <w:t>乙方收款信息</w:t>
            </w:r>
          </w:p>
        </w:tc>
      </w:tr>
      <w:tr w14:paraId="7B22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14:paraId="09CB7515">
            <w:pPr>
              <w:spacing w:line="240" w:lineRule="auto"/>
              <w:ind w:firstLine="0" w:firstLineChars="0"/>
              <w:rPr>
                <w:sz w:val="18"/>
                <w:szCs w:val="18"/>
              </w:rPr>
            </w:pPr>
            <w:r>
              <w:rPr>
                <w:sz w:val="18"/>
                <w:szCs w:val="18"/>
              </w:rPr>
              <w:t>甲方： 江苏省水利建设工程有限公司</w:t>
            </w:r>
          </w:p>
        </w:tc>
        <w:tc>
          <w:tcPr>
            <w:tcW w:w="4326" w:type="dxa"/>
          </w:tcPr>
          <w:p w14:paraId="5D5759F4">
            <w:pPr>
              <w:spacing w:line="240" w:lineRule="auto"/>
              <w:ind w:firstLine="0" w:firstLineChars="0"/>
              <w:rPr>
                <w:sz w:val="18"/>
                <w:szCs w:val="18"/>
              </w:rPr>
            </w:pPr>
            <w:r>
              <w:rPr>
                <w:sz w:val="18"/>
                <w:szCs w:val="18"/>
              </w:rPr>
              <w:t>乙方：</w:t>
            </w:r>
          </w:p>
        </w:tc>
      </w:tr>
      <w:tr w14:paraId="4586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14:paraId="0188674C">
            <w:pPr>
              <w:spacing w:line="240" w:lineRule="auto"/>
              <w:ind w:firstLine="0" w:firstLineChars="0"/>
              <w:rPr>
                <w:sz w:val="18"/>
                <w:szCs w:val="18"/>
              </w:rPr>
            </w:pPr>
            <w:r>
              <w:rPr>
                <w:sz w:val="18"/>
                <w:szCs w:val="18"/>
              </w:rPr>
              <w:t>纳税人识别号：913200001347535697</w:t>
            </w:r>
          </w:p>
        </w:tc>
        <w:tc>
          <w:tcPr>
            <w:tcW w:w="4326" w:type="dxa"/>
          </w:tcPr>
          <w:p w14:paraId="68EF75CB">
            <w:pPr>
              <w:spacing w:line="240" w:lineRule="auto"/>
              <w:ind w:firstLine="0" w:firstLineChars="0"/>
              <w:rPr>
                <w:sz w:val="18"/>
                <w:szCs w:val="18"/>
              </w:rPr>
            </w:pPr>
            <w:r>
              <w:rPr>
                <w:sz w:val="18"/>
                <w:szCs w:val="18"/>
              </w:rPr>
              <w:t>纳税人识别号：</w:t>
            </w:r>
          </w:p>
        </w:tc>
      </w:tr>
      <w:tr w14:paraId="2FFF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14:paraId="643A238A">
            <w:pPr>
              <w:spacing w:line="240" w:lineRule="auto"/>
              <w:ind w:firstLine="0" w:firstLineChars="0"/>
              <w:rPr>
                <w:sz w:val="18"/>
                <w:szCs w:val="18"/>
              </w:rPr>
            </w:pPr>
            <w:r>
              <w:rPr>
                <w:sz w:val="18"/>
                <w:szCs w:val="18"/>
              </w:rPr>
              <w:t>地址：扬州市广陵产业园</w:t>
            </w:r>
          </w:p>
        </w:tc>
        <w:tc>
          <w:tcPr>
            <w:tcW w:w="4326" w:type="dxa"/>
          </w:tcPr>
          <w:p w14:paraId="257260FE">
            <w:pPr>
              <w:spacing w:line="240" w:lineRule="auto"/>
              <w:ind w:firstLine="0" w:firstLineChars="0"/>
              <w:rPr>
                <w:sz w:val="18"/>
                <w:szCs w:val="18"/>
              </w:rPr>
            </w:pPr>
            <w:r>
              <w:rPr>
                <w:sz w:val="18"/>
                <w:szCs w:val="18"/>
              </w:rPr>
              <w:t xml:space="preserve">地址： </w:t>
            </w:r>
          </w:p>
        </w:tc>
      </w:tr>
      <w:tr w14:paraId="1ECD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14:paraId="7EAC9DBC">
            <w:pPr>
              <w:spacing w:line="240" w:lineRule="auto"/>
              <w:ind w:firstLine="0" w:firstLineChars="0"/>
              <w:rPr>
                <w:sz w:val="18"/>
                <w:szCs w:val="18"/>
              </w:rPr>
            </w:pPr>
            <w:r>
              <w:rPr>
                <w:sz w:val="18"/>
                <w:szCs w:val="18"/>
              </w:rPr>
              <w:t>电话：0514-87361764</w:t>
            </w:r>
          </w:p>
        </w:tc>
        <w:tc>
          <w:tcPr>
            <w:tcW w:w="4326" w:type="dxa"/>
          </w:tcPr>
          <w:p w14:paraId="3F2C3A85">
            <w:pPr>
              <w:spacing w:line="240" w:lineRule="auto"/>
              <w:ind w:firstLine="0" w:firstLineChars="0"/>
              <w:rPr>
                <w:sz w:val="18"/>
                <w:szCs w:val="18"/>
              </w:rPr>
            </w:pPr>
            <w:r>
              <w:rPr>
                <w:sz w:val="18"/>
                <w:szCs w:val="18"/>
              </w:rPr>
              <w:t>电话：</w:t>
            </w:r>
          </w:p>
        </w:tc>
      </w:tr>
      <w:tr w14:paraId="2FA3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14:paraId="59FD84CA">
            <w:pPr>
              <w:spacing w:line="240" w:lineRule="auto"/>
              <w:ind w:firstLine="0" w:firstLineChars="0"/>
              <w:rPr>
                <w:sz w:val="18"/>
                <w:szCs w:val="18"/>
              </w:rPr>
            </w:pPr>
            <w:r>
              <w:rPr>
                <w:sz w:val="18"/>
                <w:szCs w:val="18"/>
              </w:rPr>
              <w:t>开户银行：建设银行扬州分行琼花支行</w:t>
            </w:r>
          </w:p>
        </w:tc>
        <w:tc>
          <w:tcPr>
            <w:tcW w:w="4326" w:type="dxa"/>
          </w:tcPr>
          <w:p w14:paraId="6DDC1877">
            <w:pPr>
              <w:spacing w:line="240" w:lineRule="auto"/>
              <w:ind w:firstLine="0" w:firstLineChars="0"/>
              <w:rPr>
                <w:sz w:val="18"/>
                <w:szCs w:val="18"/>
              </w:rPr>
            </w:pPr>
            <w:r>
              <w:rPr>
                <w:sz w:val="18"/>
                <w:szCs w:val="18"/>
              </w:rPr>
              <w:t xml:space="preserve">开户银行： </w:t>
            </w:r>
          </w:p>
        </w:tc>
      </w:tr>
      <w:tr w14:paraId="0856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16" w:type="dxa"/>
          </w:tcPr>
          <w:p w14:paraId="2D98ADFA">
            <w:pPr>
              <w:spacing w:line="240" w:lineRule="auto"/>
              <w:ind w:firstLine="0" w:firstLineChars="0"/>
              <w:rPr>
                <w:sz w:val="18"/>
                <w:szCs w:val="18"/>
              </w:rPr>
            </w:pPr>
            <w:r>
              <w:rPr>
                <w:sz w:val="18"/>
                <w:szCs w:val="18"/>
              </w:rPr>
              <w:t>银行账号：32001745736050488688</w:t>
            </w:r>
          </w:p>
        </w:tc>
        <w:tc>
          <w:tcPr>
            <w:tcW w:w="4326" w:type="dxa"/>
          </w:tcPr>
          <w:p w14:paraId="555711E8">
            <w:pPr>
              <w:spacing w:line="240" w:lineRule="auto"/>
              <w:ind w:firstLine="0" w:firstLineChars="0"/>
              <w:rPr>
                <w:sz w:val="18"/>
                <w:szCs w:val="18"/>
              </w:rPr>
            </w:pPr>
            <w:r>
              <w:rPr>
                <w:sz w:val="18"/>
                <w:szCs w:val="18"/>
              </w:rPr>
              <w:t>银行账号：</w:t>
            </w:r>
          </w:p>
        </w:tc>
      </w:tr>
    </w:tbl>
    <w:p w14:paraId="0EAC6F43">
      <w:pPr>
        <w:spacing w:line="360" w:lineRule="auto"/>
        <w:ind w:firstLine="402"/>
        <w:rPr>
          <w:rFonts w:hint="eastAsia" w:ascii="宋体" w:hAnsi="宋体"/>
          <w:b/>
          <w:color w:val="000000"/>
          <w:sz w:val="20"/>
        </w:rPr>
      </w:pPr>
      <w:r>
        <w:rPr>
          <w:rFonts w:ascii="宋体" w:hAnsi="宋体"/>
          <w:b/>
          <w:color w:val="000000"/>
          <w:sz w:val="20"/>
        </w:rPr>
        <w:t>三、质量要求与技术标准：</w:t>
      </w:r>
    </w:p>
    <w:p w14:paraId="2FBF944E">
      <w:pPr>
        <w:shd w:val="clear" w:color="auto" w:fill="FFFFFF"/>
        <w:spacing w:line="300" w:lineRule="auto"/>
        <w:ind w:firstLine="374" w:firstLineChars="208"/>
        <w:rPr>
          <w:rFonts w:hint="eastAsia" w:ascii="宋体" w:hAnsi="宋体" w:cs="宋体"/>
          <w:color w:val="32323C"/>
          <w:sz w:val="18"/>
          <w:szCs w:val="18"/>
          <w:shd w:val="clear" w:color="auto" w:fill="FFFFFF"/>
        </w:rPr>
      </w:pPr>
      <w:r>
        <w:rPr>
          <w:color w:val="000000"/>
          <w:sz w:val="18"/>
          <w:szCs w:val="18"/>
        </w:rPr>
        <w:t>1、</w:t>
      </w:r>
      <w:r>
        <w:rPr>
          <w:rFonts w:hint="eastAsia" w:ascii="宋体" w:hAnsi="宋体" w:cs="宋体"/>
          <w:color w:val="32323C"/>
          <w:sz w:val="18"/>
          <w:szCs w:val="18"/>
          <w:shd w:val="clear" w:color="auto" w:fill="FFFFFF"/>
        </w:rPr>
        <w:t>碎石</w:t>
      </w:r>
      <w:r>
        <w:rPr>
          <w:rFonts w:hint="eastAsia" w:ascii="宋体" w:hAnsi="宋体" w:cs="宋体"/>
          <w:color w:val="32323C"/>
          <w:sz w:val="18"/>
          <w:szCs w:val="18"/>
          <w:shd w:val="clear" w:color="auto" w:fill="FFFFFF"/>
          <w:lang w:eastAsia="zh-Hans"/>
        </w:rPr>
        <w:t>必须符合</w:t>
      </w:r>
      <w:r>
        <w:rPr>
          <w:rFonts w:hint="eastAsia" w:ascii="宋体" w:hAnsi="宋体" w:cs="宋体"/>
          <w:color w:val="32323C"/>
          <w:sz w:val="18"/>
          <w:szCs w:val="18"/>
          <w:shd w:val="clear" w:color="auto" w:fill="FFFFFF"/>
        </w:rPr>
        <w:t>《水工混凝土施工规范》（SL677-2014）、</w:t>
      </w:r>
      <w:r>
        <w:rPr>
          <w:rFonts w:hint="eastAsia" w:ascii="宋体" w:hAnsi="宋体" w:cs="宋体"/>
          <w:color w:val="32323C"/>
          <w:sz w:val="18"/>
          <w:szCs w:val="18"/>
          <w:shd w:val="clear" w:color="auto" w:fill="FFFFFF"/>
          <w:lang w:eastAsia="zh-Hans"/>
        </w:rPr>
        <w:t>《</w:t>
      </w:r>
      <w:r>
        <w:rPr>
          <w:rFonts w:hint="eastAsia" w:ascii="宋体" w:hAnsi="宋体" w:cs="宋体"/>
          <w:color w:val="32323C"/>
          <w:sz w:val="18"/>
          <w:szCs w:val="18"/>
          <w:shd w:val="clear" w:color="auto" w:fill="FFFFFF"/>
        </w:rPr>
        <w:t>建设用卵石、碎石</w:t>
      </w:r>
      <w:r>
        <w:rPr>
          <w:rFonts w:hint="eastAsia" w:ascii="宋体" w:hAnsi="宋体" w:cs="宋体"/>
          <w:color w:val="32323C"/>
          <w:sz w:val="18"/>
          <w:szCs w:val="18"/>
          <w:shd w:val="clear" w:color="auto" w:fill="FFFFFF"/>
          <w:lang w:eastAsia="zh-Hans"/>
        </w:rPr>
        <w:t>》（</w:t>
      </w:r>
      <w:r>
        <w:rPr>
          <w:rFonts w:hint="eastAsia" w:ascii="宋体" w:hAnsi="宋体" w:cs="宋体"/>
          <w:color w:val="32323C"/>
          <w:sz w:val="18"/>
          <w:szCs w:val="18"/>
          <w:shd w:val="clear" w:color="auto" w:fill="FFFFFF"/>
        </w:rPr>
        <w:t>GB/T 14685-2022</w:t>
      </w:r>
      <w:r>
        <w:rPr>
          <w:rFonts w:hint="eastAsia" w:ascii="宋体" w:hAnsi="宋体" w:cs="宋体"/>
          <w:color w:val="32323C"/>
          <w:sz w:val="18"/>
          <w:szCs w:val="18"/>
          <w:shd w:val="clear" w:color="auto" w:fill="FFFFFF"/>
          <w:lang w:eastAsia="zh-Hans"/>
        </w:rPr>
        <w:t>）标准及相关规范</w:t>
      </w:r>
      <w:r>
        <w:rPr>
          <w:rFonts w:hint="eastAsia" w:ascii="宋体" w:hAnsi="宋体" w:cs="宋体"/>
          <w:sz w:val="18"/>
          <w:szCs w:val="18"/>
          <w:lang w:eastAsia="zh-Hans"/>
        </w:rPr>
        <w:t>要求</w:t>
      </w:r>
      <w:r>
        <w:rPr>
          <w:rFonts w:hint="eastAsia" w:ascii="宋体" w:hAnsi="宋体" w:cs="宋体"/>
          <w:color w:val="32323C"/>
          <w:sz w:val="18"/>
          <w:szCs w:val="18"/>
          <w:shd w:val="clear" w:color="auto" w:fill="FFFFFF"/>
          <w:lang w:eastAsia="zh-Hans"/>
        </w:rPr>
        <w:t>。合同签订后有最新标准的，自动执行最新标准。</w:t>
      </w:r>
      <w:r>
        <w:rPr>
          <w:rFonts w:hint="eastAsia" w:ascii="宋体" w:hAnsi="宋体" w:cs="宋体"/>
          <w:color w:val="32323C"/>
          <w:sz w:val="18"/>
          <w:szCs w:val="18"/>
          <w:shd w:val="clear" w:color="auto" w:fill="FFFFFF"/>
        </w:rPr>
        <w:t>主要指标：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1449"/>
      </w:tblGrid>
      <w:tr w14:paraId="2CC6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63A9318D">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项目</w:t>
            </w:r>
          </w:p>
        </w:tc>
        <w:tc>
          <w:tcPr>
            <w:tcW w:w="3087" w:type="dxa"/>
          </w:tcPr>
          <w:p w14:paraId="6CDED76B">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指标</w:t>
            </w:r>
          </w:p>
        </w:tc>
        <w:tc>
          <w:tcPr>
            <w:tcW w:w="1449" w:type="dxa"/>
          </w:tcPr>
          <w:p w14:paraId="3BFB24F9">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备注</w:t>
            </w:r>
          </w:p>
        </w:tc>
      </w:tr>
      <w:tr w14:paraId="16B0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4C22BD5A">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表观密度(kg/m³)</w:t>
            </w:r>
          </w:p>
        </w:tc>
        <w:tc>
          <w:tcPr>
            <w:tcW w:w="3087" w:type="dxa"/>
          </w:tcPr>
          <w:p w14:paraId="6BC6F44B">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≥2550</w:t>
            </w:r>
          </w:p>
        </w:tc>
        <w:tc>
          <w:tcPr>
            <w:tcW w:w="1449" w:type="dxa"/>
          </w:tcPr>
          <w:p w14:paraId="4A96CFD7">
            <w:pPr>
              <w:spacing w:line="240" w:lineRule="auto"/>
              <w:ind w:firstLine="0" w:firstLineChars="0"/>
              <w:jc w:val="center"/>
              <w:rPr>
                <w:rFonts w:hint="eastAsia" w:ascii="宋体" w:hAnsi="宋体" w:cs="宋体"/>
                <w:color w:val="32323C"/>
                <w:sz w:val="18"/>
                <w:szCs w:val="18"/>
                <w:shd w:val="clear" w:color="auto" w:fill="FFFFFF"/>
              </w:rPr>
            </w:pPr>
          </w:p>
        </w:tc>
      </w:tr>
      <w:tr w14:paraId="31E5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03E742DD">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含泥量（%）</w:t>
            </w:r>
          </w:p>
        </w:tc>
        <w:tc>
          <w:tcPr>
            <w:tcW w:w="3087" w:type="dxa"/>
          </w:tcPr>
          <w:p w14:paraId="59FCDB32">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≤1.0</w:t>
            </w:r>
          </w:p>
        </w:tc>
        <w:tc>
          <w:tcPr>
            <w:tcW w:w="1449" w:type="dxa"/>
          </w:tcPr>
          <w:p w14:paraId="5471EEDF">
            <w:pPr>
              <w:spacing w:line="240" w:lineRule="auto"/>
              <w:ind w:firstLine="0" w:firstLineChars="0"/>
              <w:jc w:val="center"/>
              <w:rPr>
                <w:rFonts w:hint="eastAsia" w:ascii="宋体" w:hAnsi="宋体" w:cs="宋体"/>
                <w:color w:val="32323C"/>
                <w:sz w:val="18"/>
                <w:szCs w:val="18"/>
                <w:shd w:val="clear" w:color="auto" w:fill="FFFFFF"/>
              </w:rPr>
            </w:pPr>
          </w:p>
        </w:tc>
      </w:tr>
      <w:tr w14:paraId="2612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546F182D">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泥块含量</w:t>
            </w:r>
          </w:p>
        </w:tc>
        <w:tc>
          <w:tcPr>
            <w:tcW w:w="3087" w:type="dxa"/>
          </w:tcPr>
          <w:p w14:paraId="44FF6BE9">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不允许</w:t>
            </w:r>
          </w:p>
        </w:tc>
        <w:tc>
          <w:tcPr>
            <w:tcW w:w="1449" w:type="dxa"/>
          </w:tcPr>
          <w:p w14:paraId="15DBA343">
            <w:pPr>
              <w:spacing w:line="240" w:lineRule="auto"/>
              <w:ind w:firstLine="0" w:firstLineChars="0"/>
              <w:jc w:val="center"/>
              <w:rPr>
                <w:rFonts w:hint="eastAsia" w:ascii="宋体" w:hAnsi="宋体" w:cs="宋体"/>
                <w:color w:val="32323C"/>
                <w:sz w:val="18"/>
                <w:szCs w:val="18"/>
                <w:shd w:val="clear" w:color="auto" w:fill="FFFFFF"/>
              </w:rPr>
            </w:pPr>
          </w:p>
        </w:tc>
      </w:tr>
      <w:tr w14:paraId="26D6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41AB3790">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针片状颗粒含量（%）</w:t>
            </w:r>
          </w:p>
        </w:tc>
        <w:tc>
          <w:tcPr>
            <w:tcW w:w="3087" w:type="dxa"/>
            <w:vAlign w:val="center"/>
          </w:tcPr>
          <w:p w14:paraId="607F5C69">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≤25</w:t>
            </w:r>
          </w:p>
        </w:tc>
        <w:tc>
          <w:tcPr>
            <w:tcW w:w="1449" w:type="dxa"/>
            <w:vAlign w:val="center"/>
          </w:tcPr>
          <w:p w14:paraId="110924D4">
            <w:pPr>
              <w:spacing w:line="240" w:lineRule="auto"/>
              <w:ind w:firstLine="0" w:firstLineChars="0"/>
              <w:jc w:val="center"/>
              <w:rPr>
                <w:rFonts w:hint="eastAsia" w:ascii="宋体" w:hAnsi="宋体" w:cs="宋体"/>
                <w:color w:val="32323C"/>
                <w:sz w:val="18"/>
                <w:szCs w:val="18"/>
                <w:shd w:val="clear" w:color="auto" w:fill="FFFFFF"/>
              </w:rPr>
            </w:pPr>
          </w:p>
        </w:tc>
      </w:tr>
      <w:tr w14:paraId="172F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11487EE5">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空隙率</w:t>
            </w:r>
          </w:p>
        </w:tc>
        <w:tc>
          <w:tcPr>
            <w:tcW w:w="3087" w:type="dxa"/>
          </w:tcPr>
          <w:p w14:paraId="2538D3CF">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≤47</w:t>
            </w:r>
          </w:p>
        </w:tc>
        <w:tc>
          <w:tcPr>
            <w:tcW w:w="1449" w:type="dxa"/>
          </w:tcPr>
          <w:p w14:paraId="10228405">
            <w:pPr>
              <w:spacing w:line="240" w:lineRule="auto"/>
              <w:ind w:firstLine="0" w:firstLineChars="0"/>
              <w:jc w:val="center"/>
              <w:rPr>
                <w:rFonts w:hint="eastAsia" w:ascii="宋体" w:hAnsi="宋体" w:cs="宋体"/>
                <w:color w:val="32323C"/>
                <w:sz w:val="18"/>
                <w:szCs w:val="18"/>
                <w:shd w:val="clear" w:color="auto" w:fill="FFFFFF"/>
              </w:rPr>
            </w:pPr>
          </w:p>
        </w:tc>
      </w:tr>
      <w:tr w14:paraId="29C4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0FEE01AE">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压碎值</w:t>
            </w:r>
          </w:p>
        </w:tc>
        <w:tc>
          <w:tcPr>
            <w:tcW w:w="3087" w:type="dxa"/>
          </w:tcPr>
          <w:p w14:paraId="38C33452">
            <w:pPr>
              <w:spacing w:line="240" w:lineRule="auto"/>
              <w:ind w:firstLine="0" w:firstLineChars="0"/>
              <w:jc w:val="center"/>
              <w:rPr>
                <w:rFonts w:hint="eastAsia" w:ascii="宋体" w:hAnsi="宋体" w:cs="宋体"/>
                <w:color w:val="32323C"/>
                <w:sz w:val="18"/>
                <w:szCs w:val="18"/>
                <w:shd w:val="clear" w:color="auto" w:fill="FFFFFF"/>
              </w:rPr>
            </w:pPr>
            <w:r>
              <w:rPr>
                <w:rFonts w:hint="eastAsia" w:ascii="宋体" w:hAnsi="宋体" w:cs="宋体"/>
                <w:color w:val="32323C"/>
                <w:sz w:val="18"/>
                <w:szCs w:val="18"/>
                <w:shd w:val="clear" w:color="auto" w:fill="FFFFFF"/>
              </w:rPr>
              <w:t>≤16</w:t>
            </w:r>
          </w:p>
        </w:tc>
        <w:tc>
          <w:tcPr>
            <w:tcW w:w="1449" w:type="dxa"/>
          </w:tcPr>
          <w:p w14:paraId="33BB0BE6">
            <w:pPr>
              <w:spacing w:line="240" w:lineRule="auto"/>
              <w:ind w:firstLine="0" w:firstLineChars="0"/>
              <w:jc w:val="center"/>
              <w:rPr>
                <w:rFonts w:hint="eastAsia" w:ascii="宋体" w:hAnsi="宋体" w:cs="宋体"/>
                <w:color w:val="32323C"/>
                <w:sz w:val="18"/>
                <w:szCs w:val="18"/>
                <w:shd w:val="clear" w:color="auto" w:fill="FFFFFF"/>
              </w:rPr>
            </w:pPr>
          </w:p>
        </w:tc>
      </w:tr>
    </w:tbl>
    <w:p w14:paraId="08352307">
      <w:pPr>
        <w:spacing w:line="300" w:lineRule="auto"/>
        <w:ind w:firstLine="360"/>
        <w:rPr>
          <w:color w:val="000000"/>
          <w:sz w:val="18"/>
          <w:szCs w:val="18"/>
        </w:rPr>
      </w:pPr>
      <w:r>
        <w:rPr>
          <w:rFonts w:hint="eastAsia" w:ascii="宋体" w:hAnsi="宋体" w:cs="宋体"/>
          <w:sz w:val="18"/>
          <w:szCs w:val="18"/>
          <w:lang w:eastAsia="zh-Hans"/>
        </w:rPr>
        <w:t>供应过程中严格要求</w:t>
      </w:r>
      <w:r>
        <w:rPr>
          <w:rFonts w:hint="eastAsia" w:ascii="宋体" w:hAnsi="宋体" w:cs="宋体"/>
          <w:sz w:val="18"/>
          <w:szCs w:val="18"/>
        </w:rPr>
        <w:t>碎石质量</w:t>
      </w:r>
      <w:r>
        <w:rPr>
          <w:rFonts w:hint="eastAsia" w:ascii="宋体" w:hAnsi="宋体" w:cs="宋体"/>
          <w:sz w:val="18"/>
          <w:szCs w:val="18"/>
          <w:lang w:eastAsia="zh-Hans"/>
        </w:rPr>
        <w:t>，如若供应过程中甲方查出乙方</w:t>
      </w:r>
      <w:r>
        <w:rPr>
          <w:rFonts w:hint="eastAsia" w:ascii="宋体" w:hAnsi="宋体" w:cs="宋体"/>
          <w:sz w:val="18"/>
          <w:szCs w:val="18"/>
        </w:rPr>
        <w:t>以次充好的，</w:t>
      </w:r>
      <w:r>
        <w:rPr>
          <w:rFonts w:hint="eastAsia" w:ascii="宋体" w:hAnsi="宋体" w:cs="宋体"/>
          <w:sz w:val="18"/>
          <w:szCs w:val="18"/>
          <w:lang w:eastAsia="zh-Hans"/>
        </w:rPr>
        <w:t>甲方将</w:t>
      </w:r>
      <w:r>
        <w:rPr>
          <w:rFonts w:hint="eastAsia" w:ascii="宋体" w:hAnsi="宋体" w:cs="宋体"/>
          <w:sz w:val="18"/>
          <w:szCs w:val="18"/>
        </w:rPr>
        <w:t>没收其履约保证金,</w:t>
      </w:r>
      <w:r>
        <w:rPr>
          <w:rFonts w:hint="eastAsia"/>
          <w:b/>
          <w:bCs/>
          <w:sz w:val="18"/>
          <w:szCs w:val="18"/>
        </w:rPr>
        <w:t>同时乙方需甲方支付违约金5</w:t>
      </w:r>
      <w:r>
        <w:rPr>
          <w:b/>
          <w:bCs/>
          <w:sz w:val="18"/>
          <w:szCs w:val="18"/>
        </w:rPr>
        <w:t>万元。</w:t>
      </w:r>
      <w:r>
        <w:rPr>
          <w:rFonts w:hint="eastAsia" w:ascii="宋体" w:hAnsi="宋体" w:cs="宋体"/>
          <w:sz w:val="18"/>
          <w:szCs w:val="18"/>
          <w:lang w:eastAsia="zh-Hans"/>
        </w:rPr>
        <w:t>造成甲方相关损失的（包括但不限于工程产品报废、返工返修、工期延误等</w:t>
      </w:r>
      <w:r>
        <w:rPr>
          <w:rFonts w:hint="eastAsia" w:ascii="宋体" w:hAnsi="宋体" w:cs="宋体"/>
          <w:sz w:val="18"/>
          <w:szCs w:val="18"/>
        </w:rPr>
        <w:t>费用和</w:t>
      </w:r>
      <w:r>
        <w:rPr>
          <w:rFonts w:hint="eastAsia" w:ascii="宋体" w:hAnsi="宋体" w:cs="宋体"/>
          <w:sz w:val="18"/>
          <w:szCs w:val="18"/>
          <w:lang w:eastAsia="zh-Hans"/>
        </w:rPr>
        <w:t>损失），负责赔偿相关损失，并承担相关责任。</w:t>
      </w:r>
    </w:p>
    <w:p w14:paraId="33CB925A">
      <w:pPr>
        <w:spacing w:line="300" w:lineRule="auto"/>
        <w:ind w:firstLine="361"/>
        <w:rPr>
          <w:b/>
          <w:sz w:val="18"/>
          <w:szCs w:val="18"/>
        </w:rPr>
      </w:pPr>
      <w:r>
        <w:rPr>
          <w:b/>
          <w:sz w:val="18"/>
          <w:szCs w:val="18"/>
        </w:rPr>
        <w:t>四、</w:t>
      </w:r>
      <w:r>
        <w:rPr>
          <w:rFonts w:hint="eastAsia"/>
          <w:b/>
          <w:sz w:val="18"/>
          <w:szCs w:val="18"/>
        </w:rPr>
        <w:t>碎石</w:t>
      </w:r>
      <w:r>
        <w:rPr>
          <w:b/>
          <w:sz w:val="18"/>
          <w:szCs w:val="18"/>
        </w:rPr>
        <w:t>交付：</w:t>
      </w:r>
    </w:p>
    <w:p w14:paraId="23BA55BF">
      <w:pPr>
        <w:spacing w:line="300" w:lineRule="auto"/>
        <w:ind w:firstLine="360"/>
        <w:rPr>
          <w:sz w:val="18"/>
          <w:szCs w:val="18"/>
        </w:rPr>
      </w:pPr>
      <w:r>
        <w:rPr>
          <w:sz w:val="18"/>
          <w:szCs w:val="18"/>
        </w:rPr>
        <w:t>1、甲方在要货前提前</w:t>
      </w:r>
      <w:r>
        <w:rPr>
          <w:rFonts w:hint="eastAsia"/>
          <w:sz w:val="18"/>
          <w:szCs w:val="18"/>
        </w:rPr>
        <w:t>10</w:t>
      </w:r>
      <w:r>
        <w:rPr>
          <w:sz w:val="18"/>
          <w:szCs w:val="18"/>
        </w:rPr>
        <w:t>天向乙方预报所需规格、数量等需求计划；乙方需在甲方提供计划日内供货，如乙方未能及时供货，乙方需赔偿甲方损失。</w:t>
      </w:r>
      <w:r>
        <w:rPr>
          <w:rFonts w:hint="eastAsia"/>
          <w:sz w:val="18"/>
          <w:szCs w:val="18"/>
        </w:rPr>
        <w:t>供应商每次支付违约金</w:t>
      </w:r>
      <w:r>
        <w:rPr>
          <w:sz w:val="18"/>
          <w:szCs w:val="18"/>
        </w:rPr>
        <w:t>5000元</w:t>
      </w:r>
      <w:r>
        <w:rPr>
          <w:sz w:val="18"/>
          <w:szCs w:val="18"/>
          <w:lang w:eastAsia="zh-Hans"/>
        </w:rPr>
        <w:t>。</w:t>
      </w:r>
    </w:p>
    <w:p w14:paraId="3E784C11">
      <w:pPr>
        <w:spacing w:line="300" w:lineRule="auto"/>
        <w:ind w:firstLine="360"/>
        <w:rPr>
          <w:sz w:val="18"/>
          <w:szCs w:val="18"/>
        </w:rPr>
      </w:pPr>
      <w:r>
        <w:rPr>
          <w:sz w:val="18"/>
          <w:szCs w:val="18"/>
        </w:rPr>
        <w:t>2、乙方所供</w:t>
      </w:r>
      <w:r>
        <w:rPr>
          <w:rFonts w:hint="eastAsia"/>
          <w:sz w:val="18"/>
          <w:szCs w:val="18"/>
        </w:rPr>
        <w:t>碎石</w:t>
      </w:r>
      <w:r>
        <w:rPr>
          <w:sz w:val="18"/>
          <w:szCs w:val="18"/>
        </w:rPr>
        <w:t>不能满足甲方施工现场需求时，甲方有权要求退货。如因质量问题或供应商的其它原因，造成的退、换货时，</w:t>
      </w:r>
      <w:r>
        <w:rPr>
          <w:rFonts w:hint="eastAsia"/>
          <w:sz w:val="18"/>
          <w:szCs w:val="18"/>
        </w:rPr>
        <w:t>对本工程造成的损失有乙方负责</w:t>
      </w:r>
      <w:r>
        <w:rPr>
          <w:sz w:val="18"/>
          <w:szCs w:val="18"/>
        </w:rPr>
        <w:t>。</w:t>
      </w:r>
    </w:p>
    <w:p w14:paraId="280AED30">
      <w:pPr>
        <w:spacing w:line="300" w:lineRule="auto"/>
        <w:ind w:firstLine="360"/>
        <w:rPr>
          <w:sz w:val="18"/>
          <w:szCs w:val="18"/>
        </w:rPr>
      </w:pPr>
      <w:r>
        <w:rPr>
          <w:sz w:val="18"/>
          <w:szCs w:val="18"/>
        </w:rPr>
        <w:t>4、甲方有权对合同中约定的材料数量进行调整。</w:t>
      </w:r>
    </w:p>
    <w:p w14:paraId="463A0914">
      <w:pPr>
        <w:spacing w:line="300" w:lineRule="auto"/>
        <w:ind w:firstLine="360"/>
        <w:rPr>
          <w:color w:val="auto"/>
          <w:sz w:val="18"/>
          <w:szCs w:val="18"/>
        </w:rPr>
      </w:pPr>
      <w:r>
        <w:rPr>
          <w:color w:val="auto"/>
          <w:sz w:val="18"/>
          <w:szCs w:val="18"/>
        </w:rPr>
        <w:t>5、乙方将</w:t>
      </w:r>
      <w:r>
        <w:rPr>
          <w:rFonts w:hint="eastAsia"/>
          <w:color w:val="auto"/>
          <w:sz w:val="18"/>
          <w:szCs w:val="18"/>
        </w:rPr>
        <w:t>碎石</w:t>
      </w:r>
      <w:r>
        <w:rPr>
          <w:color w:val="auto"/>
          <w:sz w:val="18"/>
          <w:szCs w:val="18"/>
        </w:rPr>
        <w:t>送到甲方工地指定地点</w:t>
      </w:r>
      <w:r>
        <w:rPr>
          <w:rFonts w:hint="eastAsia"/>
          <w:color w:val="auto"/>
          <w:sz w:val="18"/>
          <w:szCs w:val="18"/>
        </w:rPr>
        <w:t>搅拌站临时码头</w:t>
      </w:r>
      <w:r>
        <w:rPr>
          <w:color w:val="auto"/>
          <w:sz w:val="18"/>
          <w:szCs w:val="18"/>
        </w:rPr>
        <w:t>。</w:t>
      </w:r>
    </w:p>
    <w:p w14:paraId="3B7B1869">
      <w:pPr>
        <w:spacing w:line="360" w:lineRule="auto"/>
        <w:ind w:firstLine="361"/>
        <w:rPr>
          <w:b/>
          <w:sz w:val="18"/>
          <w:szCs w:val="18"/>
        </w:rPr>
      </w:pPr>
      <w:r>
        <w:rPr>
          <w:rFonts w:hint="eastAsia"/>
          <w:b/>
          <w:sz w:val="18"/>
          <w:szCs w:val="18"/>
        </w:rPr>
        <w:t>五</w:t>
      </w:r>
      <w:r>
        <w:rPr>
          <w:b/>
          <w:sz w:val="18"/>
          <w:szCs w:val="18"/>
        </w:rPr>
        <w:t>、</w:t>
      </w:r>
      <w:r>
        <w:rPr>
          <w:rFonts w:hint="eastAsia"/>
          <w:b/>
          <w:sz w:val="18"/>
          <w:szCs w:val="18"/>
        </w:rPr>
        <w:t>碎石</w:t>
      </w:r>
      <w:r>
        <w:rPr>
          <w:b/>
          <w:sz w:val="18"/>
          <w:szCs w:val="18"/>
        </w:rPr>
        <w:t>检验：</w:t>
      </w:r>
    </w:p>
    <w:p w14:paraId="7C644D4E">
      <w:pPr>
        <w:spacing w:line="300" w:lineRule="auto"/>
        <w:ind w:firstLine="360"/>
        <w:rPr>
          <w:sz w:val="18"/>
          <w:szCs w:val="18"/>
        </w:rPr>
      </w:pPr>
      <w:r>
        <w:rPr>
          <w:sz w:val="18"/>
          <w:szCs w:val="18"/>
        </w:rPr>
        <w:t>1、</w:t>
      </w:r>
      <w:r>
        <w:rPr>
          <w:rFonts w:hint="eastAsia"/>
          <w:sz w:val="18"/>
          <w:szCs w:val="18"/>
        </w:rPr>
        <w:t>质量验收：甲方指派专人对所供碎石的外观质量、规格进行验收。碎石性能必须通过甲方检验或试验，达到该工程的质量要求。如出现质量问题，由乙方负责退场，费用自理。因供货质量问题造成的一切损失由乙方承担。</w:t>
      </w:r>
    </w:p>
    <w:p w14:paraId="2EF6AF62">
      <w:pPr>
        <w:spacing w:line="300" w:lineRule="auto"/>
        <w:ind w:firstLine="360"/>
        <w:rPr>
          <w:sz w:val="18"/>
          <w:szCs w:val="18"/>
        </w:rPr>
      </w:pPr>
      <w:r>
        <w:rPr>
          <w:rFonts w:hint="eastAsia"/>
          <w:sz w:val="18"/>
          <w:szCs w:val="18"/>
        </w:rPr>
        <w:t>2、计量：以甲方设置的地磅计量和工地实验室测量的含水率为准。</w:t>
      </w:r>
    </w:p>
    <w:p w14:paraId="33F2E231">
      <w:pPr>
        <w:spacing w:line="300" w:lineRule="auto"/>
        <w:ind w:firstLine="360"/>
        <w:rPr>
          <w:color w:val="000000"/>
          <w:sz w:val="21"/>
          <w:szCs w:val="21"/>
        </w:rPr>
      </w:pPr>
      <w:r>
        <w:rPr>
          <w:rFonts w:hint="eastAsia"/>
          <w:sz w:val="18"/>
          <w:szCs w:val="18"/>
        </w:rPr>
        <w:t>3、碎石进场必须经过实验室对运输设备料场上、中、下取样3次以上并试验测量含水率，以3次以上测量的最大含水率为计量依据。甲方</w:t>
      </w:r>
      <w:r>
        <w:rPr>
          <w:rFonts w:hint="eastAsia"/>
          <w:sz w:val="18"/>
          <w:szCs w:val="18"/>
          <w:lang w:eastAsia="zh-Hans"/>
        </w:rPr>
        <w:t>指派的人员在工地现场经过磅后</w:t>
      </w:r>
      <w:r>
        <w:rPr>
          <w:rFonts w:hint="eastAsia"/>
          <w:sz w:val="18"/>
          <w:szCs w:val="18"/>
        </w:rPr>
        <w:t>并扣除实验室提供的最大含水率折算的含水量后确认碎石吨位数量，碎石收货人员签字的</w:t>
      </w:r>
      <w:r>
        <w:rPr>
          <w:rFonts w:hint="eastAsia"/>
          <w:sz w:val="18"/>
          <w:szCs w:val="18"/>
          <w:lang w:eastAsia="zh-Hans"/>
        </w:rPr>
        <w:t>签收单数量</w:t>
      </w:r>
      <w:r>
        <w:rPr>
          <w:rFonts w:hint="eastAsia"/>
          <w:sz w:val="18"/>
          <w:szCs w:val="18"/>
        </w:rPr>
        <w:t>为</w:t>
      </w:r>
      <w:r>
        <w:rPr>
          <w:rFonts w:hint="eastAsia"/>
          <w:sz w:val="18"/>
          <w:szCs w:val="18"/>
          <w:lang w:eastAsia="zh-Hans"/>
        </w:rPr>
        <w:t>过磅</w:t>
      </w:r>
      <w:r>
        <w:rPr>
          <w:rFonts w:hint="eastAsia"/>
          <w:sz w:val="18"/>
          <w:szCs w:val="18"/>
        </w:rPr>
        <w:t>数量扣减含水量后的数量。此扣减含水量的签收单</w:t>
      </w:r>
      <w:r>
        <w:rPr>
          <w:rFonts w:hint="eastAsia"/>
          <w:sz w:val="18"/>
          <w:szCs w:val="18"/>
          <w:lang w:eastAsia="zh-Hans"/>
        </w:rPr>
        <w:t>结合相应单价作为结算依据，非有效授权人签署的签收单一律无效。</w:t>
      </w:r>
    </w:p>
    <w:p w14:paraId="334F600E">
      <w:pPr>
        <w:spacing w:line="300" w:lineRule="auto"/>
        <w:ind w:firstLine="361"/>
        <w:rPr>
          <w:rFonts w:hint="eastAsia" w:ascii="宋体" w:hAnsi="宋体"/>
          <w:b/>
          <w:color w:val="000000"/>
          <w:sz w:val="18"/>
          <w:szCs w:val="18"/>
        </w:rPr>
      </w:pPr>
      <w:r>
        <w:rPr>
          <w:rFonts w:ascii="宋体" w:hAnsi="宋体"/>
          <w:b/>
          <w:color w:val="000000"/>
          <w:sz w:val="18"/>
          <w:szCs w:val="18"/>
        </w:rPr>
        <w:t>六、</w:t>
      </w:r>
      <w:r>
        <w:rPr>
          <w:rFonts w:hint="eastAsia" w:ascii="宋体" w:hAnsi="宋体"/>
          <w:b/>
          <w:bCs/>
          <w:color w:val="000000"/>
          <w:sz w:val="18"/>
          <w:szCs w:val="18"/>
        </w:rPr>
        <w:t>碎石</w:t>
      </w:r>
      <w:r>
        <w:rPr>
          <w:rFonts w:ascii="宋体" w:hAnsi="宋体"/>
          <w:b/>
          <w:color w:val="000000"/>
          <w:sz w:val="18"/>
          <w:szCs w:val="18"/>
        </w:rPr>
        <w:t>结算和付款方式：</w:t>
      </w:r>
    </w:p>
    <w:p w14:paraId="0724BFE6">
      <w:pPr>
        <w:spacing w:line="300" w:lineRule="auto"/>
        <w:ind w:firstLine="361"/>
        <w:rPr>
          <w:rFonts w:hint="eastAsia" w:ascii="宋体" w:hAnsi="宋体"/>
          <w:b/>
          <w:color w:val="000000"/>
          <w:sz w:val="18"/>
          <w:szCs w:val="18"/>
        </w:rPr>
      </w:pPr>
      <w:r>
        <w:rPr>
          <w:rFonts w:ascii="宋体" w:hAnsi="宋体"/>
          <w:b/>
          <w:color w:val="000000"/>
          <w:sz w:val="18"/>
          <w:szCs w:val="18"/>
        </w:rPr>
        <w:t>1、结算依据：</w:t>
      </w:r>
    </w:p>
    <w:p w14:paraId="27E2809F">
      <w:pPr>
        <w:spacing w:line="300" w:lineRule="auto"/>
        <w:ind w:firstLine="360"/>
        <w:rPr>
          <w:rFonts w:hint="eastAsia" w:ascii="宋体" w:hAnsi="宋体"/>
          <w:color w:val="000000"/>
          <w:sz w:val="18"/>
          <w:szCs w:val="18"/>
        </w:rPr>
      </w:pPr>
      <w:r>
        <w:rPr>
          <w:rFonts w:ascii="宋体" w:hAnsi="宋体"/>
          <w:color w:val="000000"/>
          <w:sz w:val="18"/>
          <w:szCs w:val="18"/>
        </w:rPr>
        <w:t>以甲方指派的</w:t>
      </w:r>
      <w:r>
        <w:rPr>
          <w:rFonts w:hint="eastAsia" w:ascii="宋体" w:hAnsi="宋体"/>
          <w:color w:val="000000"/>
          <w:sz w:val="18"/>
          <w:szCs w:val="18"/>
          <w:u w:val="single"/>
        </w:rPr>
        <w:t xml:space="preserve"> </w:t>
      </w:r>
      <w:r>
        <w:rPr>
          <w:rFonts w:hint="eastAsia"/>
          <w:sz w:val="18"/>
          <w:szCs w:val="18"/>
          <w:u w:val="single"/>
        </w:rPr>
        <w:t xml:space="preserve">     </w:t>
      </w:r>
      <w:r>
        <w:rPr>
          <w:rFonts w:ascii="宋体" w:hAnsi="宋体"/>
          <w:color w:val="000000"/>
          <w:sz w:val="18"/>
          <w:szCs w:val="18"/>
        </w:rPr>
        <w:t>在工地现场</w:t>
      </w:r>
      <w:r>
        <w:rPr>
          <w:sz w:val="18"/>
          <w:szCs w:val="18"/>
        </w:rPr>
        <w:t>经过磅后签认的</w:t>
      </w:r>
      <w:r>
        <w:rPr>
          <w:rFonts w:hint="eastAsia"/>
          <w:sz w:val="18"/>
          <w:szCs w:val="18"/>
        </w:rPr>
        <w:t>碎石</w:t>
      </w:r>
      <w:r>
        <w:rPr>
          <w:sz w:val="18"/>
          <w:szCs w:val="18"/>
        </w:rPr>
        <w:t>送货签收单数量结合相应单价作为结算依据</w:t>
      </w:r>
      <w:r>
        <w:rPr>
          <w:rFonts w:hint="eastAsia"/>
          <w:sz w:val="18"/>
          <w:szCs w:val="18"/>
        </w:rPr>
        <w:t>，</w:t>
      </w:r>
      <w:r>
        <w:rPr>
          <w:rFonts w:ascii="宋体" w:hAnsi="宋体"/>
          <w:color w:val="000000"/>
          <w:sz w:val="18"/>
          <w:szCs w:val="18"/>
        </w:rPr>
        <w:t>非</w:t>
      </w:r>
      <w:r>
        <w:rPr>
          <w:rFonts w:hint="eastAsia" w:ascii="宋体" w:hAnsi="宋体"/>
          <w:color w:val="000000"/>
          <w:sz w:val="18"/>
          <w:szCs w:val="18"/>
        </w:rPr>
        <w:t>上述指定</w:t>
      </w:r>
      <w:r>
        <w:rPr>
          <w:rFonts w:ascii="宋体" w:hAnsi="宋体"/>
          <w:color w:val="000000"/>
          <w:sz w:val="18"/>
          <w:szCs w:val="18"/>
        </w:rPr>
        <w:t>授权人签署的签收单一律无效</w:t>
      </w:r>
      <w:r>
        <w:rPr>
          <w:rFonts w:hint="eastAsia" w:ascii="宋体" w:hAnsi="宋体"/>
          <w:color w:val="000000"/>
          <w:sz w:val="18"/>
          <w:szCs w:val="18"/>
        </w:rPr>
        <w:t>，如上述指定人员</w:t>
      </w:r>
      <w:r>
        <w:rPr>
          <w:rFonts w:ascii="宋体" w:hAnsi="宋体"/>
          <w:color w:val="000000"/>
          <w:sz w:val="18"/>
          <w:szCs w:val="18"/>
        </w:rPr>
        <w:t>发生变动时，甲方将书面通知乙方</w:t>
      </w:r>
      <w:r>
        <w:rPr>
          <w:rFonts w:hint="eastAsia" w:ascii="宋体" w:hAnsi="宋体"/>
          <w:color w:val="000000"/>
          <w:sz w:val="18"/>
          <w:szCs w:val="18"/>
        </w:rPr>
        <w:t>。</w:t>
      </w:r>
    </w:p>
    <w:p w14:paraId="6D512D4C">
      <w:pPr>
        <w:spacing w:line="300" w:lineRule="auto"/>
        <w:ind w:firstLine="363" w:firstLineChars="202"/>
        <w:rPr>
          <w:sz w:val="18"/>
          <w:szCs w:val="18"/>
          <w:lang w:eastAsia="zh-Hans"/>
        </w:rPr>
      </w:pPr>
      <w:r>
        <w:rPr>
          <w:rFonts w:hint="eastAsia"/>
          <w:sz w:val="18"/>
          <w:szCs w:val="18"/>
        </w:rPr>
        <w:t>碎石进场必须经过实验室对运输设备料场上、中、下取样3次以上并试验测量含水率，以3次以上测量的最大含水率为计量依据。甲方</w:t>
      </w:r>
      <w:r>
        <w:rPr>
          <w:sz w:val="18"/>
          <w:szCs w:val="18"/>
          <w:lang w:eastAsia="zh-Hans"/>
        </w:rPr>
        <w:t>指派的人员在工地现场经过磅后</w:t>
      </w:r>
      <w:r>
        <w:rPr>
          <w:rFonts w:hint="eastAsia"/>
          <w:sz w:val="18"/>
          <w:szCs w:val="18"/>
        </w:rPr>
        <w:t>并扣除实验室提供的最大含水率折算的含水量后确认碎石吨位数量，碎石收货人员签字的</w:t>
      </w:r>
      <w:r>
        <w:rPr>
          <w:sz w:val="18"/>
          <w:szCs w:val="18"/>
          <w:lang w:eastAsia="zh-Hans"/>
        </w:rPr>
        <w:t>签收单数量</w:t>
      </w:r>
      <w:r>
        <w:rPr>
          <w:rFonts w:hint="eastAsia"/>
          <w:sz w:val="18"/>
          <w:szCs w:val="18"/>
        </w:rPr>
        <w:t>为</w:t>
      </w:r>
      <w:r>
        <w:rPr>
          <w:sz w:val="18"/>
          <w:szCs w:val="18"/>
          <w:lang w:eastAsia="zh-Hans"/>
        </w:rPr>
        <w:t>过磅</w:t>
      </w:r>
      <w:r>
        <w:rPr>
          <w:rFonts w:hint="eastAsia"/>
          <w:sz w:val="18"/>
          <w:szCs w:val="18"/>
        </w:rPr>
        <w:t>数量扣减含水量后的数量。此扣减含水量的签收单</w:t>
      </w:r>
      <w:r>
        <w:rPr>
          <w:sz w:val="18"/>
          <w:szCs w:val="18"/>
          <w:lang w:eastAsia="zh-Hans"/>
        </w:rPr>
        <w:t>结合相应单价作为结算依据，非有效授权人签署的签收单一律无效。</w:t>
      </w:r>
    </w:p>
    <w:p w14:paraId="376D11BA">
      <w:pPr>
        <w:spacing w:line="300" w:lineRule="auto"/>
        <w:ind w:firstLine="361"/>
        <w:rPr>
          <w:rFonts w:hint="eastAsia" w:ascii="宋体" w:hAnsi="宋体"/>
          <w:b/>
          <w:color w:val="000000"/>
          <w:sz w:val="18"/>
          <w:szCs w:val="18"/>
        </w:rPr>
      </w:pPr>
      <w:r>
        <w:rPr>
          <w:rFonts w:ascii="宋体" w:hAnsi="宋体"/>
          <w:b/>
          <w:color w:val="000000"/>
          <w:sz w:val="18"/>
          <w:szCs w:val="18"/>
        </w:rPr>
        <w:t>2、结算方式：</w:t>
      </w:r>
    </w:p>
    <w:p w14:paraId="39EE3C73">
      <w:pPr>
        <w:shd w:val="clear" w:color="auto" w:fill="FFFFFF"/>
        <w:spacing w:line="300" w:lineRule="auto"/>
        <w:ind w:firstLine="360"/>
        <w:rPr>
          <w:sz w:val="18"/>
          <w:szCs w:val="18"/>
        </w:rPr>
      </w:pPr>
      <w:r>
        <w:rPr>
          <w:rFonts w:hint="eastAsia"/>
          <w:sz w:val="18"/>
          <w:szCs w:val="18"/>
          <w:lang w:eastAsia="zh-Hans"/>
        </w:rPr>
        <w:t>按月结算，乙方在每月</w:t>
      </w:r>
      <w:r>
        <w:rPr>
          <w:rFonts w:hint="eastAsia"/>
          <w:sz w:val="18"/>
          <w:szCs w:val="18"/>
        </w:rPr>
        <w:t>25</w:t>
      </w:r>
      <w:r>
        <w:rPr>
          <w:rFonts w:hint="eastAsia"/>
          <w:sz w:val="18"/>
          <w:szCs w:val="18"/>
          <w:lang w:eastAsia="zh-Hans"/>
        </w:rPr>
        <w:t>日前与甲方核对上月所供</w:t>
      </w:r>
      <w:r>
        <w:rPr>
          <w:rFonts w:hint="eastAsia"/>
          <w:color w:val="0000FF"/>
          <w:sz w:val="18"/>
          <w:szCs w:val="18"/>
        </w:rPr>
        <w:t>碎石</w:t>
      </w:r>
      <w:r>
        <w:rPr>
          <w:rFonts w:hint="eastAsia"/>
          <w:sz w:val="18"/>
          <w:szCs w:val="18"/>
          <w:lang w:eastAsia="zh-Hans"/>
        </w:rPr>
        <w:t>数量及货款，</w:t>
      </w:r>
      <w:r>
        <w:rPr>
          <w:rFonts w:hint="eastAsia"/>
          <w:sz w:val="18"/>
          <w:szCs w:val="18"/>
        </w:rPr>
        <w:t>对账后次月10日前</w:t>
      </w:r>
      <w:r>
        <w:rPr>
          <w:rFonts w:hint="eastAsia"/>
          <w:sz w:val="18"/>
          <w:szCs w:val="18"/>
          <w:lang w:eastAsia="zh-Hans"/>
        </w:rPr>
        <w:t>甲方凭供货方开具的增值税专用发票及经双方核对一致的签收单进行结算，逾期未提交核对的签收单视同未发生。合同供货完成后进行最终结算，该最终结算除双方签字并加盖公章外，必须报甲方所属分公司相关人员审批后方为有效。</w:t>
      </w:r>
    </w:p>
    <w:p w14:paraId="0391ED02">
      <w:pPr>
        <w:shd w:val="clear" w:color="auto" w:fill="FFFFFF"/>
        <w:spacing w:line="300" w:lineRule="auto"/>
        <w:ind w:firstLine="360"/>
        <w:rPr>
          <w:sz w:val="18"/>
          <w:szCs w:val="18"/>
          <w:lang w:eastAsia="zh-Hans"/>
        </w:rPr>
      </w:pPr>
      <w:r>
        <w:rPr>
          <w:rFonts w:hint="eastAsia"/>
          <w:sz w:val="18"/>
          <w:szCs w:val="18"/>
        </w:rPr>
        <w:t>乙方</w:t>
      </w:r>
      <w:r>
        <w:rPr>
          <w:sz w:val="18"/>
          <w:szCs w:val="18"/>
          <w:lang w:eastAsia="zh-Hans"/>
        </w:rPr>
        <w:t>同时承诺：每个结算期内的所有</w:t>
      </w:r>
      <w:r>
        <w:rPr>
          <w:rFonts w:hint="eastAsia"/>
          <w:sz w:val="18"/>
          <w:szCs w:val="18"/>
        </w:rPr>
        <w:t>材料</w:t>
      </w:r>
      <w:r>
        <w:rPr>
          <w:sz w:val="18"/>
          <w:szCs w:val="18"/>
          <w:lang w:eastAsia="zh-Hans"/>
        </w:rPr>
        <w:t>数量均已结报完毕，无其他争议，所结报的</w:t>
      </w:r>
      <w:r>
        <w:rPr>
          <w:rFonts w:hint="eastAsia"/>
          <w:color w:val="0000FF"/>
          <w:sz w:val="18"/>
          <w:szCs w:val="18"/>
        </w:rPr>
        <w:t>碎石</w:t>
      </w:r>
      <w:r>
        <w:rPr>
          <w:sz w:val="18"/>
          <w:szCs w:val="18"/>
          <w:lang w:eastAsia="zh-Hans"/>
        </w:rPr>
        <w:t>数量真实有效。</w:t>
      </w:r>
      <w:r>
        <w:rPr>
          <w:rFonts w:hint="eastAsia"/>
          <w:sz w:val="18"/>
          <w:szCs w:val="18"/>
        </w:rPr>
        <w:t>过程</w:t>
      </w:r>
      <w:r>
        <w:rPr>
          <w:sz w:val="18"/>
          <w:szCs w:val="18"/>
          <w:lang w:eastAsia="zh-Hans"/>
        </w:rPr>
        <w:t>结算</w:t>
      </w:r>
      <w:r>
        <w:rPr>
          <w:rFonts w:hint="eastAsia"/>
          <w:sz w:val="18"/>
          <w:szCs w:val="18"/>
          <w:lang w:eastAsia="zh-Hans"/>
        </w:rPr>
        <w:t>单和最终结算</w:t>
      </w:r>
      <w:r>
        <w:rPr>
          <w:sz w:val="18"/>
          <w:szCs w:val="18"/>
          <w:lang w:eastAsia="zh-Hans"/>
        </w:rPr>
        <w:t>单在双方会签后，报</w:t>
      </w:r>
      <w:r>
        <w:rPr>
          <w:rFonts w:hint="eastAsia"/>
          <w:sz w:val="18"/>
          <w:szCs w:val="18"/>
        </w:rPr>
        <w:t>甲方</w:t>
      </w:r>
      <w:r>
        <w:rPr>
          <w:sz w:val="18"/>
          <w:szCs w:val="18"/>
          <w:lang w:eastAsia="zh-Hans"/>
        </w:rPr>
        <w:t>分公司</w:t>
      </w:r>
      <w:r>
        <w:rPr>
          <w:rFonts w:hint="eastAsia"/>
          <w:sz w:val="18"/>
          <w:szCs w:val="18"/>
        </w:rPr>
        <w:t>指定人员</w:t>
      </w:r>
      <w:r>
        <w:rPr>
          <w:sz w:val="18"/>
          <w:szCs w:val="18"/>
          <w:lang w:eastAsia="zh-Hans"/>
        </w:rPr>
        <w:t>审核并签字后生效；分公司人员在审核有疑义时，可要求双方重新核对，核对一致无争议后重新办理结算，该结算仍须经分公司审核人员签字确认后生效</w:t>
      </w:r>
      <w:r>
        <w:rPr>
          <w:rFonts w:hint="eastAsia"/>
          <w:sz w:val="18"/>
          <w:szCs w:val="18"/>
        </w:rPr>
        <w:t>；若</w:t>
      </w:r>
      <w:r>
        <w:rPr>
          <w:sz w:val="18"/>
          <w:szCs w:val="18"/>
          <w:lang w:eastAsia="zh-Hans"/>
        </w:rPr>
        <w:t>仍有分歧无法解决，双方均可报</w:t>
      </w:r>
      <w:r>
        <w:rPr>
          <w:rFonts w:hint="eastAsia"/>
          <w:sz w:val="18"/>
          <w:szCs w:val="18"/>
          <w:lang w:eastAsia="zh-Hans"/>
        </w:rPr>
        <w:t>甲方</w:t>
      </w:r>
      <w:r>
        <w:rPr>
          <w:sz w:val="18"/>
          <w:szCs w:val="18"/>
          <w:lang w:eastAsia="zh-Hans"/>
        </w:rPr>
        <w:t>公司财务物资部协调处置，财务物资部须在15个工作日内解决，财务物资部联系电话：0514-87361764，联系人：朱丽。</w:t>
      </w:r>
    </w:p>
    <w:p w14:paraId="39F8E441">
      <w:pPr>
        <w:spacing w:line="300" w:lineRule="auto"/>
        <w:ind w:firstLine="361"/>
        <w:rPr>
          <w:rFonts w:hint="eastAsia" w:ascii="宋体" w:hAnsi="宋体"/>
          <w:b/>
          <w:color w:val="000000"/>
          <w:sz w:val="18"/>
          <w:szCs w:val="18"/>
        </w:rPr>
      </w:pPr>
      <w:r>
        <w:rPr>
          <w:rFonts w:ascii="宋体" w:hAnsi="宋体"/>
          <w:b/>
          <w:color w:val="000000"/>
          <w:sz w:val="18"/>
          <w:szCs w:val="18"/>
        </w:rPr>
        <w:t>3、付款方式：</w:t>
      </w:r>
    </w:p>
    <w:p w14:paraId="28CA3DD8">
      <w:pPr>
        <w:shd w:val="clear" w:color="auto" w:fill="FFFFFF"/>
        <w:spacing w:line="300" w:lineRule="auto"/>
        <w:ind w:firstLine="360"/>
        <w:rPr>
          <w:sz w:val="18"/>
          <w:szCs w:val="18"/>
          <w:lang w:eastAsia="zh-Hans"/>
        </w:rPr>
      </w:pPr>
      <w:r>
        <w:rPr>
          <w:rFonts w:hint="eastAsia"/>
          <w:sz w:val="18"/>
          <w:szCs w:val="18"/>
          <w:lang w:eastAsia="zh-Hans"/>
        </w:rPr>
        <w:t>本次采购无预付款，</w:t>
      </w:r>
      <w:r>
        <w:rPr>
          <w:rFonts w:hint="eastAsia"/>
          <w:color w:val="0000FF"/>
          <w:sz w:val="18"/>
          <w:szCs w:val="18"/>
        </w:rPr>
        <w:t>碎石</w:t>
      </w:r>
      <w:r>
        <w:rPr>
          <w:rFonts w:hint="eastAsia"/>
          <w:sz w:val="18"/>
          <w:szCs w:val="18"/>
          <w:lang w:eastAsia="zh-Hans"/>
        </w:rPr>
        <w:t>经业主、监理验收合格后，</w:t>
      </w:r>
      <w:r>
        <w:rPr>
          <w:rFonts w:hint="eastAsia"/>
          <w:sz w:val="18"/>
          <w:szCs w:val="18"/>
        </w:rPr>
        <w:t>双方对账后次月10日前办理结算手续，乙方同时</w:t>
      </w:r>
      <w:r>
        <w:rPr>
          <w:rFonts w:hint="eastAsia"/>
          <w:sz w:val="18"/>
          <w:szCs w:val="18"/>
          <w:lang w:eastAsia="zh-Hans"/>
        </w:rPr>
        <w:t>提供已结算货款等</w:t>
      </w:r>
      <w:r>
        <w:rPr>
          <w:rFonts w:hint="eastAsia"/>
          <w:sz w:val="18"/>
          <w:szCs w:val="18"/>
        </w:rPr>
        <w:t>额的</w:t>
      </w:r>
      <w:r>
        <w:rPr>
          <w:rFonts w:hint="eastAsia"/>
          <w:sz w:val="18"/>
          <w:szCs w:val="18"/>
          <w:lang w:eastAsia="zh-Hans"/>
        </w:rPr>
        <w:t>增值税专用发票（税率为</w:t>
      </w:r>
      <w:r>
        <w:rPr>
          <w:rFonts w:hint="eastAsia"/>
          <w:sz w:val="18"/>
          <w:szCs w:val="18"/>
        </w:rPr>
        <w:t>13%</w:t>
      </w:r>
      <w:r>
        <w:rPr>
          <w:rFonts w:hint="eastAsia"/>
          <w:sz w:val="18"/>
          <w:szCs w:val="18"/>
          <w:lang w:eastAsia="zh-Hans"/>
        </w:rPr>
        <w:t>）后</w:t>
      </w:r>
      <w:r>
        <w:rPr>
          <w:rFonts w:hint="eastAsia"/>
          <w:sz w:val="18"/>
          <w:szCs w:val="18"/>
        </w:rPr>
        <w:t>10</w:t>
      </w:r>
      <w:r>
        <w:rPr>
          <w:rFonts w:hint="eastAsia"/>
          <w:sz w:val="18"/>
          <w:szCs w:val="18"/>
          <w:lang w:eastAsia="zh-Hans"/>
        </w:rPr>
        <w:t>个工作日内，</w:t>
      </w:r>
      <w:r>
        <w:rPr>
          <w:rFonts w:hint="eastAsia"/>
          <w:sz w:val="18"/>
          <w:szCs w:val="18"/>
        </w:rPr>
        <w:t>付至已</w:t>
      </w:r>
      <w:r>
        <w:rPr>
          <w:rFonts w:hint="eastAsia"/>
          <w:sz w:val="18"/>
          <w:szCs w:val="18"/>
          <w:lang w:eastAsia="zh-Hans"/>
        </w:rPr>
        <w:t>结算货款的</w:t>
      </w:r>
      <w:r>
        <w:rPr>
          <w:rFonts w:hint="eastAsia"/>
          <w:sz w:val="18"/>
          <w:szCs w:val="18"/>
        </w:rPr>
        <w:t>90</w:t>
      </w:r>
      <w:r>
        <w:rPr>
          <w:rFonts w:hint="eastAsia"/>
          <w:sz w:val="18"/>
          <w:szCs w:val="18"/>
          <w:lang w:eastAsia="zh-Hans"/>
        </w:rPr>
        <w:t>%</w:t>
      </w:r>
      <w:r>
        <w:rPr>
          <w:rFonts w:hint="eastAsia"/>
          <w:sz w:val="18"/>
          <w:szCs w:val="18"/>
        </w:rPr>
        <w:t>，余款在材料检测合格后并办理结算手续后60天内无息付清</w:t>
      </w:r>
      <w:r>
        <w:rPr>
          <w:rFonts w:hint="eastAsia"/>
          <w:sz w:val="18"/>
          <w:szCs w:val="18"/>
          <w:lang w:eastAsia="zh-Hans"/>
        </w:rPr>
        <w:t>。</w:t>
      </w:r>
      <w:r>
        <w:rPr>
          <w:rFonts w:hint="eastAsia"/>
          <w:sz w:val="18"/>
          <w:szCs w:val="18"/>
        </w:rPr>
        <w:t>支付款项前，乙方须按付款额开具并加盖财务专用章的收款收据。</w:t>
      </w:r>
    </w:p>
    <w:p w14:paraId="4A20B864">
      <w:pPr>
        <w:spacing w:line="300" w:lineRule="auto"/>
        <w:ind w:firstLine="361"/>
        <w:rPr>
          <w:rFonts w:hint="eastAsia" w:ascii="宋体" w:hAnsi="宋体"/>
          <w:b/>
          <w:color w:val="000000"/>
          <w:sz w:val="18"/>
          <w:szCs w:val="18"/>
        </w:rPr>
      </w:pPr>
      <w:r>
        <w:rPr>
          <w:rFonts w:ascii="宋体" w:hAnsi="宋体"/>
          <w:b/>
          <w:color w:val="000000"/>
          <w:sz w:val="18"/>
          <w:szCs w:val="18"/>
        </w:rPr>
        <w:t>七、其他约定事项：</w:t>
      </w:r>
    </w:p>
    <w:p w14:paraId="644EA82C">
      <w:pPr>
        <w:spacing w:line="300" w:lineRule="auto"/>
        <w:ind w:firstLine="360"/>
        <w:rPr>
          <w:rFonts w:hint="eastAsia" w:ascii="宋体" w:hAnsi="宋体"/>
          <w:color w:val="000000"/>
          <w:sz w:val="18"/>
          <w:szCs w:val="18"/>
        </w:rPr>
      </w:pPr>
      <w:r>
        <w:rPr>
          <w:rFonts w:ascii="宋体" w:hAnsi="宋体"/>
          <w:color w:val="000000"/>
          <w:sz w:val="18"/>
          <w:szCs w:val="18"/>
        </w:rPr>
        <w:t>1、乙方的人员和</w:t>
      </w:r>
      <w:r>
        <w:rPr>
          <w:rFonts w:hint="eastAsia"/>
          <w:sz w:val="18"/>
          <w:szCs w:val="18"/>
        </w:rPr>
        <w:t>船舶或</w:t>
      </w:r>
      <w:r>
        <w:rPr>
          <w:rFonts w:ascii="宋体" w:hAnsi="宋体"/>
          <w:color w:val="000000"/>
          <w:sz w:val="18"/>
          <w:szCs w:val="18"/>
        </w:rPr>
        <w:t>车辆到达施工现场后必须服从甲方现场管理要求，遵守现场的各项安全制度；由于乙方人员不服从甲方现场安全指挥，或不遵守甲方安全生产管理要求而造成的相关损失和责任由乙方自行承担。</w:t>
      </w:r>
    </w:p>
    <w:p w14:paraId="38969AA5">
      <w:pPr>
        <w:spacing w:line="300" w:lineRule="auto"/>
        <w:ind w:firstLine="360"/>
        <w:rPr>
          <w:rFonts w:hint="eastAsia" w:ascii="宋体" w:hAnsi="宋体"/>
          <w:color w:val="000000"/>
          <w:sz w:val="18"/>
          <w:szCs w:val="18"/>
        </w:rPr>
      </w:pPr>
      <w:r>
        <w:rPr>
          <w:rFonts w:ascii="宋体" w:hAnsi="宋体"/>
          <w:color w:val="000000"/>
          <w:sz w:val="18"/>
          <w:szCs w:val="18"/>
        </w:rPr>
        <w:t>2、本合同在履约过程中，如有任何调增单价、降低质量标准、提前支付货款等</w:t>
      </w:r>
      <w:bookmarkStart w:id="8" w:name="_Hlk77770211"/>
      <w:r>
        <w:rPr>
          <w:rFonts w:ascii="宋体" w:hAnsi="宋体"/>
          <w:color w:val="000000"/>
          <w:sz w:val="18"/>
          <w:szCs w:val="18"/>
        </w:rPr>
        <w:t>明显有损于甲方利益的合同条款变更事项</w:t>
      </w:r>
      <w:bookmarkEnd w:id="8"/>
      <w:r>
        <w:rPr>
          <w:rFonts w:ascii="宋体" w:hAnsi="宋体"/>
          <w:color w:val="000000"/>
          <w:sz w:val="18"/>
          <w:szCs w:val="18"/>
        </w:rPr>
        <w:t>，经双方代表共同协商一致并书面报甲方公司财务物资部签字</w:t>
      </w:r>
      <w:bookmarkStart w:id="9" w:name="_Hlk81813886"/>
      <w:r>
        <w:rPr>
          <w:rFonts w:ascii="宋体" w:hAnsi="宋体"/>
          <w:color w:val="000000"/>
          <w:sz w:val="18"/>
          <w:szCs w:val="18"/>
        </w:rPr>
        <w:t>并盖章</w:t>
      </w:r>
      <w:bookmarkEnd w:id="9"/>
      <w:r>
        <w:rPr>
          <w:rFonts w:ascii="宋体" w:hAnsi="宋体"/>
          <w:color w:val="000000"/>
          <w:sz w:val="18"/>
          <w:szCs w:val="18"/>
        </w:rPr>
        <w:t>确认后，方可另行签订书面协议，对于未经甲方公司财务物资部签字并盖章确认的明显有损于甲方利益的所有补充、变更协议无效。</w:t>
      </w:r>
    </w:p>
    <w:p w14:paraId="3AF150B0">
      <w:pPr>
        <w:spacing w:line="420" w:lineRule="exact"/>
        <w:ind w:firstLine="360"/>
        <w:rPr>
          <w:rFonts w:eastAsiaTheme="minorEastAsia"/>
          <w:b/>
          <w:bCs/>
          <w:sz w:val="18"/>
          <w:szCs w:val="18"/>
        </w:rPr>
      </w:pPr>
      <w:r>
        <w:rPr>
          <w:sz w:val="18"/>
          <w:szCs w:val="18"/>
        </w:rPr>
        <w:t>3、</w:t>
      </w:r>
      <w:r>
        <w:rPr>
          <w:rFonts w:hint="eastAsia"/>
          <w:b/>
          <w:bCs/>
          <w:sz w:val="18"/>
          <w:szCs w:val="18"/>
        </w:rPr>
        <w:t>乙方需向甲方交纳合同价的5%的</w:t>
      </w:r>
      <w:r>
        <w:rPr>
          <w:rFonts w:eastAsiaTheme="minorEastAsia"/>
          <w:b/>
          <w:bCs/>
          <w:sz w:val="18"/>
          <w:szCs w:val="18"/>
        </w:rPr>
        <w:t>履约保证金</w:t>
      </w:r>
      <w:r>
        <w:rPr>
          <w:rFonts w:hint="eastAsia" w:eastAsiaTheme="minorEastAsia"/>
          <w:b/>
          <w:bCs/>
          <w:spacing w:val="6"/>
          <w:sz w:val="18"/>
          <w:szCs w:val="18"/>
        </w:rPr>
        <w:t>（可以银行转账、现金、银行汇票、银行本票等方式缴纳，不接受其他任何方式）</w:t>
      </w:r>
      <w:r>
        <w:rPr>
          <w:rFonts w:eastAsiaTheme="minorEastAsia"/>
          <w:b/>
          <w:bCs/>
          <w:sz w:val="18"/>
          <w:szCs w:val="18"/>
        </w:rPr>
        <w:t>，在签订合同前缴纳到位，在供货全部结束无异议后无息退还。</w:t>
      </w:r>
    </w:p>
    <w:p w14:paraId="56B1528B">
      <w:pPr>
        <w:spacing w:line="420" w:lineRule="exact"/>
        <w:ind w:firstLine="360"/>
        <w:rPr>
          <w:sz w:val="18"/>
          <w:szCs w:val="18"/>
        </w:rPr>
      </w:pPr>
      <w:r>
        <w:rPr>
          <w:rFonts w:hint="eastAsia"/>
          <w:sz w:val="18"/>
          <w:szCs w:val="18"/>
        </w:rPr>
        <w:t>4、乙方需派专人为项目部提供7</w:t>
      </w:r>
      <w:r>
        <w:rPr>
          <w:rFonts w:hint="eastAsia" w:ascii="Arial" w:hAnsi="Arial" w:cs="Arial"/>
          <w:sz w:val="18"/>
          <w:szCs w:val="18"/>
        </w:rPr>
        <w:t>×</w:t>
      </w:r>
      <w:r>
        <w:rPr>
          <w:rFonts w:hint="eastAsia"/>
          <w:sz w:val="18"/>
          <w:szCs w:val="18"/>
        </w:rPr>
        <w:t>24小时的服务，包括但不限于工程项目部供货计划的接收、供货的协调、碎石收货签单的核对、与项目部办理结算等。提供服务人员须在半小时内能赶到施工现场。</w:t>
      </w:r>
    </w:p>
    <w:p w14:paraId="04B76CAF">
      <w:pPr>
        <w:spacing w:line="300" w:lineRule="auto"/>
        <w:ind w:firstLine="361"/>
        <w:rPr>
          <w:rFonts w:hint="eastAsia" w:ascii="宋体" w:hAnsi="宋体"/>
          <w:b/>
          <w:color w:val="000000"/>
          <w:sz w:val="18"/>
          <w:szCs w:val="18"/>
        </w:rPr>
      </w:pPr>
      <w:r>
        <w:rPr>
          <w:rFonts w:ascii="宋体" w:hAnsi="宋体"/>
          <w:b/>
          <w:color w:val="000000"/>
          <w:sz w:val="18"/>
          <w:szCs w:val="18"/>
        </w:rPr>
        <w:t>八、违约责任：</w:t>
      </w:r>
    </w:p>
    <w:p w14:paraId="71C4AD88">
      <w:pPr>
        <w:spacing w:line="300" w:lineRule="auto"/>
        <w:ind w:firstLine="360"/>
        <w:rPr>
          <w:rFonts w:hint="eastAsia" w:ascii="宋体" w:hAnsi="宋体"/>
          <w:color w:val="000000"/>
          <w:sz w:val="18"/>
          <w:szCs w:val="18"/>
        </w:rPr>
      </w:pPr>
      <w:r>
        <w:rPr>
          <w:rFonts w:ascii="宋体" w:hAnsi="宋体"/>
          <w:color w:val="000000"/>
          <w:sz w:val="18"/>
          <w:szCs w:val="18"/>
        </w:rPr>
        <w:t>甲、乙双方应严格履行合同规定的各项条款，如合同一方违约，由违约方承担责任，并按本合同约定或者法律规定承担相应损失。</w:t>
      </w:r>
    </w:p>
    <w:p w14:paraId="09179F10">
      <w:pPr>
        <w:spacing w:line="300" w:lineRule="auto"/>
        <w:ind w:firstLine="360"/>
        <w:rPr>
          <w:sz w:val="18"/>
          <w:szCs w:val="18"/>
        </w:rPr>
      </w:pPr>
      <w:r>
        <w:rPr>
          <w:sz w:val="18"/>
          <w:szCs w:val="18"/>
        </w:rPr>
        <w:t>如果乙方向甲方提供的</w:t>
      </w:r>
      <w:r>
        <w:rPr>
          <w:rFonts w:hint="eastAsia"/>
          <w:sz w:val="18"/>
          <w:szCs w:val="18"/>
        </w:rPr>
        <w:t>碎石</w:t>
      </w:r>
      <w:r>
        <w:rPr>
          <w:sz w:val="18"/>
          <w:szCs w:val="18"/>
        </w:rPr>
        <w:t>不符合本合同约定的指标，或者供货期超出甲方指定供货期3日的，甲方有权终止本合同的履行。</w:t>
      </w:r>
    </w:p>
    <w:p w14:paraId="21422495">
      <w:pPr>
        <w:spacing w:line="300" w:lineRule="auto"/>
        <w:ind w:firstLine="361"/>
        <w:rPr>
          <w:rFonts w:hint="eastAsia" w:ascii="宋体" w:hAnsi="宋体"/>
          <w:b/>
          <w:color w:val="000000"/>
          <w:sz w:val="18"/>
          <w:szCs w:val="18"/>
        </w:rPr>
      </w:pPr>
      <w:r>
        <w:rPr>
          <w:rFonts w:ascii="宋体" w:hAnsi="宋体"/>
          <w:b/>
          <w:color w:val="000000"/>
          <w:sz w:val="18"/>
          <w:szCs w:val="18"/>
        </w:rPr>
        <w:t>九、解决争议的方式：</w:t>
      </w:r>
    </w:p>
    <w:p w14:paraId="01822A72">
      <w:pPr>
        <w:spacing w:line="300" w:lineRule="auto"/>
        <w:ind w:firstLine="360"/>
        <w:rPr>
          <w:rFonts w:hint="eastAsia" w:ascii="宋体" w:hAnsi="宋体"/>
          <w:color w:val="000000"/>
          <w:sz w:val="18"/>
          <w:szCs w:val="18"/>
        </w:rPr>
      </w:pPr>
      <w:r>
        <w:rPr>
          <w:rFonts w:hint="eastAsia" w:ascii="宋体" w:hAnsi="宋体"/>
          <w:color w:val="000000"/>
          <w:sz w:val="18"/>
          <w:szCs w:val="18"/>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r>
        <w:rPr>
          <w:rFonts w:ascii="宋体" w:hAnsi="宋体"/>
          <w:color w:val="000000"/>
          <w:sz w:val="18"/>
          <w:szCs w:val="18"/>
        </w:rPr>
        <w:t>。</w:t>
      </w:r>
    </w:p>
    <w:p w14:paraId="79A3015F">
      <w:pPr>
        <w:spacing w:line="300" w:lineRule="auto"/>
        <w:ind w:firstLine="361"/>
        <w:rPr>
          <w:rFonts w:hint="eastAsia" w:ascii="宋体" w:hAnsi="宋体"/>
          <w:color w:val="000000"/>
          <w:sz w:val="18"/>
          <w:szCs w:val="18"/>
        </w:rPr>
      </w:pPr>
      <w:r>
        <w:rPr>
          <w:rFonts w:ascii="宋体" w:hAnsi="宋体"/>
          <w:b/>
          <w:color w:val="000000"/>
          <w:sz w:val="18"/>
          <w:szCs w:val="18"/>
        </w:rPr>
        <w:t>十、</w:t>
      </w:r>
      <w:r>
        <w:rPr>
          <w:rFonts w:ascii="宋体" w:hAnsi="宋体"/>
          <w:color w:val="000000"/>
          <w:sz w:val="18"/>
          <w:szCs w:val="18"/>
        </w:rPr>
        <w:t>本合同经甲乙双方盖章</w:t>
      </w:r>
      <w:r>
        <w:rPr>
          <w:rFonts w:hint="eastAsia" w:ascii="宋体" w:hAnsi="宋体"/>
          <w:color w:val="000000"/>
          <w:sz w:val="18"/>
          <w:szCs w:val="18"/>
        </w:rPr>
        <w:t>、</w:t>
      </w:r>
      <w:r>
        <w:rPr>
          <w:rFonts w:ascii="宋体" w:hAnsi="宋体"/>
          <w:color w:val="000000"/>
          <w:sz w:val="18"/>
          <w:szCs w:val="18"/>
        </w:rPr>
        <w:t>授权签字人签字</w:t>
      </w:r>
      <w:r>
        <w:rPr>
          <w:rFonts w:hint="eastAsia" w:ascii="宋体" w:hAnsi="宋体"/>
          <w:color w:val="000000"/>
          <w:sz w:val="18"/>
          <w:szCs w:val="18"/>
        </w:rPr>
        <w:t>及甲方收到乙方的履约保证金后生效</w:t>
      </w:r>
      <w:r>
        <w:rPr>
          <w:rFonts w:ascii="宋体" w:hAnsi="宋体"/>
          <w:color w:val="000000"/>
          <w:sz w:val="18"/>
          <w:szCs w:val="18"/>
        </w:rPr>
        <w:t>后生效，</w:t>
      </w:r>
      <w:r>
        <w:rPr>
          <w:rFonts w:hint="eastAsia" w:ascii="宋体" w:hAnsi="宋体"/>
          <w:sz w:val="18"/>
          <w:szCs w:val="18"/>
        </w:rPr>
        <w:t>壹式肆份，甲方执叁份，乙方执壹份，具有同等法律效力。</w:t>
      </w:r>
    </w:p>
    <w:p w14:paraId="7D788EEC">
      <w:pPr>
        <w:spacing w:line="300" w:lineRule="auto"/>
        <w:ind w:firstLine="361"/>
        <w:rPr>
          <w:rFonts w:hint="eastAsia" w:ascii="宋体" w:hAnsi="宋体"/>
          <w:color w:val="000000"/>
          <w:sz w:val="18"/>
          <w:szCs w:val="18"/>
        </w:rPr>
      </w:pPr>
      <w:r>
        <w:rPr>
          <w:rFonts w:ascii="宋体" w:hAnsi="宋体"/>
          <w:b/>
          <w:bCs/>
          <w:color w:val="000000"/>
          <w:sz w:val="18"/>
          <w:szCs w:val="18"/>
        </w:rPr>
        <w:t>十一、本合同附件：</w:t>
      </w:r>
    </w:p>
    <w:p w14:paraId="150FF164">
      <w:pPr>
        <w:spacing w:line="300" w:lineRule="auto"/>
        <w:ind w:firstLine="360"/>
        <w:rPr>
          <w:rFonts w:hint="eastAsia" w:ascii="宋体" w:hAnsi="宋体"/>
          <w:color w:val="000000"/>
          <w:sz w:val="18"/>
          <w:szCs w:val="18"/>
        </w:rPr>
      </w:pPr>
      <w:r>
        <w:rPr>
          <w:rFonts w:ascii="宋体" w:hAnsi="宋体"/>
          <w:color w:val="000000"/>
          <w:sz w:val="18"/>
          <w:szCs w:val="18"/>
        </w:rPr>
        <w:t>（1）甲乙双方营业执照复印件；</w:t>
      </w:r>
    </w:p>
    <w:p w14:paraId="0747889F">
      <w:pPr>
        <w:spacing w:line="300" w:lineRule="auto"/>
        <w:ind w:firstLine="360"/>
        <w:rPr>
          <w:rFonts w:hint="eastAsia" w:ascii="宋体" w:hAnsi="宋体"/>
          <w:color w:val="000000"/>
          <w:sz w:val="18"/>
          <w:szCs w:val="18"/>
        </w:rPr>
      </w:pPr>
      <w:r>
        <w:rPr>
          <w:rFonts w:hint="eastAsia" w:ascii="宋体" w:hAnsi="宋体"/>
          <w:color w:val="000000"/>
          <w:sz w:val="18"/>
          <w:szCs w:val="18"/>
        </w:rPr>
        <w:t>（2）甲方与业主签订的主合同碎石技术条款；</w:t>
      </w:r>
    </w:p>
    <w:p w14:paraId="086BB8CA">
      <w:pPr>
        <w:spacing w:line="300" w:lineRule="auto"/>
        <w:ind w:firstLine="360"/>
        <w:rPr>
          <w:rFonts w:hint="eastAsia" w:ascii="宋体" w:hAnsi="宋体"/>
          <w:color w:val="000000"/>
          <w:sz w:val="18"/>
          <w:szCs w:val="18"/>
        </w:rPr>
      </w:pPr>
      <w:r>
        <w:rPr>
          <w:rFonts w:hint="eastAsia" w:ascii="宋体" w:hAnsi="宋体"/>
          <w:color w:val="000000"/>
          <w:sz w:val="18"/>
          <w:szCs w:val="18"/>
        </w:rPr>
        <w:t>（3）碎石采购的招标文件、乙方的投标文件。</w:t>
      </w:r>
    </w:p>
    <w:p w14:paraId="09F0D514">
      <w:pPr>
        <w:spacing w:line="300" w:lineRule="auto"/>
        <w:ind w:firstLine="360"/>
        <w:rPr>
          <w:rFonts w:hint="eastAsia" w:ascii="宋体" w:hAnsi="宋体"/>
          <w:color w:val="000000"/>
          <w:sz w:val="18"/>
          <w:szCs w:val="18"/>
        </w:rPr>
      </w:pPr>
    </w:p>
    <w:p w14:paraId="4C86FBD7">
      <w:pPr>
        <w:spacing w:line="300" w:lineRule="auto"/>
        <w:ind w:firstLine="360"/>
        <w:rPr>
          <w:rFonts w:hint="eastAsia" w:ascii="宋体" w:hAnsi="宋体"/>
          <w:color w:val="000000"/>
          <w:sz w:val="18"/>
          <w:szCs w:val="18"/>
        </w:rPr>
      </w:pPr>
    </w:p>
    <w:p w14:paraId="353EB708">
      <w:pPr>
        <w:widowControl w:val="0"/>
        <w:spacing w:line="300" w:lineRule="auto"/>
        <w:ind w:firstLine="360"/>
        <w:jc w:val="both"/>
        <w:rPr>
          <w:sz w:val="18"/>
          <w:szCs w:val="18"/>
        </w:rPr>
      </w:pPr>
      <w:r>
        <w:rPr>
          <w:sz w:val="18"/>
          <w:szCs w:val="18"/>
        </w:rPr>
        <w:t xml:space="preserve">甲  </w:t>
      </w:r>
      <w:r>
        <w:rPr>
          <w:rFonts w:hint="eastAsia"/>
          <w:sz w:val="18"/>
          <w:szCs w:val="18"/>
        </w:rPr>
        <w:t xml:space="preserve">  </w:t>
      </w:r>
      <w:r>
        <w:rPr>
          <w:sz w:val="18"/>
          <w:szCs w:val="18"/>
        </w:rPr>
        <w:t xml:space="preserve">  方：                           </w:t>
      </w:r>
      <w:r>
        <w:rPr>
          <w:rFonts w:hint="eastAsia"/>
          <w:sz w:val="18"/>
          <w:szCs w:val="18"/>
        </w:rPr>
        <w:t xml:space="preserve">   </w:t>
      </w:r>
      <w:r>
        <w:rPr>
          <w:sz w:val="18"/>
          <w:szCs w:val="18"/>
        </w:rPr>
        <w:t xml:space="preserve">  乙  </w:t>
      </w:r>
      <w:r>
        <w:rPr>
          <w:rFonts w:hint="eastAsia"/>
          <w:sz w:val="18"/>
          <w:szCs w:val="18"/>
        </w:rPr>
        <w:t xml:space="preserve">  </w:t>
      </w:r>
      <w:r>
        <w:rPr>
          <w:sz w:val="18"/>
          <w:szCs w:val="18"/>
        </w:rPr>
        <w:t xml:space="preserve">  方： </w:t>
      </w:r>
    </w:p>
    <w:p w14:paraId="42007A55">
      <w:pPr>
        <w:widowControl w:val="0"/>
        <w:spacing w:line="300" w:lineRule="auto"/>
        <w:ind w:firstLine="360"/>
        <w:jc w:val="both"/>
        <w:rPr>
          <w:sz w:val="18"/>
          <w:szCs w:val="18"/>
        </w:rPr>
      </w:pPr>
      <w:r>
        <w:rPr>
          <w:sz w:val="18"/>
          <w:szCs w:val="18"/>
        </w:rPr>
        <w:t xml:space="preserve">法定代表人：                         </w:t>
      </w:r>
      <w:r>
        <w:rPr>
          <w:rFonts w:hint="eastAsia"/>
          <w:sz w:val="18"/>
          <w:szCs w:val="18"/>
        </w:rPr>
        <w:t xml:space="preserve">   </w:t>
      </w:r>
      <w:r>
        <w:rPr>
          <w:sz w:val="18"/>
          <w:szCs w:val="18"/>
        </w:rPr>
        <w:t xml:space="preserve">    法定代表人：</w:t>
      </w:r>
    </w:p>
    <w:p w14:paraId="2761F336">
      <w:pPr>
        <w:widowControl w:val="0"/>
        <w:spacing w:line="300" w:lineRule="auto"/>
        <w:ind w:firstLine="360"/>
        <w:jc w:val="both"/>
        <w:rPr>
          <w:sz w:val="18"/>
          <w:szCs w:val="18"/>
        </w:rPr>
      </w:pPr>
      <w:r>
        <w:rPr>
          <w:sz w:val="18"/>
          <w:szCs w:val="18"/>
        </w:rPr>
        <w:t xml:space="preserve">授权委托人：                       </w:t>
      </w:r>
      <w:r>
        <w:rPr>
          <w:rFonts w:hint="eastAsia"/>
          <w:sz w:val="18"/>
          <w:szCs w:val="18"/>
        </w:rPr>
        <w:t xml:space="preserve">   </w:t>
      </w:r>
      <w:r>
        <w:rPr>
          <w:sz w:val="18"/>
          <w:szCs w:val="18"/>
        </w:rPr>
        <w:t xml:space="preserve">      授权委托人：</w:t>
      </w:r>
    </w:p>
    <w:p w14:paraId="73BC1A68">
      <w:pPr>
        <w:widowControl w:val="0"/>
        <w:spacing w:line="300" w:lineRule="auto"/>
        <w:ind w:firstLine="379" w:firstLineChars="211"/>
        <w:jc w:val="both"/>
        <w:rPr>
          <w:sz w:val="18"/>
          <w:szCs w:val="18"/>
        </w:rPr>
      </w:pPr>
      <w:r>
        <w:rPr>
          <w:sz w:val="18"/>
          <w:szCs w:val="18"/>
        </w:rPr>
        <w:t xml:space="preserve">联系电话：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联系电话：</w:t>
      </w:r>
    </w:p>
    <w:p w14:paraId="124E060A">
      <w:pPr>
        <w:widowControl w:val="0"/>
        <w:spacing w:line="300" w:lineRule="auto"/>
        <w:ind w:firstLine="360"/>
        <w:jc w:val="both"/>
        <w:rPr>
          <w:sz w:val="18"/>
          <w:szCs w:val="18"/>
        </w:rPr>
      </w:pPr>
      <w:r>
        <w:rPr>
          <w:sz w:val="18"/>
          <w:szCs w:val="18"/>
        </w:rPr>
        <w:t>签订时间：</w:t>
      </w:r>
      <w:r>
        <w:rPr>
          <w:rFonts w:hint="eastAsia"/>
          <w:sz w:val="18"/>
          <w:szCs w:val="18"/>
        </w:rPr>
        <w:t>2024年    月    日</w:t>
      </w:r>
    </w:p>
    <w:p w14:paraId="6D2A48B1">
      <w:pPr>
        <w:spacing w:line="300" w:lineRule="auto"/>
        <w:ind w:firstLine="0" w:firstLineChars="0"/>
        <w:outlineLvl w:val="0"/>
        <w:rPr>
          <w:b/>
          <w:color w:val="000000"/>
          <w:sz w:val="21"/>
          <w:szCs w:val="21"/>
        </w:rPr>
      </w:pPr>
      <w:r>
        <w:rPr>
          <w:rFonts w:hint="eastAsia" w:ascii="方正小标宋_GBK" w:hAnsi="微软雅黑" w:eastAsia="方正小标宋_GBK" w:cs="宋体"/>
          <w:b/>
          <w:color w:val="333333"/>
          <w:sz w:val="18"/>
          <w:szCs w:val="18"/>
        </w:rPr>
        <w:br w:type="page"/>
      </w:r>
      <w:r>
        <w:rPr>
          <w:b/>
          <w:color w:val="000000"/>
          <w:sz w:val="21"/>
          <w:szCs w:val="21"/>
        </w:rPr>
        <w:t>第三章</w:t>
      </w:r>
      <w:r>
        <w:rPr>
          <w:rFonts w:hint="eastAsia"/>
          <w:b/>
          <w:color w:val="000000"/>
          <w:sz w:val="21"/>
          <w:szCs w:val="21"/>
        </w:rPr>
        <w:t xml:space="preserve">  </w:t>
      </w:r>
      <w:r>
        <w:rPr>
          <w:b/>
          <w:color w:val="000000"/>
          <w:sz w:val="21"/>
          <w:szCs w:val="21"/>
        </w:rPr>
        <w:t>投标文件附件格式（附件1-8）</w:t>
      </w:r>
    </w:p>
    <w:p w14:paraId="0A33976E">
      <w:pPr>
        <w:pStyle w:val="7"/>
        <w:rPr>
          <w:rFonts w:ascii="Times New Roman" w:hAnsi="Times New Roman"/>
          <w:b/>
          <w:sz w:val="18"/>
          <w:szCs w:val="18"/>
        </w:rPr>
      </w:pPr>
    </w:p>
    <w:p w14:paraId="78450470">
      <w:pPr>
        <w:pStyle w:val="7"/>
        <w:rPr>
          <w:rFonts w:ascii="Times New Roman" w:hAnsi="Times New Roman"/>
          <w:b/>
        </w:rPr>
      </w:pPr>
      <w:r>
        <w:rPr>
          <w:rFonts w:ascii="Times New Roman" w:hAnsi="Times New Roman"/>
          <w:b/>
        </w:rPr>
        <w:t>附件1（封面格式）</w:t>
      </w:r>
    </w:p>
    <w:p w14:paraId="6000582F">
      <w:pPr>
        <w:spacing w:line="520" w:lineRule="exact"/>
        <w:ind w:firstLine="562"/>
        <w:jc w:val="center"/>
        <w:rPr>
          <w:b/>
          <w:sz w:val="28"/>
          <w:szCs w:val="28"/>
          <w:u w:val="single"/>
        </w:rPr>
      </w:pPr>
      <w:r>
        <w:rPr>
          <w:rFonts w:hint="eastAsia"/>
          <w:b/>
          <w:sz w:val="28"/>
          <w:szCs w:val="28"/>
          <w:u w:val="single"/>
        </w:rPr>
        <w:t>淮河入海水道二期滨海枢纽工程土建施工及设备安装</w:t>
      </w:r>
    </w:p>
    <w:p w14:paraId="0843F75E">
      <w:pPr>
        <w:spacing w:line="520" w:lineRule="exact"/>
        <w:ind w:firstLine="562"/>
        <w:jc w:val="center"/>
        <w:rPr>
          <w:b/>
          <w:sz w:val="28"/>
          <w:szCs w:val="28"/>
          <w:u w:val="single"/>
        </w:rPr>
      </w:pPr>
    </w:p>
    <w:p w14:paraId="682E6A65">
      <w:pPr>
        <w:spacing w:line="360" w:lineRule="exact"/>
        <w:ind w:firstLine="361"/>
        <w:jc w:val="center"/>
        <w:rPr>
          <w:rFonts w:eastAsia="黑体"/>
          <w:b/>
          <w:sz w:val="18"/>
          <w:szCs w:val="18"/>
        </w:rPr>
      </w:pPr>
    </w:p>
    <w:p w14:paraId="57B496A8">
      <w:pPr>
        <w:spacing w:line="360" w:lineRule="exact"/>
        <w:ind w:firstLine="361"/>
        <w:jc w:val="center"/>
        <w:rPr>
          <w:rFonts w:eastAsia="黑体"/>
          <w:b/>
          <w:sz w:val="18"/>
          <w:szCs w:val="18"/>
        </w:rPr>
      </w:pPr>
    </w:p>
    <w:p w14:paraId="46048F6F">
      <w:pPr>
        <w:spacing w:line="360" w:lineRule="exact"/>
        <w:ind w:firstLine="562"/>
        <w:jc w:val="center"/>
        <w:rPr>
          <w:rFonts w:eastAsia="黑体"/>
          <w:b/>
          <w:sz w:val="28"/>
          <w:szCs w:val="28"/>
        </w:rPr>
      </w:pPr>
    </w:p>
    <w:p w14:paraId="37FF7E73">
      <w:pPr>
        <w:ind w:firstLine="480"/>
      </w:pPr>
    </w:p>
    <w:p w14:paraId="5FA2D58C">
      <w:pPr>
        <w:spacing w:line="360" w:lineRule="auto"/>
        <w:ind w:firstLine="0" w:firstLineChars="0"/>
        <w:jc w:val="center"/>
        <w:rPr>
          <w:b/>
          <w:bCs/>
          <w:sz w:val="28"/>
          <w:szCs w:val="21"/>
        </w:rPr>
      </w:pPr>
      <w:r>
        <w:rPr>
          <w:rFonts w:hint="eastAsia"/>
          <w:b/>
          <w:bCs/>
          <w:sz w:val="28"/>
          <w:szCs w:val="21"/>
        </w:rPr>
        <w:t>北船闸垫层用碎石采购</w:t>
      </w:r>
    </w:p>
    <w:p w14:paraId="04E7388D">
      <w:pPr>
        <w:pStyle w:val="7"/>
        <w:spacing w:line="360" w:lineRule="exact"/>
        <w:rPr>
          <w:rFonts w:ascii="Times New Roman" w:hAnsi="Times New Roman"/>
          <w:sz w:val="13"/>
          <w:szCs w:val="13"/>
        </w:rPr>
      </w:pPr>
    </w:p>
    <w:p w14:paraId="7B7222DA">
      <w:pPr>
        <w:pStyle w:val="7"/>
        <w:jc w:val="center"/>
        <w:rPr>
          <w:rFonts w:ascii="Times New Roman" w:hAnsi="Times New Roman"/>
          <w:b/>
          <w:sz w:val="15"/>
          <w:szCs w:val="15"/>
        </w:rPr>
      </w:pPr>
      <w:r>
        <w:rPr>
          <w:rFonts w:hint="eastAsia" w:hAnsi="宋体"/>
          <w:b/>
          <w:color w:val="000000"/>
          <w:sz w:val="28"/>
          <w:szCs w:val="28"/>
        </w:rPr>
        <w:t>投 标 文 件</w:t>
      </w:r>
    </w:p>
    <w:p w14:paraId="64B00E2A">
      <w:pPr>
        <w:pStyle w:val="7"/>
        <w:rPr>
          <w:rFonts w:ascii="Times New Roman" w:hAnsi="Times New Roman"/>
          <w:sz w:val="18"/>
          <w:szCs w:val="18"/>
        </w:rPr>
      </w:pPr>
    </w:p>
    <w:p w14:paraId="511C3C98">
      <w:pPr>
        <w:pStyle w:val="7"/>
        <w:rPr>
          <w:rFonts w:ascii="Times New Roman" w:hAnsi="Times New Roman"/>
          <w:sz w:val="18"/>
          <w:szCs w:val="18"/>
        </w:rPr>
      </w:pPr>
    </w:p>
    <w:p w14:paraId="434D7D2B">
      <w:pPr>
        <w:pStyle w:val="7"/>
        <w:rPr>
          <w:rFonts w:ascii="Times New Roman" w:hAnsi="Times New Roman"/>
          <w:sz w:val="18"/>
          <w:szCs w:val="18"/>
        </w:rPr>
      </w:pPr>
    </w:p>
    <w:p w14:paraId="0EC7AE52">
      <w:pPr>
        <w:pStyle w:val="7"/>
        <w:rPr>
          <w:rFonts w:ascii="Times New Roman" w:hAnsi="Times New Roman"/>
          <w:sz w:val="18"/>
          <w:szCs w:val="18"/>
        </w:rPr>
      </w:pPr>
    </w:p>
    <w:p w14:paraId="1D772F25">
      <w:pPr>
        <w:pStyle w:val="7"/>
        <w:rPr>
          <w:rFonts w:ascii="Times New Roman" w:hAnsi="Times New Roman"/>
          <w:sz w:val="18"/>
          <w:szCs w:val="18"/>
        </w:rPr>
      </w:pPr>
    </w:p>
    <w:p w14:paraId="0058707E">
      <w:pPr>
        <w:pStyle w:val="7"/>
        <w:rPr>
          <w:rFonts w:ascii="Times New Roman" w:hAnsi="Times New Roman"/>
          <w:sz w:val="18"/>
          <w:szCs w:val="18"/>
        </w:rPr>
      </w:pPr>
    </w:p>
    <w:p w14:paraId="5BE04147">
      <w:pPr>
        <w:pStyle w:val="7"/>
        <w:rPr>
          <w:rFonts w:ascii="Times New Roman" w:hAnsi="Times New Roman"/>
          <w:sz w:val="18"/>
          <w:szCs w:val="18"/>
        </w:rPr>
      </w:pPr>
    </w:p>
    <w:p w14:paraId="403CF358">
      <w:pPr>
        <w:pStyle w:val="7"/>
        <w:rPr>
          <w:rFonts w:ascii="Times New Roman" w:hAnsi="Times New Roman"/>
          <w:sz w:val="18"/>
          <w:szCs w:val="18"/>
        </w:rPr>
      </w:pPr>
    </w:p>
    <w:p w14:paraId="0D94E2BC">
      <w:pPr>
        <w:pStyle w:val="7"/>
        <w:rPr>
          <w:rFonts w:ascii="Times New Roman" w:hAnsi="Times New Roman"/>
          <w:sz w:val="18"/>
          <w:szCs w:val="18"/>
        </w:rPr>
      </w:pPr>
    </w:p>
    <w:p w14:paraId="400D4DE0">
      <w:pPr>
        <w:pStyle w:val="7"/>
        <w:rPr>
          <w:rFonts w:ascii="Times New Roman" w:hAnsi="Times New Roman"/>
          <w:sz w:val="18"/>
          <w:szCs w:val="18"/>
        </w:rPr>
      </w:pPr>
    </w:p>
    <w:p w14:paraId="453520C7">
      <w:pPr>
        <w:pStyle w:val="7"/>
        <w:rPr>
          <w:rFonts w:ascii="Times New Roman" w:hAnsi="Times New Roman"/>
          <w:sz w:val="18"/>
          <w:szCs w:val="18"/>
        </w:rPr>
      </w:pPr>
    </w:p>
    <w:p w14:paraId="22374E4F">
      <w:pPr>
        <w:pStyle w:val="7"/>
        <w:rPr>
          <w:rFonts w:ascii="Times New Roman" w:hAnsi="Times New Roman"/>
          <w:sz w:val="18"/>
          <w:szCs w:val="18"/>
        </w:rPr>
      </w:pPr>
    </w:p>
    <w:p w14:paraId="3EC3E246">
      <w:pPr>
        <w:pStyle w:val="7"/>
        <w:rPr>
          <w:rFonts w:ascii="Times New Roman" w:hAnsi="Times New Roman"/>
          <w:sz w:val="24"/>
          <w:szCs w:val="24"/>
        </w:rPr>
      </w:pPr>
    </w:p>
    <w:p w14:paraId="7BCC6C65">
      <w:pPr>
        <w:pStyle w:val="7"/>
        <w:spacing w:line="360" w:lineRule="exact"/>
        <w:ind w:firstLine="840" w:firstLineChars="400"/>
        <w:rPr>
          <w:rFonts w:ascii="Times New Roman" w:hAnsi="Times New Roman"/>
        </w:rPr>
      </w:pPr>
      <w:r>
        <w:rPr>
          <w:rFonts w:ascii="Times New Roman" w:hAnsi="Times New Roman"/>
        </w:rPr>
        <w:t>投标单位名称（盖章）</w:t>
      </w:r>
    </w:p>
    <w:p w14:paraId="6C675E24">
      <w:pPr>
        <w:pStyle w:val="7"/>
        <w:spacing w:line="360" w:lineRule="exact"/>
        <w:rPr>
          <w:rFonts w:ascii="Times New Roman" w:hAnsi="Times New Roman"/>
        </w:rPr>
      </w:pPr>
    </w:p>
    <w:p w14:paraId="54938A3B">
      <w:pPr>
        <w:pStyle w:val="7"/>
        <w:spacing w:line="360" w:lineRule="exact"/>
        <w:rPr>
          <w:rFonts w:ascii="Times New Roman" w:hAnsi="Times New Roman"/>
        </w:rPr>
      </w:pPr>
    </w:p>
    <w:p w14:paraId="3B2ADCB7">
      <w:pPr>
        <w:pStyle w:val="7"/>
        <w:spacing w:line="360" w:lineRule="exact"/>
        <w:ind w:firstLine="840" w:firstLineChars="400"/>
        <w:rPr>
          <w:rFonts w:ascii="Times New Roman" w:hAnsi="Times New Roman"/>
        </w:rPr>
      </w:pPr>
      <w:r>
        <w:rPr>
          <w:rFonts w:ascii="Times New Roman" w:hAnsi="Times New Roman"/>
        </w:rPr>
        <w:t xml:space="preserve">法定代表人（签章）  </w:t>
      </w:r>
    </w:p>
    <w:p w14:paraId="766225CE">
      <w:pPr>
        <w:pStyle w:val="7"/>
        <w:rPr>
          <w:rFonts w:ascii="Times New Roman" w:hAnsi="Times New Roman"/>
        </w:rPr>
      </w:pPr>
    </w:p>
    <w:p w14:paraId="2E513B0F">
      <w:pPr>
        <w:pStyle w:val="7"/>
        <w:ind w:firstLine="840" w:firstLineChars="400"/>
        <w:rPr>
          <w:rFonts w:ascii="Times New Roman" w:hAnsi="Times New Roman"/>
        </w:rPr>
      </w:pPr>
    </w:p>
    <w:p w14:paraId="7D538596">
      <w:pPr>
        <w:pStyle w:val="7"/>
        <w:ind w:firstLine="840" w:firstLineChars="400"/>
        <w:rPr>
          <w:rFonts w:ascii="Times New Roman" w:hAnsi="Times New Roman"/>
        </w:rPr>
      </w:pPr>
      <w:r>
        <w:rPr>
          <w:rFonts w:ascii="Times New Roman" w:hAnsi="Times New Roman"/>
        </w:rPr>
        <w:t>日期：</w:t>
      </w:r>
    </w:p>
    <w:p w14:paraId="61912D7C">
      <w:pPr>
        <w:ind w:firstLine="361"/>
        <w:rPr>
          <w:b/>
          <w:sz w:val="18"/>
          <w:szCs w:val="18"/>
        </w:rPr>
      </w:pPr>
      <w:r>
        <w:rPr>
          <w:b/>
          <w:sz w:val="18"/>
          <w:szCs w:val="18"/>
        </w:rPr>
        <w:br w:type="page"/>
      </w:r>
    </w:p>
    <w:p w14:paraId="198AE39D">
      <w:pPr>
        <w:pStyle w:val="7"/>
        <w:rPr>
          <w:rFonts w:ascii="Times New Roman" w:hAnsi="Times New Roman"/>
          <w:b/>
        </w:rPr>
      </w:pPr>
      <w:r>
        <w:rPr>
          <w:rFonts w:ascii="Times New Roman" w:hAnsi="Times New Roman"/>
          <w:b/>
        </w:rPr>
        <w:t>附件2</w:t>
      </w:r>
    </w:p>
    <w:p w14:paraId="004AB14A">
      <w:pPr>
        <w:pStyle w:val="7"/>
        <w:jc w:val="center"/>
        <w:rPr>
          <w:rFonts w:ascii="Times New Roman" w:hAnsi="Times New Roman"/>
          <w:b/>
          <w:sz w:val="32"/>
          <w:szCs w:val="32"/>
        </w:rPr>
      </w:pPr>
      <w:r>
        <w:rPr>
          <w:rFonts w:ascii="Times New Roman" w:hAnsi="Times New Roman"/>
          <w:b/>
          <w:sz w:val="32"/>
          <w:szCs w:val="32"/>
        </w:rPr>
        <w:t>投 标 函</w:t>
      </w:r>
    </w:p>
    <w:p w14:paraId="4C8020A6">
      <w:pPr>
        <w:pStyle w:val="7"/>
        <w:rPr>
          <w:rFonts w:ascii="Times New Roman" w:hAnsi="Times New Roman"/>
        </w:rPr>
      </w:pPr>
    </w:p>
    <w:p w14:paraId="6A71660E">
      <w:pPr>
        <w:spacing w:line="360" w:lineRule="auto"/>
        <w:ind w:left="0" w:leftChars="0" w:firstLine="0" w:firstLineChars="0"/>
        <w:rPr>
          <w:color w:val="auto"/>
          <w:sz w:val="22"/>
          <w:szCs w:val="22"/>
        </w:rPr>
      </w:pPr>
      <w:r>
        <w:rPr>
          <w:sz w:val="22"/>
          <w:szCs w:val="22"/>
        </w:rPr>
        <w:t>江苏省水利建</w:t>
      </w:r>
      <w:r>
        <w:rPr>
          <w:color w:val="auto"/>
          <w:sz w:val="22"/>
          <w:szCs w:val="22"/>
        </w:rPr>
        <w:t>设工程有限公司：</w:t>
      </w:r>
    </w:p>
    <w:p w14:paraId="1B6528F0">
      <w:pPr>
        <w:spacing w:line="360" w:lineRule="auto"/>
        <w:ind w:firstLine="440"/>
        <w:rPr>
          <w:color w:val="auto"/>
          <w:sz w:val="22"/>
          <w:szCs w:val="22"/>
        </w:rPr>
      </w:pPr>
      <w:r>
        <w:rPr>
          <w:color w:val="auto"/>
          <w:sz w:val="22"/>
          <w:szCs w:val="22"/>
        </w:rPr>
        <w:t>根据</w:t>
      </w:r>
      <w:r>
        <w:rPr>
          <w:rFonts w:hint="eastAsia"/>
          <w:color w:val="auto"/>
          <w:sz w:val="22"/>
          <w:szCs w:val="22"/>
        </w:rPr>
        <w:t>研读</w:t>
      </w:r>
      <w:r>
        <w:rPr>
          <w:color w:val="auto"/>
          <w:sz w:val="22"/>
          <w:szCs w:val="22"/>
        </w:rPr>
        <w:t>贵公司</w:t>
      </w:r>
      <w:r>
        <w:rPr>
          <w:rFonts w:hint="eastAsia"/>
          <w:b/>
          <w:color w:val="auto"/>
          <w:sz w:val="22"/>
          <w:szCs w:val="22"/>
        </w:rPr>
        <w:t>淮河入海水道二期滨海枢纽工程土建施工及设备安装工程北船闸垫层用碎石</w:t>
      </w:r>
      <w:r>
        <w:rPr>
          <w:rFonts w:hint="eastAsia"/>
          <w:color w:val="auto"/>
          <w:sz w:val="22"/>
          <w:szCs w:val="22"/>
        </w:rPr>
        <w:t>采购</w:t>
      </w:r>
      <w:r>
        <w:rPr>
          <w:color w:val="auto"/>
          <w:sz w:val="22"/>
          <w:szCs w:val="22"/>
        </w:rPr>
        <w:t>招标文件，我方（投标人）完全接受招标文件的要求和买卖合同的全部条款。并致函如下：</w:t>
      </w:r>
    </w:p>
    <w:p w14:paraId="12E050B6">
      <w:pPr>
        <w:spacing w:line="360" w:lineRule="auto"/>
        <w:ind w:firstLine="440"/>
        <w:rPr>
          <w:color w:val="auto"/>
          <w:sz w:val="22"/>
          <w:szCs w:val="22"/>
        </w:rPr>
      </w:pPr>
      <w:r>
        <w:rPr>
          <w:color w:val="auto"/>
          <w:sz w:val="22"/>
          <w:szCs w:val="22"/>
        </w:rPr>
        <w:t>1</w:t>
      </w:r>
      <w:r>
        <w:rPr>
          <w:rFonts w:hint="eastAsia"/>
          <w:color w:val="auto"/>
          <w:sz w:val="22"/>
          <w:szCs w:val="22"/>
          <w:lang w:eastAsia="zh-CN"/>
        </w:rPr>
        <w:t>、</w:t>
      </w:r>
      <w:r>
        <w:rPr>
          <w:color w:val="auto"/>
          <w:sz w:val="22"/>
          <w:szCs w:val="22"/>
        </w:rPr>
        <w:t>愿意按照招标文件的一切要求，提供标书所列产品，明细见《</w:t>
      </w:r>
      <w:r>
        <w:rPr>
          <w:rFonts w:hint="eastAsia"/>
          <w:color w:val="auto"/>
          <w:sz w:val="22"/>
          <w:szCs w:val="22"/>
        </w:rPr>
        <w:t>投标</w:t>
      </w:r>
      <w:r>
        <w:rPr>
          <w:color w:val="auto"/>
          <w:sz w:val="22"/>
          <w:szCs w:val="22"/>
        </w:rPr>
        <w:t>报价单》。</w:t>
      </w:r>
    </w:p>
    <w:p w14:paraId="42852192">
      <w:pPr>
        <w:spacing w:line="360" w:lineRule="auto"/>
        <w:ind w:firstLine="440"/>
        <w:rPr>
          <w:color w:val="auto"/>
          <w:sz w:val="22"/>
          <w:szCs w:val="22"/>
        </w:rPr>
      </w:pPr>
      <w:r>
        <w:rPr>
          <w:color w:val="auto"/>
          <w:sz w:val="22"/>
          <w:szCs w:val="22"/>
        </w:rPr>
        <w:t>2</w:t>
      </w:r>
      <w:r>
        <w:rPr>
          <w:rFonts w:hint="eastAsia"/>
          <w:color w:val="auto"/>
          <w:sz w:val="22"/>
          <w:szCs w:val="22"/>
          <w:lang w:eastAsia="zh-CN"/>
        </w:rPr>
        <w:t>、</w:t>
      </w:r>
      <w:r>
        <w:rPr>
          <w:color w:val="auto"/>
          <w:sz w:val="22"/>
          <w:szCs w:val="22"/>
        </w:rPr>
        <w:t>如果我方中标签约，我们将严格履行招标文件中规定的每一项要求，严格履行合同义务；如果由于我方自身失误形成的风险均由我方承担。</w:t>
      </w:r>
    </w:p>
    <w:p w14:paraId="0865B483">
      <w:pPr>
        <w:spacing w:line="360" w:lineRule="auto"/>
        <w:ind w:firstLine="440"/>
        <w:rPr>
          <w:sz w:val="22"/>
          <w:szCs w:val="22"/>
        </w:rPr>
      </w:pPr>
      <w:r>
        <w:rPr>
          <w:sz w:val="22"/>
          <w:szCs w:val="22"/>
        </w:rPr>
        <w:t>3</w:t>
      </w:r>
      <w:r>
        <w:rPr>
          <w:rFonts w:hint="eastAsia"/>
          <w:sz w:val="22"/>
          <w:szCs w:val="22"/>
          <w:lang w:eastAsia="zh-CN"/>
        </w:rPr>
        <w:t>、</w:t>
      </w:r>
      <w:r>
        <w:rPr>
          <w:sz w:val="22"/>
          <w:szCs w:val="22"/>
        </w:rPr>
        <w:t>我方再次重申：完全同意投标须知中关于</w:t>
      </w:r>
      <w:r>
        <w:rPr>
          <w:rFonts w:hint="eastAsia"/>
          <w:sz w:val="22"/>
          <w:szCs w:val="22"/>
        </w:rPr>
        <w:t>“</w:t>
      </w:r>
      <w:r>
        <w:rPr>
          <w:sz w:val="22"/>
          <w:szCs w:val="22"/>
        </w:rPr>
        <w:t>评标方式、标准、方法及特别提示</w:t>
      </w:r>
      <w:r>
        <w:rPr>
          <w:rFonts w:hint="eastAsia"/>
          <w:sz w:val="22"/>
          <w:szCs w:val="22"/>
        </w:rPr>
        <w:t>”</w:t>
      </w:r>
      <w:r>
        <w:rPr>
          <w:sz w:val="22"/>
          <w:szCs w:val="22"/>
        </w:rPr>
        <w:t>等陈述，我方认为贵公司有权单方决定中标者，还认为价格和质量、信誉和服务是中标的重要选择标准；无论贵公司是否选择我方作为中标单位，我方均尊重和认可贵公司的决定。</w:t>
      </w:r>
    </w:p>
    <w:p w14:paraId="40CAAA3B">
      <w:pPr>
        <w:spacing w:line="360" w:lineRule="auto"/>
        <w:ind w:firstLine="440"/>
        <w:rPr>
          <w:sz w:val="22"/>
          <w:szCs w:val="22"/>
        </w:rPr>
      </w:pPr>
      <w:r>
        <w:rPr>
          <w:sz w:val="22"/>
          <w:szCs w:val="22"/>
        </w:rPr>
        <w:t>4</w:t>
      </w:r>
      <w:r>
        <w:rPr>
          <w:rFonts w:hint="eastAsia"/>
          <w:sz w:val="22"/>
          <w:szCs w:val="22"/>
          <w:lang w:eastAsia="zh-CN"/>
        </w:rPr>
        <w:t>、</w:t>
      </w:r>
      <w:r>
        <w:rPr>
          <w:sz w:val="22"/>
          <w:szCs w:val="22"/>
        </w:rPr>
        <w:t>我方投标文件（包括对招标文件承诺的内容、不同意见的偏离说明）在开标后的全过程中保持有效，不作任何更改和变动。</w:t>
      </w:r>
    </w:p>
    <w:p w14:paraId="39F16C74">
      <w:pPr>
        <w:spacing w:line="360" w:lineRule="auto"/>
        <w:ind w:firstLine="440"/>
        <w:rPr>
          <w:sz w:val="22"/>
          <w:szCs w:val="22"/>
        </w:rPr>
      </w:pPr>
      <w:r>
        <w:rPr>
          <w:sz w:val="22"/>
          <w:szCs w:val="22"/>
        </w:rPr>
        <w:t>5</w:t>
      </w:r>
      <w:r>
        <w:rPr>
          <w:rFonts w:hint="eastAsia"/>
          <w:sz w:val="22"/>
          <w:szCs w:val="22"/>
          <w:lang w:eastAsia="zh-CN"/>
        </w:rPr>
        <w:t>、</w:t>
      </w:r>
      <w:r>
        <w:rPr>
          <w:sz w:val="22"/>
          <w:szCs w:val="22"/>
        </w:rPr>
        <w:t>投标文件中所有关于投标资格的文件、证明、陈述均是真实的、准确的。若有违背，我单位愿意承担由此产生的一切后果。如最终确定我方供货，我方愿意按合同条款签约。</w:t>
      </w:r>
    </w:p>
    <w:p w14:paraId="7DDA81DE">
      <w:pPr>
        <w:spacing w:line="360" w:lineRule="auto"/>
        <w:ind w:firstLine="440"/>
        <w:outlineLvl w:val="1"/>
        <w:rPr>
          <w:sz w:val="22"/>
          <w:szCs w:val="22"/>
        </w:rPr>
      </w:pPr>
      <w:r>
        <w:rPr>
          <w:sz w:val="22"/>
          <w:szCs w:val="22"/>
        </w:rPr>
        <w:t>6</w:t>
      </w:r>
      <w:r>
        <w:rPr>
          <w:rFonts w:hint="eastAsia"/>
          <w:sz w:val="22"/>
          <w:szCs w:val="22"/>
          <w:lang w:eastAsia="zh-CN"/>
        </w:rPr>
        <w:t>、</w:t>
      </w:r>
      <w:r>
        <w:rPr>
          <w:sz w:val="22"/>
          <w:szCs w:val="22"/>
        </w:rPr>
        <w:t>所有有关招投标的函电，请按下列地址联系：</w:t>
      </w:r>
    </w:p>
    <w:p w14:paraId="42B518C9">
      <w:pPr>
        <w:spacing w:line="360" w:lineRule="auto"/>
        <w:ind w:firstLine="480"/>
        <w:rPr>
          <w:szCs w:val="24"/>
        </w:rPr>
      </w:pPr>
    </w:p>
    <w:p w14:paraId="3884A9AB">
      <w:pPr>
        <w:spacing w:line="480" w:lineRule="auto"/>
        <w:ind w:firstLine="440"/>
        <w:rPr>
          <w:sz w:val="22"/>
          <w:szCs w:val="22"/>
        </w:rPr>
      </w:pPr>
      <w:r>
        <w:rPr>
          <w:sz w:val="22"/>
          <w:szCs w:val="22"/>
        </w:rPr>
        <w:t>投标单位：                                   邮编：</w:t>
      </w:r>
    </w:p>
    <w:p w14:paraId="546DC602">
      <w:pPr>
        <w:spacing w:line="480" w:lineRule="auto"/>
        <w:ind w:firstLine="440"/>
        <w:rPr>
          <w:sz w:val="22"/>
          <w:szCs w:val="22"/>
        </w:rPr>
      </w:pPr>
      <w:r>
        <w:rPr>
          <w:sz w:val="22"/>
          <w:szCs w:val="22"/>
        </w:rPr>
        <w:t xml:space="preserve">法定代表人（或委托代理人）：                  地址： </w:t>
      </w:r>
    </w:p>
    <w:p w14:paraId="1252201C">
      <w:pPr>
        <w:spacing w:line="480" w:lineRule="auto"/>
        <w:ind w:firstLine="440"/>
        <w:rPr>
          <w:sz w:val="22"/>
          <w:szCs w:val="22"/>
        </w:rPr>
      </w:pPr>
      <w:r>
        <w:rPr>
          <w:sz w:val="22"/>
          <w:szCs w:val="22"/>
        </w:rPr>
        <w:t xml:space="preserve">开户名称：                                   电话： </w:t>
      </w:r>
    </w:p>
    <w:p w14:paraId="73A67C6E">
      <w:pPr>
        <w:spacing w:line="480" w:lineRule="auto"/>
        <w:ind w:firstLine="440"/>
        <w:rPr>
          <w:sz w:val="22"/>
          <w:szCs w:val="22"/>
        </w:rPr>
      </w:pPr>
      <w:r>
        <w:rPr>
          <w:sz w:val="22"/>
          <w:szCs w:val="22"/>
        </w:rPr>
        <w:t>开户银行：                                   传真：</w:t>
      </w:r>
    </w:p>
    <w:p w14:paraId="550072E2">
      <w:pPr>
        <w:spacing w:line="480" w:lineRule="auto"/>
        <w:ind w:firstLine="440"/>
        <w:rPr>
          <w:sz w:val="22"/>
          <w:szCs w:val="22"/>
        </w:rPr>
      </w:pPr>
      <w:r>
        <w:rPr>
          <w:sz w:val="22"/>
          <w:szCs w:val="22"/>
        </w:rPr>
        <w:t>开户帐号：                                   投标单位（公章）：</w:t>
      </w:r>
    </w:p>
    <w:p w14:paraId="0D4429BD">
      <w:pPr>
        <w:spacing w:line="360" w:lineRule="auto"/>
        <w:ind w:firstLine="440"/>
        <w:rPr>
          <w:sz w:val="22"/>
          <w:szCs w:val="22"/>
        </w:rPr>
      </w:pPr>
    </w:p>
    <w:p w14:paraId="0B01DEC7">
      <w:pPr>
        <w:spacing w:line="360" w:lineRule="auto"/>
        <w:ind w:firstLine="5390" w:firstLineChars="2450"/>
        <w:rPr>
          <w:sz w:val="22"/>
          <w:szCs w:val="22"/>
        </w:rPr>
      </w:pPr>
      <w:r>
        <w:rPr>
          <w:rFonts w:hint="eastAsia"/>
          <w:sz w:val="22"/>
          <w:szCs w:val="22"/>
        </w:rPr>
        <w:t>2024</w:t>
      </w:r>
      <w:r>
        <w:rPr>
          <w:sz w:val="22"/>
          <w:szCs w:val="22"/>
        </w:rPr>
        <w:t>年</w:t>
      </w:r>
      <w:r>
        <w:rPr>
          <w:rFonts w:hint="eastAsia"/>
          <w:sz w:val="22"/>
          <w:szCs w:val="22"/>
        </w:rPr>
        <w:t xml:space="preserve"> </w:t>
      </w:r>
      <w:r>
        <w:rPr>
          <w:sz w:val="22"/>
          <w:szCs w:val="22"/>
        </w:rPr>
        <w:t xml:space="preserve">   月</w:t>
      </w:r>
      <w:r>
        <w:rPr>
          <w:rFonts w:hint="eastAsia"/>
          <w:sz w:val="22"/>
          <w:szCs w:val="22"/>
        </w:rPr>
        <w:t xml:space="preserve"> </w:t>
      </w:r>
      <w:r>
        <w:rPr>
          <w:sz w:val="22"/>
          <w:szCs w:val="22"/>
        </w:rPr>
        <w:t xml:space="preserve">   日</w:t>
      </w:r>
    </w:p>
    <w:p w14:paraId="61CC24B9">
      <w:pPr>
        <w:ind w:firstLine="480"/>
        <w:rPr>
          <w:b/>
          <w:sz w:val="21"/>
          <w:szCs w:val="21"/>
        </w:rPr>
      </w:pPr>
      <w:r>
        <w:rPr>
          <w:szCs w:val="21"/>
        </w:rPr>
        <w:br w:type="page"/>
      </w:r>
      <w:r>
        <w:rPr>
          <w:b/>
          <w:sz w:val="21"/>
          <w:szCs w:val="21"/>
        </w:rPr>
        <w:t>附件3：</w:t>
      </w:r>
    </w:p>
    <w:p w14:paraId="6FA9C264">
      <w:pPr>
        <w:tabs>
          <w:tab w:val="left" w:pos="590"/>
        </w:tabs>
        <w:ind w:firstLine="643"/>
        <w:jc w:val="center"/>
        <w:outlineLvl w:val="0"/>
        <w:rPr>
          <w:b/>
          <w:sz w:val="32"/>
          <w:szCs w:val="32"/>
        </w:rPr>
      </w:pPr>
      <w:r>
        <w:rPr>
          <w:b/>
          <w:sz w:val="32"/>
          <w:szCs w:val="32"/>
        </w:rPr>
        <w:t>投标报价</w:t>
      </w:r>
      <w:r>
        <w:rPr>
          <w:rFonts w:hint="eastAsia"/>
          <w:b/>
          <w:sz w:val="32"/>
          <w:szCs w:val="32"/>
        </w:rPr>
        <w:t>单</w:t>
      </w:r>
    </w:p>
    <w:p w14:paraId="5E9379D3">
      <w:pPr>
        <w:spacing w:line="300" w:lineRule="auto"/>
        <w:ind w:left="0" w:leftChars="0" w:firstLine="0" w:firstLineChars="0"/>
        <w:rPr>
          <w:rFonts w:hint="eastAsia" w:ascii="宋体" w:hAnsi="宋体" w:cs="宋体"/>
          <w:sz w:val="22"/>
          <w:szCs w:val="22"/>
        </w:rPr>
      </w:pPr>
      <w:r>
        <w:rPr>
          <w:rFonts w:hint="eastAsia" w:ascii="宋体" w:hAnsi="宋体" w:cs="宋体"/>
          <w:sz w:val="22"/>
          <w:szCs w:val="22"/>
        </w:rPr>
        <w:t>江苏省水利建设工程有限公司：</w:t>
      </w:r>
    </w:p>
    <w:p w14:paraId="5AB58B76">
      <w:pPr>
        <w:pStyle w:val="6"/>
        <w:spacing w:after="0" w:line="300" w:lineRule="auto"/>
        <w:ind w:firstLine="440" w:firstLineChars="200"/>
        <w:rPr>
          <w:rFonts w:hint="eastAsia" w:ascii="宋体" w:hAnsi="宋体" w:cs="宋体"/>
          <w:kern w:val="0"/>
          <w:sz w:val="22"/>
          <w:szCs w:val="22"/>
        </w:rPr>
      </w:pPr>
      <w:r>
        <w:rPr>
          <w:rFonts w:hint="eastAsia" w:ascii="宋体" w:hAnsi="宋体" w:cs="宋体"/>
          <w:kern w:val="0"/>
          <w:sz w:val="22"/>
          <w:szCs w:val="22"/>
        </w:rPr>
        <w:t>我单位拟向贵公</w:t>
      </w:r>
      <w:r>
        <w:rPr>
          <w:rFonts w:hint="eastAsia" w:ascii="宋体" w:hAnsi="宋体" w:cs="宋体"/>
          <w:color w:val="auto"/>
          <w:kern w:val="0"/>
          <w:sz w:val="22"/>
          <w:szCs w:val="22"/>
        </w:rPr>
        <w:t>司</w:t>
      </w:r>
      <w:r>
        <w:rPr>
          <w:rFonts w:hint="eastAsia"/>
          <w:b/>
          <w:color w:val="auto"/>
          <w:sz w:val="22"/>
          <w:szCs w:val="22"/>
        </w:rPr>
        <w:t>淮河入海水道二期滨海枢纽工程土建施工及设备安装工程</w:t>
      </w:r>
      <w:r>
        <w:rPr>
          <w:rFonts w:hint="eastAsia" w:ascii="宋体" w:hAnsi="宋体" w:cs="宋体"/>
          <w:color w:val="auto"/>
          <w:kern w:val="0"/>
          <w:sz w:val="22"/>
          <w:szCs w:val="22"/>
        </w:rPr>
        <w:t>供应</w:t>
      </w:r>
      <w:r>
        <w:rPr>
          <w:rFonts w:hint="eastAsia"/>
          <w:b/>
          <w:color w:val="auto"/>
          <w:sz w:val="22"/>
          <w:szCs w:val="22"/>
        </w:rPr>
        <w:t>北船闸垫层用碎石</w:t>
      </w:r>
      <w:r>
        <w:rPr>
          <w:rFonts w:hint="eastAsia" w:ascii="宋体" w:hAnsi="宋体" w:cs="宋体"/>
          <w:color w:val="auto"/>
          <w:kern w:val="0"/>
          <w:sz w:val="22"/>
          <w:szCs w:val="22"/>
        </w:rPr>
        <w:t>，具体规格、数</w:t>
      </w:r>
      <w:r>
        <w:rPr>
          <w:rFonts w:hint="eastAsia" w:ascii="宋体" w:hAnsi="宋体" w:cs="宋体"/>
          <w:kern w:val="0"/>
          <w:sz w:val="22"/>
          <w:szCs w:val="22"/>
        </w:rPr>
        <w:t>量和报价如下：</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21"/>
        <w:gridCol w:w="997"/>
        <w:gridCol w:w="704"/>
        <w:gridCol w:w="567"/>
        <w:gridCol w:w="567"/>
        <w:gridCol w:w="992"/>
        <w:gridCol w:w="1134"/>
        <w:gridCol w:w="709"/>
        <w:gridCol w:w="1275"/>
        <w:gridCol w:w="1276"/>
        <w:gridCol w:w="997"/>
      </w:tblGrid>
      <w:tr w14:paraId="055B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52" w:hRule="atLeast"/>
          <w:jc w:val="center"/>
        </w:trPr>
        <w:tc>
          <w:tcPr>
            <w:tcW w:w="421" w:type="dxa"/>
            <w:vAlign w:val="center"/>
          </w:tcPr>
          <w:p w14:paraId="6A8246BF">
            <w:pPr>
              <w:spacing w:line="240" w:lineRule="auto"/>
              <w:ind w:firstLine="0" w:firstLineChars="0"/>
              <w:jc w:val="center"/>
              <w:rPr>
                <w:sz w:val="18"/>
                <w:szCs w:val="18"/>
              </w:rPr>
            </w:pPr>
            <w:r>
              <w:rPr>
                <w:rFonts w:hint="eastAsia"/>
                <w:sz w:val="18"/>
                <w:szCs w:val="18"/>
              </w:rPr>
              <w:t>序号</w:t>
            </w:r>
          </w:p>
        </w:tc>
        <w:tc>
          <w:tcPr>
            <w:tcW w:w="997" w:type="dxa"/>
            <w:vAlign w:val="center"/>
          </w:tcPr>
          <w:p w14:paraId="22E0FADC">
            <w:pPr>
              <w:spacing w:line="240" w:lineRule="auto"/>
              <w:ind w:firstLine="0" w:firstLineChars="0"/>
              <w:jc w:val="center"/>
              <w:rPr>
                <w:sz w:val="18"/>
                <w:szCs w:val="18"/>
              </w:rPr>
            </w:pPr>
            <w:r>
              <w:rPr>
                <w:rFonts w:hint="eastAsia"/>
                <w:sz w:val="18"/>
                <w:szCs w:val="18"/>
              </w:rPr>
              <w:t>名称</w:t>
            </w:r>
          </w:p>
        </w:tc>
        <w:tc>
          <w:tcPr>
            <w:tcW w:w="704" w:type="dxa"/>
            <w:vAlign w:val="center"/>
          </w:tcPr>
          <w:p w14:paraId="2C048BDC">
            <w:pPr>
              <w:spacing w:line="240" w:lineRule="auto"/>
              <w:ind w:firstLine="0" w:firstLineChars="0"/>
              <w:jc w:val="center"/>
              <w:rPr>
                <w:sz w:val="18"/>
                <w:szCs w:val="18"/>
              </w:rPr>
            </w:pPr>
            <w:r>
              <w:rPr>
                <w:rFonts w:hint="eastAsia"/>
                <w:sz w:val="18"/>
                <w:szCs w:val="18"/>
              </w:rPr>
              <w:t>规格（mm）</w:t>
            </w:r>
          </w:p>
        </w:tc>
        <w:tc>
          <w:tcPr>
            <w:tcW w:w="567" w:type="dxa"/>
            <w:vAlign w:val="center"/>
          </w:tcPr>
          <w:p w14:paraId="45764AC4">
            <w:pPr>
              <w:spacing w:line="240" w:lineRule="auto"/>
              <w:ind w:firstLine="0" w:firstLineChars="0"/>
              <w:jc w:val="center"/>
              <w:rPr>
                <w:sz w:val="18"/>
                <w:szCs w:val="18"/>
              </w:rPr>
            </w:pPr>
            <w:r>
              <w:rPr>
                <w:rFonts w:hint="eastAsia"/>
                <w:sz w:val="18"/>
                <w:szCs w:val="18"/>
              </w:rPr>
              <w:t>单位</w:t>
            </w:r>
          </w:p>
        </w:tc>
        <w:tc>
          <w:tcPr>
            <w:tcW w:w="567" w:type="dxa"/>
            <w:vAlign w:val="center"/>
          </w:tcPr>
          <w:p w14:paraId="661F24DB">
            <w:pPr>
              <w:spacing w:line="240" w:lineRule="auto"/>
              <w:ind w:firstLine="0" w:firstLineChars="0"/>
              <w:jc w:val="center"/>
              <w:rPr>
                <w:sz w:val="18"/>
                <w:szCs w:val="18"/>
              </w:rPr>
            </w:pPr>
            <w:r>
              <w:rPr>
                <w:rFonts w:hint="eastAsia"/>
                <w:sz w:val="18"/>
                <w:szCs w:val="18"/>
              </w:rPr>
              <w:t>暂定</w:t>
            </w:r>
          </w:p>
          <w:p w14:paraId="53D5D5BA">
            <w:pPr>
              <w:spacing w:line="240" w:lineRule="auto"/>
              <w:ind w:firstLine="0" w:firstLineChars="0"/>
              <w:jc w:val="center"/>
              <w:rPr>
                <w:sz w:val="18"/>
                <w:szCs w:val="18"/>
              </w:rPr>
            </w:pPr>
            <w:r>
              <w:rPr>
                <w:rFonts w:hint="eastAsia"/>
                <w:sz w:val="18"/>
                <w:szCs w:val="18"/>
              </w:rPr>
              <w:t>数量</w:t>
            </w:r>
          </w:p>
        </w:tc>
        <w:tc>
          <w:tcPr>
            <w:tcW w:w="992" w:type="dxa"/>
            <w:vAlign w:val="center"/>
          </w:tcPr>
          <w:p w14:paraId="4D751730">
            <w:pPr>
              <w:spacing w:line="240" w:lineRule="auto"/>
              <w:ind w:firstLine="0" w:firstLineChars="0"/>
              <w:jc w:val="center"/>
              <w:rPr>
                <w:sz w:val="18"/>
                <w:szCs w:val="18"/>
              </w:rPr>
            </w:pPr>
            <w:r>
              <w:rPr>
                <w:rFonts w:hint="eastAsia"/>
                <w:sz w:val="18"/>
                <w:szCs w:val="18"/>
              </w:rPr>
              <w:t>固定不含税单价</w:t>
            </w:r>
            <w:r>
              <w:rPr>
                <w:sz w:val="18"/>
                <w:szCs w:val="18"/>
              </w:rPr>
              <w:t>(</w:t>
            </w:r>
            <w:r>
              <w:rPr>
                <w:rFonts w:hint="eastAsia"/>
                <w:sz w:val="18"/>
                <w:szCs w:val="18"/>
              </w:rPr>
              <w:t>元/t)</w:t>
            </w:r>
          </w:p>
        </w:tc>
        <w:tc>
          <w:tcPr>
            <w:tcW w:w="1134" w:type="dxa"/>
            <w:vAlign w:val="center"/>
          </w:tcPr>
          <w:p w14:paraId="20076561">
            <w:pPr>
              <w:spacing w:line="240" w:lineRule="auto"/>
              <w:ind w:firstLine="0" w:firstLineChars="0"/>
              <w:jc w:val="center"/>
              <w:rPr>
                <w:sz w:val="18"/>
                <w:szCs w:val="18"/>
              </w:rPr>
            </w:pPr>
            <w:r>
              <w:rPr>
                <w:rFonts w:hint="eastAsia"/>
                <w:sz w:val="18"/>
                <w:szCs w:val="18"/>
              </w:rPr>
              <w:t>不含税合价</w:t>
            </w:r>
            <w:r>
              <w:rPr>
                <w:sz w:val="18"/>
                <w:szCs w:val="18"/>
              </w:rPr>
              <w:t>(</w:t>
            </w:r>
            <w:r>
              <w:rPr>
                <w:rFonts w:hint="eastAsia"/>
                <w:sz w:val="18"/>
                <w:szCs w:val="18"/>
              </w:rPr>
              <w:t>元)</w:t>
            </w:r>
          </w:p>
        </w:tc>
        <w:tc>
          <w:tcPr>
            <w:tcW w:w="709" w:type="dxa"/>
            <w:vAlign w:val="center"/>
          </w:tcPr>
          <w:p w14:paraId="56C90504">
            <w:pPr>
              <w:spacing w:line="280" w:lineRule="exact"/>
              <w:ind w:left="-2" w:leftChars="-1" w:firstLine="0" w:firstLineChars="0"/>
              <w:jc w:val="center"/>
              <w:rPr>
                <w:sz w:val="18"/>
                <w:szCs w:val="18"/>
              </w:rPr>
            </w:pPr>
            <w:r>
              <w:rPr>
                <w:rFonts w:hint="eastAsia" w:eastAsiaTheme="minorEastAsia"/>
                <w:sz w:val="18"/>
                <w:szCs w:val="18"/>
              </w:rPr>
              <w:t>增值税税率</w:t>
            </w:r>
          </w:p>
        </w:tc>
        <w:tc>
          <w:tcPr>
            <w:tcW w:w="1275" w:type="dxa"/>
            <w:vAlign w:val="center"/>
          </w:tcPr>
          <w:p w14:paraId="78D24EEE">
            <w:pPr>
              <w:spacing w:line="240" w:lineRule="auto"/>
              <w:ind w:firstLine="0" w:firstLineChars="0"/>
              <w:jc w:val="center"/>
              <w:rPr>
                <w:sz w:val="18"/>
                <w:szCs w:val="18"/>
              </w:rPr>
            </w:pPr>
            <w:r>
              <w:rPr>
                <w:rFonts w:hint="eastAsia" w:eastAsiaTheme="minorEastAsia"/>
                <w:sz w:val="18"/>
                <w:szCs w:val="18"/>
              </w:rPr>
              <w:t>税额（元）</w:t>
            </w:r>
          </w:p>
        </w:tc>
        <w:tc>
          <w:tcPr>
            <w:tcW w:w="1276" w:type="dxa"/>
            <w:vAlign w:val="center"/>
          </w:tcPr>
          <w:p w14:paraId="372AF08E">
            <w:pPr>
              <w:spacing w:line="240" w:lineRule="auto"/>
              <w:ind w:firstLine="0" w:firstLineChars="0"/>
              <w:jc w:val="center"/>
              <w:rPr>
                <w:sz w:val="18"/>
                <w:szCs w:val="18"/>
              </w:rPr>
            </w:pPr>
            <w:r>
              <w:rPr>
                <w:rFonts w:hint="eastAsia"/>
                <w:sz w:val="18"/>
                <w:szCs w:val="18"/>
              </w:rPr>
              <w:t>价税合计</w:t>
            </w:r>
            <w:r>
              <w:rPr>
                <w:sz w:val="18"/>
                <w:szCs w:val="18"/>
              </w:rPr>
              <w:t>(</w:t>
            </w:r>
            <w:r>
              <w:rPr>
                <w:rFonts w:hint="eastAsia"/>
                <w:sz w:val="18"/>
                <w:szCs w:val="18"/>
              </w:rPr>
              <w:t>元)</w:t>
            </w:r>
          </w:p>
        </w:tc>
        <w:tc>
          <w:tcPr>
            <w:tcW w:w="997" w:type="dxa"/>
          </w:tcPr>
          <w:p w14:paraId="15118AB5">
            <w:pPr>
              <w:spacing w:line="240" w:lineRule="auto"/>
              <w:ind w:firstLine="0" w:firstLineChars="0"/>
              <w:jc w:val="center"/>
              <w:rPr>
                <w:sz w:val="18"/>
                <w:szCs w:val="18"/>
              </w:rPr>
            </w:pPr>
            <w:r>
              <w:rPr>
                <w:rFonts w:hint="eastAsia"/>
                <w:sz w:val="18"/>
                <w:szCs w:val="18"/>
              </w:rPr>
              <w:t>不含税最高限价(元/t)</w:t>
            </w:r>
          </w:p>
        </w:tc>
      </w:tr>
      <w:tr w14:paraId="1457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5" w:hRule="atLeast"/>
          <w:jc w:val="center"/>
        </w:trPr>
        <w:tc>
          <w:tcPr>
            <w:tcW w:w="421" w:type="dxa"/>
            <w:vAlign w:val="center"/>
          </w:tcPr>
          <w:p w14:paraId="19C8A5DC">
            <w:pPr>
              <w:spacing w:line="240" w:lineRule="auto"/>
              <w:ind w:firstLine="0" w:firstLineChars="0"/>
              <w:jc w:val="center"/>
              <w:rPr>
                <w:sz w:val="18"/>
                <w:szCs w:val="18"/>
              </w:rPr>
            </w:pPr>
            <w:r>
              <w:rPr>
                <w:rFonts w:hint="eastAsia"/>
                <w:sz w:val="18"/>
                <w:szCs w:val="18"/>
              </w:rPr>
              <w:t>1</w:t>
            </w:r>
          </w:p>
        </w:tc>
        <w:tc>
          <w:tcPr>
            <w:tcW w:w="997" w:type="dxa"/>
            <w:vAlign w:val="center"/>
          </w:tcPr>
          <w:p w14:paraId="418FB353">
            <w:pPr>
              <w:spacing w:line="240" w:lineRule="auto"/>
              <w:ind w:firstLine="0" w:firstLineChars="0"/>
              <w:jc w:val="center"/>
              <w:rPr>
                <w:sz w:val="18"/>
                <w:szCs w:val="18"/>
              </w:rPr>
            </w:pPr>
            <w:r>
              <w:rPr>
                <w:rFonts w:hint="eastAsia"/>
                <w:sz w:val="18"/>
                <w:szCs w:val="18"/>
              </w:rPr>
              <w:t>垫层用碎石</w:t>
            </w:r>
          </w:p>
        </w:tc>
        <w:tc>
          <w:tcPr>
            <w:tcW w:w="704" w:type="dxa"/>
            <w:vAlign w:val="center"/>
          </w:tcPr>
          <w:p w14:paraId="40DF5F27">
            <w:pPr>
              <w:spacing w:line="240" w:lineRule="auto"/>
              <w:ind w:firstLine="0" w:firstLineChars="0"/>
              <w:jc w:val="center"/>
              <w:rPr>
                <w:sz w:val="18"/>
                <w:szCs w:val="18"/>
              </w:rPr>
            </w:pPr>
            <w:r>
              <w:rPr>
                <w:rFonts w:hint="eastAsia"/>
                <w:sz w:val="18"/>
                <w:szCs w:val="18"/>
              </w:rPr>
              <w:t>5～20</w:t>
            </w:r>
          </w:p>
        </w:tc>
        <w:tc>
          <w:tcPr>
            <w:tcW w:w="567" w:type="dxa"/>
            <w:vAlign w:val="center"/>
          </w:tcPr>
          <w:p w14:paraId="54523980">
            <w:pPr>
              <w:spacing w:line="240" w:lineRule="auto"/>
              <w:ind w:firstLine="0" w:firstLineChars="0"/>
              <w:jc w:val="center"/>
              <w:rPr>
                <w:sz w:val="18"/>
                <w:szCs w:val="18"/>
              </w:rPr>
            </w:pPr>
            <w:r>
              <w:rPr>
                <w:rFonts w:hint="eastAsia"/>
                <w:sz w:val="18"/>
                <w:szCs w:val="18"/>
              </w:rPr>
              <w:t>t</w:t>
            </w:r>
          </w:p>
        </w:tc>
        <w:tc>
          <w:tcPr>
            <w:tcW w:w="567" w:type="dxa"/>
            <w:vAlign w:val="center"/>
          </w:tcPr>
          <w:p w14:paraId="7174D7A3">
            <w:pPr>
              <w:spacing w:line="240" w:lineRule="auto"/>
              <w:ind w:firstLine="0" w:firstLineChars="0"/>
              <w:jc w:val="center"/>
              <w:rPr>
                <w:sz w:val="18"/>
                <w:szCs w:val="18"/>
              </w:rPr>
            </w:pPr>
            <w:r>
              <w:rPr>
                <w:rFonts w:hint="eastAsia"/>
                <w:sz w:val="18"/>
                <w:szCs w:val="18"/>
              </w:rPr>
              <w:t>20000</w:t>
            </w:r>
          </w:p>
        </w:tc>
        <w:tc>
          <w:tcPr>
            <w:tcW w:w="992" w:type="dxa"/>
            <w:vAlign w:val="center"/>
          </w:tcPr>
          <w:p w14:paraId="2A8176E3">
            <w:pPr>
              <w:spacing w:line="240" w:lineRule="auto"/>
              <w:ind w:firstLine="0" w:firstLineChars="0"/>
              <w:jc w:val="center"/>
              <w:rPr>
                <w:sz w:val="18"/>
                <w:szCs w:val="18"/>
              </w:rPr>
            </w:pPr>
          </w:p>
        </w:tc>
        <w:tc>
          <w:tcPr>
            <w:tcW w:w="1134" w:type="dxa"/>
            <w:vAlign w:val="center"/>
          </w:tcPr>
          <w:p w14:paraId="43BAA0E1">
            <w:pPr>
              <w:spacing w:line="240" w:lineRule="auto"/>
              <w:ind w:firstLine="0" w:firstLineChars="0"/>
              <w:jc w:val="center"/>
              <w:rPr>
                <w:sz w:val="18"/>
                <w:szCs w:val="18"/>
              </w:rPr>
            </w:pPr>
          </w:p>
        </w:tc>
        <w:tc>
          <w:tcPr>
            <w:tcW w:w="709" w:type="dxa"/>
            <w:vAlign w:val="center"/>
          </w:tcPr>
          <w:p w14:paraId="69BABD57">
            <w:pPr>
              <w:spacing w:line="240" w:lineRule="auto"/>
              <w:ind w:firstLine="0" w:firstLineChars="0"/>
              <w:jc w:val="center"/>
              <w:rPr>
                <w:sz w:val="18"/>
                <w:szCs w:val="18"/>
              </w:rPr>
            </w:pPr>
          </w:p>
        </w:tc>
        <w:tc>
          <w:tcPr>
            <w:tcW w:w="1275" w:type="dxa"/>
            <w:vAlign w:val="center"/>
          </w:tcPr>
          <w:p w14:paraId="3BFE9822">
            <w:pPr>
              <w:spacing w:line="240" w:lineRule="auto"/>
              <w:ind w:firstLine="0" w:firstLineChars="0"/>
              <w:jc w:val="center"/>
              <w:rPr>
                <w:sz w:val="18"/>
                <w:szCs w:val="18"/>
              </w:rPr>
            </w:pPr>
          </w:p>
        </w:tc>
        <w:tc>
          <w:tcPr>
            <w:tcW w:w="1276" w:type="dxa"/>
          </w:tcPr>
          <w:p w14:paraId="311F2EEA">
            <w:pPr>
              <w:spacing w:line="240" w:lineRule="auto"/>
              <w:ind w:firstLine="0" w:firstLineChars="0"/>
              <w:jc w:val="center"/>
              <w:rPr>
                <w:sz w:val="18"/>
                <w:szCs w:val="18"/>
              </w:rPr>
            </w:pPr>
          </w:p>
        </w:tc>
        <w:tc>
          <w:tcPr>
            <w:tcW w:w="997" w:type="dxa"/>
            <w:vAlign w:val="center"/>
          </w:tcPr>
          <w:p w14:paraId="56CE5B5C">
            <w:pPr>
              <w:spacing w:line="240" w:lineRule="auto"/>
              <w:ind w:firstLine="0" w:firstLineChars="0"/>
              <w:jc w:val="center"/>
              <w:rPr>
                <w:rFonts w:hint="eastAsia"/>
                <w:sz w:val="18"/>
                <w:szCs w:val="18"/>
              </w:rPr>
            </w:pPr>
            <w:r>
              <w:rPr>
                <w:rFonts w:hint="eastAsia"/>
                <w:sz w:val="18"/>
                <w:szCs w:val="18"/>
              </w:rPr>
              <w:t>88.50</w:t>
            </w:r>
          </w:p>
        </w:tc>
      </w:tr>
    </w:tbl>
    <w:p w14:paraId="7182925A">
      <w:pPr>
        <w:pStyle w:val="6"/>
        <w:spacing w:after="0" w:line="300" w:lineRule="auto"/>
        <w:ind w:firstLine="440" w:firstLineChars="200"/>
        <w:rPr>
          <w:rFonts w:hint="eastAsia" w:ascii="宋体" w:hAnsi="宋体" w:cs="宋体"/>
          <w:b/>
          <w:bCs/>
          <w:kern w:val="0"/>
          <w:sz w:val="22"/>
          <w:szCs w:val="22"/>
        </w:rPr>
      </w:pPr>
      <w:r>
        <w:rPr>
          <w:rFonts w:hint="eastAsia" w:ascii="宋体" w:hAnsi="宋体" w:cs="宋体"/>
          <w:b/>
          <w:bCs/>
          <w:kern w:val="0"/>
          <w:sz w:val="22"/>
          <w:szCs w:val="22"/>
        </w:rPr>
        <w:t>上述不含增值税的最高限价为88.50元/t，超过限价的投标为无效标。</w:t>
      </w:r>
    </w:p>
    <w:p w14:paraId="2B5A4E44">
      <w:pPr>
        <w:pStyle w:val="6"/>
        <w:spacing w:after="0" w:line="300" w:lineRule="auto"/>
        <w:ind w:firstLine="440" w:firstLineChars="200"/>
        <w:rPr>
          <w:rFonts w:hint="eastAsia" w:ascii="宋体" w:hAnsi="宋体" w:cs="宋体"/>
          <w:kern w:val="0"/>
          <w:sz w:val="22"/>
          <w:szCs w:val="22"/>
        </w:rPr>
      </w:pPr>
      <w:r>
        <w:rPr>
          <w:rFonts w:hint="eastAsia" w:ascii="宋体" w:hAnsi="宋体" w:cs="宋体"/>
          <w:kern w:val="0"/>
          <w:sz w:val="22"/>
          <w:szCs w:val="22"/>
        </w:rPr>
        <w:t>1、投标价格为</w:t>
      </w:r>
      <w:r>
        <w:rPr>
          <w:rFonts w:hint="eastAsia" w:ascii="宋体" w:hAnsi="宋体" w:cs="宋体"/>
          <w:kern w:val="0"/>
          <w:sz w:val="22"/>
          <w:szCs w:val="22"/>
          <w:lang w:val="en-US" w:eastAsia="zh-CN"/>
        </w:rPr>
        <w:t>我方</w:t>
      </w:r>
      <w:r>
        <w:rPr>
          <w:rFonts w:hint="eastAsia" w:ascii="宋体" w:hAnsi="宋体" w:cs="宋体"/>
          <w:kern w:val="0"/>
          <w:sz w:val="22"/>
          <w:szCs w:val="22"/>
        </w:rPr>
        <w:t>送货到</w:t>
      </w:r>
      <w:r>
        <w:rPr>
          <w:rFonts w:hint="eastAsia" w:ascii="宋体" w:hAnsi="宋体" w:cs="宋体"/>
          <w:kern w:val="0"/>
          <w:sz w:val="22"/>
          <w:szCs w:val="22"/>
          <w:lang w:val="en-US" w:eastAsia="zh-CN"/>
        </w:rPr>
        <w:t>贵公司</w:t>
      </w:r>
      <w:r>
        <w:rPr>
          <w:rFonts w:hint="eastAsia" w:ascii="宋体" w:hAnsi="宋体" w:cs="宋体"/>
          <w:kern w:val="0"/>
          <w:sz w:val="22"/>
          <w:szCs w:val="22"/>
        </w:rPr>
        <w:t>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提供税率为</w:t>
      </w:r>
      <w:r>
        <w:rPr>
          <w:rFonts w:hint="eastAsia" w:ascii="宋体" w:hAnsi="宋体" w:cs="宋体"/>
          <w:kern w:val="0"/>
          <w:sz w:val="22"/>
          <w:szCs w:val="22"/>
          <w:u w:val="single"/>
        </w:rPr>
        <w:t xml:space="preserve">    </w:t>
      </w:r>
      <w:r>
        <w:rPr>
          <w:rFonts w:hint="eastAsia" w:ascii="宋体" w:hAnsi="宋体" w:cs="宋体"/>
          <w:kern w:val="0"/>
          <w:sz w:val="22"/>
          <w:szCs w:val="22"/>
        </w:rPr>
        <w:t>%的增值税专用发票（税金由</w:t>
      </w:r>
      <w:r>
        <w:rPr>
          <w:rFonts w:hint="eastAsia" w:ascii="宋体" w:hAnsi="宋体" w:cs="宋体"/>
          <w:kern w:val="0"/>
          <w:sz w:val="22"/>
          <w:szCs w:val="22"/>
          <w:lang w:val="en-US" w:eastAsia="zh-CN"/>
        </w:rPr>
        <w:t>我方</w:t>
      </w:r>
      <w:r>
        <w:rPr>
          <w:rFonts w:hint="eastAsia" w:ascii="宋体" w:hAnsi="宋体" w:cs="宋体"/>
          <w:kern w:val="0"/>
          <w:sz w:val="22"/>
          <w:szCs w:val="22"/>
        </w:rPr>
        <w:t>承担，包含在碎石价格中），</w:t>
      </w:r>
      <w:r>
        <w:rPr>
          <w:rFonts w:hint="eastAsia" w:ascii="宋体" w:hAnsi="宋体" w:cs="宋体"/>
          <w:kern w:val="0"/>
          <w:sz w:val="22"/>
          <w:szCs w:val="22"/>
          <w:lang w:val="en-US" w:eastAsia="zh-CN"/>
        </w:rPr>
        <w:t>我方不</w:t>
      </w:r>
      <w:r>
        <w:rPr>
          <w:rFonts w:hint="eastAsia" w:ascii="宋体" w:hAnsi="宋体" w:cs="宋体"/>
          <w:kern w:val="0"/>
          <w:sz w:val="22"/>
          <w:szCs w:val="22"/>
        </w:rPr>
        <w:t>以任何理由额外索取</w:t>
      </w:r>
      <w:r>
        <w:rPr>
          <w:rFonts w:hint="eastAsia" w:ascii="宋体" w:hAnsi="宋体" w:cs="宋体"/>
          <w:kern w:val="0"/>
          <w:sz w:val="22"/>
          <w:szCs w:val="22"/>
          <w:lang w:val="en-US" w:eastAsia="zh-CN"/>
        </w:rPr>
        <w:t>任何</w:t>
      </w:r>
      <w:r>
        <w:rPr>
          <w:rFonts w:hint="eastAsia" w:ascii="宋体" w:hAnsi="宋体" w:cs="宋体"/>
          <w:kern w:val="0"/>
          <w:sz w:val="22"/>
          <w:szCs w:val="22"/>
        </w:rPr>
        <w:t>费用。投标单价为固定单价，供应期及供应量内单价不随市场价格变动而调整。</w:t>
      </w:r>
    </w:p>
    <w:p w14:paraId="5015AC5D">
      <w:pPr>
        <w:pStyle w:val="6"/>
        <w:spacing w:after="0" w:line="300" w:lineRule="auto"/>
        <w:ind w:firstLine="440" w:firstLineChars="200"/>
        <w:rPr>
          <w:rFonts w:hint="eastAsia" w:ascii="宋体" w:hAnsi="宋体" w:cs="宋体"/>
          <w:kern w:val="0"/>
          <w:sz w:val="24"/>
          <w:szCs w:val="24"/>
        </w:rPr>
      </w:pPr>
      <w:r>
        <w:rPr>
          <w:rFonts w:hint="eastAsia" w:ascii="宋体" w:hAnsi="宋体" w:cs="宋体"/>
          <w:kern w:val="0"/>
          <w:sz w:val="22"/>
          <w:szCs w:val="22"/>
        </w:rPr>
        <w:t>2、我方同意碎石进场必须经过甲方实验室对运输设备料场上、中、下取样3次以上并试验测量含水率，并以3次以上测量的最大含水率为计量依据。我方同意碎石经过磅后并扣除实验室提供的最大含水率折算的含水量后确认碎石吨位数量，碎石收货人员签字的签收单数量为过磅数量扣减含水量后的数量。我方同意此扣减含水量的签收单结合相应单价作为结算依据。</w:t>
      </w:r>
    </w:p>
    <w:p w14:paraId="3D60B3AF">
      <w:pPr>
        <w:adjustRightInd w:val="0"/>
        <w:snapToGrid w:val="0"/>
        <w:spacing w:line="300" w:lineRule="auto"/>
        <w:ind w:firstLine="440"/>
        <w:rPr>
          <w:color w:val="000000"/>
          <w:sz w:val="22"/>
          <w:szCs w:val="22"/>
        </w:rPr>
      </w:pPr>
      <w:r>
        <w:rPr>
          <w:rFonts w:hint="eastAsia"/>
          <w:color w:val="000000"/>
          <w:sz w:val="22"/>
          <w:szCs w:val="22"/>
        </w:rPr>
        <w:t>3、我方承诺：我方提供的碎石符合《建设用卵石、碎石》（GB/T 14685-2022）、《水工混凝土施工规范》（SL677-2014）标准及相关规范要求。合同签订后有最新标准的，自动执行最新标准。主要指标：碎石的表观密度≥2550(kg/m³)、含泥量标准为≤1.0%、泥块含泥量为0、针片状颗粒含量≤25%、空隙率≤47%、压碎值≤16%符合水利规范。</w:t>
      </w:r>
    </w:p>
    <w:p w14:paraId="39228116">
      <w:pPr>
        <w:adjustRightInd w:val="0"/>
        <w:snapToGrid w:val="0"/>
        <w:spacing w:line="300" w:lineRule="auto"/>
        <w:ind w:firstLine="440"/>
        <w:rPr>
          <w:color w:val="000000"/>
          <w:sz w:val="22"/>
          <w:szCs w:val="22"/>
        </w:rPr>
      </w:pPr>
      <w:r>
        <w:rPr>
          <w:rFonts w:hint="eastAsia"/>
          <w:color w:val="000000"/>
          <w:sz w:val="22"/>
          <w:szCs w:val="22"/>
        </w:rPr>
        <w:t>供应过程中如有以次充好的现象，贵公司可没收我方履约保证金。同时我方愿意承担5万元违约金。造成贵公司相关损失的（包括但不限于工程产品报废、返工返修、工期延误等费用和损失），我方自愿赔偿贵公司一切损失，并承担相关责任。</w:t>
      </w:r>
    </w:p>
    <w:p w14:paraId="7BBF0321">
      <w:pPr>
        <w:adjustRightInd w:val="0"/>
        <w:snapToGrid w:val="0"/>
        <w:spacing w:line="300" w:lineRule="auto"/>
        <w:ind w:firstLine="440"/>
        <w:rPr>
          <w:color w:val="000000"/>
          <w:sz w:val="22"/>
          <w:szCs w:val="22"/>
        </w:rPr>
      </w:pPr>
      <w:r>
        <w:rPr>
          <w:rFonts w:hint="eastAsia"/>
          <w:color w:val="000000"/>
          <w:sz w:val="22"/>
          <w:szCs w:val="22"/>
        </w:rPr>
        <w:t>4、我方接受贵公司招标公告中列明的付款方式和付款条件，收款前我方提供加盖财务专用章的收款收据。</w:t>
      </w:r>
    </w:p>
    <w:p w14:paraId="69E7F688">
      <w:pPr>
        <w:adjustRightInd w:val="0"/>
        <w:snapToGrid w:val="0"/>
        <w:spacing w:line="300" w:lineRule="auto"/>
        <w:ind w:firstLine="440"/>
        <w:rPr>
          <w:color w:val="000000"/>
          <w:sz w:val="22"/>
          <w:szCs w:val="22"/>
        </w:rPr>
      </w:pPr>
      <w:r>
        <w:rPr>
          <w:rFonts w:hint="eastAsia"/>
          <w:color w:val="000000"/>
          <w:sz w:val="22"/>
          <w:szCs w:val="22"/>
        </w:rPr>
        <w:t>5、我方派专人为贵公司项目部提供7×24小时的服务，包括但不限于工程项目部供货计划的接收、供货的协调碎石收货签单的核对、与项目部办理结算等。提供服务人员能在半小时内赶到施工现场。人员费用已考虑在投标报价中。</w:t>
      </w:r>
    </w:p>
    <w:p w14:paraId="08C878BC">
      <w:pPr>
        <w:adjustRightInd w:val="0"/>
        <w:snapToGrid w:val="0"/>
        <w:spacing w:line="300" w:lineRule="auto"/>
        <w:ind w:firstLine="440"/>
        <w:rPr>
          <w:bCs/>
          <w:sz w:val="22"/>
          <w:szCs w:val="22"/>
        </w:rPr>
      </w:pPr>
      <w:r>
        <w:rPr>
          <w:rFonts w:hint="eastAsia"/>
          <w:color w:val="000000"/>
          <w:sz w:val="22"/>
          <w:szCs w:val="22"/>
        </w:rPr>
        <w:t>6、其他特别优惠或服务的内容（没有的可不填写，也可另附说明并加盖公章）：</w:t>
      </w:r>
      <w:r>
        <w:rPr>
          <w:bCs/>
          <w:sz w:val="22"/>
          <w:szCs w:val="22"/>
        </w:rPr>
        <w:t xml:space="preserve"> </w:t>
      </w:r>
    </w:p>
    <w:p w14:paraId="6DC8E82F">
      <w:pPr>
        <w:spacing w:line="300" w:lineRule="auto"/>
        <w:ind w:firstLine="400"/>
        <w:rPr>
          <w:sz w:val="20"/>
        </w:rPr>
      </w:pPr>
    </w:p>
    <w:p w14:paraId="52B388A3">
      <w:pPr>
        <w:spacing w:line="300" w:lineRule="auto"/>
        <w:ind w:firstLine="400"/>
        <w:rPr>
          <w:sz w:val="20"/>
        </w:rPr>
      </w:pPr>
    </w:p>
    <w:p w14:paraId="4F80512E">
      <w:pPr>
        <w:adjustRightInd w:val="0"/>
        <w:snapToGrid w:val="0"/>
        <w:spacing w:line="300" w:lineRule="auto"/>
        <w:ind w:firstLine="4400" w:firstLineChars="2000"/>
        <w:rPr>
          <w:sz w:val="22"/>
          <w:szCs w:val="22"/>
        </w:rPr>
      </w:pPr>
      <w:r>
        <w:rPr>
          <w:sz w:val="22"/>
          <w:szCs w:val="22"/>
        </w:rPr>
        <w:t>投标人：（盖章）</w:t>
      </w:r>
    </w:p>
    <w:p w14:paraId="08B7202A">
      <w:pPr>
        <w:adjustRightInd w:val="0"/>
        <w:snapToGrid w:val="0"/>
        <w:spacing w:line="300" w:lineRule="auto"/>
        <w:ind w:firstLine="4400" w:firstLineChars="2000"/>
        <w:rPr>
          <w:sz w:val="18"/>
          <w:szCs w:val="18"/>
        </w:rPr>
      </w:pPr>
      <w:r>
        <w:rPr>
          <w:sz w:val="22"/>
          <w:szCs w:val="22"/>
        </w:rPr>
        <w:t>日</w:t>
      </w:r>
      <w:r>
        <w:rPr>
          <w:rFonts w:hint="eastAsia"/>
          <w:sz w:val="22"/>
          <w:szCs w:val="22"/>
        </w:rPr>
        <w:t xml:space="preserve"> </w:t>
      </w:r>
      <w:r>
        <w:rPr>
          <w:sz w:val="22"/>
          <w:szCs w:val="22"/>
        </w:rPr>
        <w:t xml:space="preserve"> 期：</w:t>
      </w:r>
      <w:r>
        <w:rPr>
          <w:rFonts w:hint="eastAsia"/>
          <w:sz w:val="22"/>
          <w:szCs w:val="22"/>
        </w:rPr>
        <w:t>2024</w:t>
      </w:r>
      <w:r>
        <w:rPr>
          <w:sz w:val="22"/>
          <w:szCs w:val="22"/>
        </w:rPr>
        <w:t>年</w:t>
      </w:r>
      <w:r>
        <w:rPr>
          <w:rFonts w:hint="eastAsia"/>
          <w:sz w:val="22"/>
          <w:szCs w:val="22"/>
        </w:rPr>
        <w:t xml:space="preserve"> </w:t>
      </w:r>
      <w:r>
        <w:rPr>
          <w:sz w:val="22"/>
          <w:szCs w:val="22"/>
        </w:rPr>
        <w:t xml:space="preserve">  月</w:t>
      </w:r>
      <w:r>
        <w:rPr>
          <w:rFonts w:hint="eastAsia"/>
          <w:sz w:val="22"/>
          <w:szCs w:val="22"/>
        </w:rPr>
        <w:t xml:space="preserve"> </w:t>
      </w:r>
      <w:r>
        <w:rPr>
          <w:sz w:val="22"/>
          <w:szCs w:val="22"/>
        </w:rPr>
        <w:t xml:space="preserve">  </w:t>
      </w:r>
      <w:r>
        <w:rPr>
          <w:rFonts w:hint="eastAsia"/>
          <w:sz w:val="22"/>
          <w:szCs w:val="22"/>
        </w:rPr>
        <w:t>日</w:t>
      </w:r>
      <w:r>
        <w:rPr>
          <w:sz w:val="18"/>
          <w:szCs w:val="18"/>
        </w:rPr>
        <w:br w:type="page"/>
      </w:r>
    </w:p>
    <w:p w14:paraId="7459A58D">
      <w:pPr>
        <w:adjustRightInd w:val="0"/>
        <w:snapToGrid w:val="0"/>
        <w:spacing w:line="276" w:lineRule="auto"/>
        <w:ind w:firstLine="422"/>
        <w:outlineLvl w:val="0"/>
        <w:rPr>
          <w:b/>
          <w:sz w:val="21"/>
          <w:szCs w:val="21"/>
        </w:rPr>
      </w:pPr>
      <w:r>
        <w:rPr>
          <w:b/>
          <w:sz w:val="21"/>
          <w:szCs w:val="21"/>
        </w:rPr>
        <w:t>附件4：法定代表人资格证明书</w:t>
      </w:r>
    </w:p>
    <w:p w14:paraId="2E30F834">
      <w:pPr>
        <w:adjustRightInd w:val="0"/>
        <w:snapToGrid w:val="0"/>
        <w:spacing w:line="276" w:lineRule="auto"/>
        <w:ind w:firstLine="360"/>
        <w:rPr>
          <w:sz w:val="18"/>
          <w:szCs w:val="18"/>
        </w:rPr>
      </w:pPr>
    </w:p>
    <w:p w14:paraId="27AE9E9C">
      <w:pPr>
        <w:adjustRightInd w:val="0"/>
        <w:snapToGrid w:val="0"/>
        <w:ind w:firstLine="0" w:firstLineChars="0"/>
        <w:jc w:val="center"/>
        <w:outlineLvl w:val="0"/>
        <w:rPr>
          <w:b/>
          <w:bCs/>
          <w:sz w:val="28"/>
          <w:szCs w:val="28"/>
        </w:rPr>
      </w:pPr>
      <w:r>
        <w:rPr>
          <w:b/>
          <w:bCs/>
          <w:sz w:val="28"/>
          <w:szCs w:val="28"/>
        </w:rPr>
        <w:t>法定代表人资格证明书</w:t>
      </w:r>
    </w:p>
    <w:p w14:paraId="71079797">
      <w:pPr>
        <w:pStyle w:val="7"/>
        <w:adjustRightInd w:val="0"/>
        <w:snapToGrid w:val="0"/>
        <w:ind w:firstLine="360" w:firstLineChars="200"/>
        <w:rPr>
          <w:rFonts w:ascii="Times New Roman" w:hAnsi="Times New Roman"/>
          <w:sz w:val="18"/>
          <w:szCs w:val="18"/>
        </w:rPr>
      </w:pPr>
    </w:p>
    <w:p w14:paraId="4B4F82A7">
      <w:pPr>
        <w:pStyle w:val="7"/>
        <w:adjustRightInd w:val="0"/>
        <w:snapToGrid w:val="0"/>
        <w:spacing w:line="360" w:lineRule="auto"/>
        <w:rPr>
          <w:rFonts w:ascii="Times New Roman" w:hAnsi="Times New Roman"/>
          <w:b/>
          <w:bCs/>
          <w:sz w:val="28"/>
          <w:szCs w:val="28"/>
        </w:rPr>
      </w:pPr>
    </w:p>
    <w:p w14:paraId="445411D1">
      <w:pPr>
        <w:pStyle w:val="7"/>
        <w:adjustRightInd w:val="0"/>
        <w:snapToGrid w:val="0"/>
        <w:spacing w:line="360" w:lineRule="auto"/>
        <w:rPr>
          <w:rFonts w:ascii="Times New Roman" w:hAnsi="Times New Roman"/>
          <w:sz w:val="24"/>
          <w:szCs w:val="24"/>
        </w:rPr>
      </w:pPr>
      <w:r>
        <w:rPr>
          <w:rFonts w:ascii="Times New Roman" w:hAnsi="Times New Roman"/>
          <w:b/>
          <w:bCs/>
          <w:sz w:val="24"/>
          <w:szCs w:val="24"/>
        </w:rPr>
        <w:t>江苏省水利建设工程有限公司：</w:t>
      </w:r>
    </w:p>
    <w:p w14:paraId="683C4DE6">
      <w:pPr>
        <w:pStyle w:val="7"/>
        <w:adjustRightInd w:val="0"/>
        <w:snapToGrid w:val="0"/>
        <w:spacing w:line="360" w:lineRule="auto"/>
        <w:ind w:firstLine="600" w:firstLineChars="250"/>
        <w:rPr>
          <w:rFonts w:ascii="Times New Roman" w:hAnsi="Times New Roman"/>
          <w:sz w:val="24"/>
          <w:szCs w:val="24"/>
        </w:rPr>
      </w:pPr>
      <w:r>
        <w:rPr>
          <w:rFonts w:ascii="Times New Roman" w:hAnsi="Times New Roman"/>
          <w:sz w:val="24"/>
          <w:szCs w:val="24"/>
          <w:u w:val="single"/>
        </w:rPr>
        <w:t>（姓名）</w:t>
      </w:r>
      <w:r>
        <w:rPr>
          <w:rFonts w:hint="eastAsia" w:ascii="Times New Roman" w:hAnsi="Times New Roman"/>
          <w:sz w:val="24"/>
          <w:szCs w:val="24"/>
        </w:rPr>
        <w:t>（身份证号：   ）</w:t>
      </w:r>
      <w:r>
        <w:rPr>
          <w:rFonts w:ascii="Times New Roman" w:hAnsi="Times New Roman"/>
          <w:sz w:val="24"/>
          <w:szCs w:val="24"/>
        </w:rPr>
        <w:t>，在</w:t>
      </w:r>
      <w:r>
        <w:rPr>
          <w:rFonts w:ascii="Times New Roman" w:hAnsi="Times New Roman"/>
          <w:sz w:val="24"/>
          <w:szCs w:val="24"/>
          <w:u w:val="single"/>
        </w:rPr>
        <w:t xml:space="preserve">  （投标人名称）</w:t>
      </w:r>
      <w:r>
        <w:rPr>
          <w:rFonts w:hint="eastAsia" w:ascii="Times New Roman" w:hAnsi="Times New Roman"/>
          <w:sz w:val="24"/>
          <w:szCs w:val="24"/>
          <w:u w:val="single"/>
        </w:rPr>
        <w:t xml:space="preserve">  </w:t>
      </w:r>
      <w:r>
        <w:rPr>
          <w:rFonts w:ascii="Times New Roman" w:hAnsi="Times New Roman"/>
          <w:sz w:val="24"/>
          <w:szCs w:val="24"/>
        </w:rPr>
        <w:t>担任</w:t>
      </w:r>
      <w:r>
        <w:rPr>
          <w:rFonts w:ascii="Times New Roman" w:hAnsi="Times New Roman"/>
          <w:sz w:val="24"/>
          <w:szCs w:val="24"/>
          <w:u w:val="single"/>
        </w:rPr>
        <w:t xml:space="preserve">    （职务名称）  </w:t>
      </w:r>
      <w:r>
        <w:rPr>
          <w:rFonts w:ascii="Times New Roman" w:hAnsi="Times New Roman"/>
          <w:sz w:val="24"/>
          <w:szCs w:val="24"/>
        </w:rPr>
        <w:t>职务，系投标人单位的法定代表人。</w:t>
      </w:r>
    </w:p>
    <w:p w14:paraId="6C855BA0">
      <w:pPr>
        <w:pStyle w:val="7"/>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特此证明。</w:t>
      </w:r>
    </w:p>
    <w:p w14:paraId="5318F89E">
      <w:pPr>
        <w:pStyle w:val="7"/>
        <w:adjustRightInd w:val="0"/>
        <w:snapToGrid w:val="0"/>
        <w:ind w:firstLine="480" w:firstLineChars="200"/>
        <w:rPr>
          <w:rFonts w:ascii="Times New Roman" w:hAnsi="Times New Roman"/>
          <w:sz w:val="24"/>
          <w:szCs w:val="24"/>
        </w:rPr>
      </w:pPr>
    </w:p>
    <w:p w14:paraId="0006AA08">
      <w:pPr>
        <w:pStyle w:val="7"/>
        <w:adjustRightInd w:val="0"/>
        <w:snapToGrid w:val="0"/>
        <w:ind w:firstLine="480" w:firstLineChars="200"/>
        <w:rPr>
          <w:rFonts w:ascii="Times New Roman" w:hAnsi="Times New Roman"/>
          <w:sz w:val="24"/>
          <w:szCs w:val="24"/>
        </w:rPr>
      </w:pPr>
    </w:p>
    <w:p w14:paraId="1AB5A636">
      <w:pPr>
        <w:pStyle w:val="7"/>
        <w:adjustRightInd w:val="0"/>
        <w:snapToGrid w:val="0"/>
        <w:ind w:firstLine="480" w:firstLineChars="200"/>
        <w:rPr>
          <w:rFonts w:ascii="Times New Roman" w:hAnsi="Times New Roman"/>
          <w:sz w:val="24"/>
          <w:szCs w:val="24"/>
        </w:rPr>
      </w:pPr>
    </w:p>
    <w:p w14:paraId="45B62D06">
      <w:pPr>
        <w:pStyle w:val="7"/>
        <w:adjustRightInd w:val="0"/>
        <w:snapToGrid w:val="0"/>
        <w:ind w:firstLine="480" w:firstLineChars="200"/>
        <w:rPr>
          <w:rFonts w:ascii="Times New Roman" w:hAnsi="Times New Roman"/>
          <w:sz w:val="24"/>
          <w:szCs w:val="24"/>
        </w:rPr>
      </w:pPr>
    </w:p>
    <w:p w14:paraId="78EA2AA0">
      <w:pPr>
        <w:pStyle w:val="7"/>
        <w:adjustRightInd w:val="0"/>
        <w:snapToGrid w:val="0"/>
        <w:spacing w:line="480" w:lineRule="auto"/>
        <w:ind w:left="5040" w:leftChars="2100"/>
        <w:rPr>
          <w:rFonts w:ascii="Times New Roman" w:hAnsi="Times New Roman"/>
          <w:sz w:val="24"/>
          <w:szCs w:val="24"/>
        </w:rPr>
      </w:pPr>
      <w:r>
        <w:rPr>
          <w:rFonts w:ascii="Times New Roman" w:hAnsi="Times New Roman"/>
          <w:sz w:val="24"/>
          <w:szCs w:val="24"/>
        </w:rPr>
        <w:t>投标单位：(盖章)</w:t>
      </w:r>
    </w:p>
    <w:p w14:paraId="4A722819">
      <w:pPr>
        <w:pStyle w:val="7"/>
        <w:adjustRightInd w:val="0"/>
        <w:snapToGrid w:val="0"/>
        <w:spacing w:line="480" w:lineRule="auto"/>
        <w:ind w:left="5040" w:leftChars="2100"/>
        <w:rPr>
          <w:rFonts w:ascii="Times New Roman" w:hAnsi="Times New Roman"/>
          <w:sz w:val="24"/>
          <w:szCs w:val="24"/>
        </w:rPr>
      </w:pPr>
      <w:r>
        <w:rPr>
          <w:rFonts w:ascii="Times New Roman" w:hAnsi="Times New Roman"/>
          <w:sz w:val="24"/>
          <w:szCs w:val="24"/>
        </w:rPr>
        <w:t>投标单位法定代表人签名：</w:t>
      </w:r>
    </w:p>
    <w:p w14:paraId="1879172F">
      <w:pPr>
        <w:pStyle w:val="7"/>
        <w:adjustRightInd w:val="0"/>
        <w:snapToGrid w:val="0"/>
        <w:spacing w:line="480" w:lineRule="auto"/>
        <w:ind w:left="5040" w:leftChars="2100"/>
        <w:jc w:val="left"/>
        <w:rPr>
          <w:rFonts w:ascii="Times New Roman" w:hAnsi="Times New Roman"/>
          <w:sz w:val="24"/>
          <w:szCs w:val="24"/>
        </w:rPr>
      </w:pPr>
      <w:r>
        <w:rPr>
          <w:rFonts w:ascii="Times New Roman" w:hAnsi="Times New Roman"/>
          <w:sz w:val="24"/>
          <w:szCs w:val="24"/>
        </w:rPr>
        <w:t>日    期：</w:t>
      </w:r>
      <w:r>
        <w:rPr>
          <w:rFonts w:hint="eastAsia" w:ascii="Times New Roman" w:hAnsi="Times New Roman"/>
          <w:sz w:val="24"/>
          <w:szCs w:val="24"/>
        </w:rPr>
        <w:t>2024</w:t>
      </w:r>
      <w:r>
        <w:rPr>
          <w:rFonts w:ascii="Times New Roman" w:hAnsi="Times New Roman"/>
          <w:sz w:val="24"/>
          <w:szCs w:val="24"/>
        </w:rPr>
        <w:t>年</w:t>
      </w:r>
      <w:r>
        <w:rPr>
          <w:rFonts w:hint="eastAsia" w:ascii="Times New Roman" w:hAnsi="Times New Roman"/>
          <w:sz w:val="24"/>
          <w:szCs w:val="24"/>
        </w:rPr>
        <w:t xml:space="preserve"> </w:t>
      </w:r>
      <w:r>
        <w:rPr>
          <w:rFonts w:ascii="Times New Roman" w:hAnsi="Times New Roman"/>
          <w:sz w:val="24"/>
          <w:szCs w:val="24"/>
        </w:rPr>
        <w:t xml:space="preserve">  月</w:t>
      </w:r>
      <w:r>
        <w:rPr>
          <w:rFonts w:hint="eastAsia" w:ascii="Times New Roman" w:hAnsi="Times New Roman"/>
          <w:sz w:val="24"/>
          <w:szCs w:val="24"/>
        </w:rPr>
        <w:t xml:space="preserve"> </w:t>
      </w:r>
      <w:r>
        <w:rPr>
          <w:rFonts w:ascii="Times New Roman" w:hAnsi="Times New Roman"/>
          <w:sz w:val="24"/>
          <w:szCs w:val="24"/>
        </w:rPr>
        <w:t xml:space="preserve">  日</w:t>
      </w:r>
    </w:p>
    <w:p w14:paraId="787B2037">
      <w:pPr>
        <w:adjustRightInd w:val="0"/>
        <w:snapToGrid w:val="0"/>
        <w:ind w:firstLine="480"/>
        <w:rPr>
          <w:szCs w:val="24"/>
        </w:rPr>
      </w:pPr>
      <w:r>
        <w:rPr>
          <w:szCs w:val="24"/>
        </w:rPr>
        <w:t>附：法定代表人身份证复印件</w:t>
      </w:r>
    </w:p>
    <w:p w14:paraId="268FDC63">
      <w:pPr>
        <w:pStyle w:val="7"/>
        <w:rPr>
          <w:rFonts w:ascii="Times New Roman" w:hAnsi="Times New Roman"/>
          <w:sz w:val="24"/>
          <w:szCs w:val="24"/>
        </w:rPr>
      </w:pPr>
    </w:p>
    <w:p w14:paraId="780685EC">
      <w:pPr>
        <w:pStyle w:val="7"/>
        <w:rPr>
          <w:rFonts w:ascii="Times New Roman" w:hAnsi="Times New Roman"/>
          <w:b/>
        </w:rPr>
      </w:pPr>
      <w:r>
        <w:rPr>
          <w:rFonts w:ascii="Times New Roman" w:hAnsi="Times New Roman"/>
          <w:sz w:val="24"/>
          <w:szCs w:val="24"/>
        </w:rPr>
        <w:br w:type="page"/>
      </w:r>
      <w:r>
        <w:rPr>
          <w:rFonts w:ascii="Times New Roman" w:hAnsi="Times New Roman"/>
          <w:b/>
        </w:rPr>
        <w:t>附件5</w:t>
      </w:r>
    </w:p>
    <w:p w14:paraId="2D4CA546">
      <w:pPr>
        <w:adjustRightInd w:val="0"/>
        <w:snapToGrid w:val="0"/>
        <w:ind w:firstLine="643"/>
        <w:jc w:val="center"/>
        <w:outlineLvl w:val="0"/>
        <w:rPr>
          <w:b/>
          <w:bCs/>
          <w:sz w:val="32"/>
          <w:szCs w:val="32"/>
        </w:rPr>
      </w:pPr>
      <w:r>
        <w:rPr>
          <w:b/>
          <w:bCs/>
          <w:sz w:val="32"/>
          <w:szCs w:val="32"/>
        </w:rPr>
        <w:t>授权委托书</w:t>
      </w:r>
    </w:p>
    <w:p w14:paraId="706D2FB1">
      <w:pPr>
        <w:adjustRightInd w:val="0"/>
        <w:snapToGrid w:val="0"/>
        <w:spacing w:line="360" w:lineRule="auto"/>
        <w:ind w:firstLine="117" w:firstLineChars="49"/>
        <w:rPr>
          <w:b/>
          <w:bCs/>
          <w:szCs w:val="24"/>
          <w:u w:val="single"/>
        </w:rPr>
      </w:pPr>
    </w:p>
    <w:p w14:paraId="27CB7B29">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14:paraId="44409010">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（身份证号：   ）</w:t>
      </w:r>
      <w:r>
        <w:rPr>
          <w:szCs w:val="24"/>
        </w:rPr>
        <w:t>为投标人的委托代理人，授权其代表投标人签署、澄清、说明、补正、递交、撤回、修改</w:t>
      </w:r>
      <w:r>
        <w:rPr>
          <w:szCs w:val="24"/>
          <w:u w:val="single"/>
        </w:rPr>
        <w:t>淮河入海水道二期滨海枢纽工程土建施工及设备安装项目经理部</w:t>
      </w:r>
      <w:r>
        <w:rPr>
          <w:rFonts w:hint="eastAsia"/>
          <w:szCs w:val="24"/>
          <w:u w:val="single"/>
        </w:rPr>
        <w:t>北船闸垫层用碎石</w:t>
      </w:r>
      <w:r>
        <w:rPr>
          <w:szCs w:val="24"/>
        </w:rPr>
        <w:t>投标文件和处理投标过程中的事宜。</w:t>
      </w:r>
    </w:p>
    <w:p w14:paraId="7BE38A2E">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14:paraId="6338F4C7">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14:paraId="1B13700E">
      <w:pPr>
        <w:pStyle w:val="7"/>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14:paraId="53BE82EE">
      <w:pPr>
        <w:pStyle w:val="7"/>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14:paraId="4EB1C6FE">
      <w:pPr>
        <w:pStyle w:val="5"/>
        <w:ind w:firstLine="360"/>
        <w:rPr>
          <w:sz w:val="24"/>
          <w:szCs w:val="24"/>
        </w:rPr>
      </w:pPr>
    </w:p>
    <w:p w14:paraId="152BD2A5">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14:paraId="4D3CCBA6">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14:paraId="305D72A0">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14:paraId="0C033D5E">
      <w:pPr>
        <w:pStyle w:val="5"/>
        <w:ind w:firstLine="360"/>
        <w:rPr>
          <w:sz w:val="24"/>
          <w:szCs w:val="24"/>
        </w:rPr>
      </w:pPr>
    </w:p>
    <w:p w14:paraId="7355FF6F">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14:paraId="45353FAF">
      <w:pPr>
        <w:adjustRightInd w:val="0"/>
        <w:snapToGrid w:val="0"/>
        <w:spacing w:line="360" w:lineRule="auto"/>
        <w:ind w:firstLine="480"/>
        <w:rPr>
          <w:szCs w:val="24"/>
        </w:rPr>
      </w:pPr>
      <w:r>
        <w:rPr>
          <w:szCs w:val="24"/>
        </w:rPr>
        <w:t>附：委托代理人身份证复印件</w:t>
      </w:r>
    </w:p>
    <w:p w14:paraId="26D8E7E1">
      <w:pPr>
        <w:adjustRightInd w:val="0"/>
        <w:snapToGrid w:val="0"/>
        <w:ind w:firstLine="480"/>
        <w:rPr>
          <w:szCs w:val="24"/>
        </w:rPr>
      </w:pPr>
    </w:p>
    <w:p w14:paraId="6A446B44">
      <w:pPr>
        <w:pStyle w:val="5"/>
        <w:ind w:firstLine="360"/>
        <w:rPr>
          <w:sz w:val="20"/>
          <w:szCs w:val="20"/>
        </w:rPr>
      </w:pPr>
    </w:p>
    <w:p w14:paraId="5DD4094F">
      <w:pPr>
        <w:ind w:firstLine="400"/>
        <w:rPr>
          <w:sz w:val="20"/>
        </w:rPr>
      </w:pPr>
    </w:p>
    <w:p w14:paraId="2A761456">
      <w:pPr>
        <w:pStyle w:val="5"/>
        <w:ind w:firstLine="360"/>
        <w:rPr>
          <w:sz w:val="20"/>
          <w:szCs w:val="20"/>
        </w:rPr>
      </w:pPr>
    </w:p>
    <w:p w14:paraId="0EF6EBA8">
      <w:pPr>
        <w:ind w:firstLine="400"/>
        <w:rPr>
          <w:sz w:val="20"/>
        </w:rPr>
      </w:pPr>
    </w:p>
    <w:p w14:paraId="31BB394A">
      <w:pPr>
        <w:ind w:firstLine="400"/>
        <w:rPr>
          <w:sz w:val="20"/>
        </w:rPr>
      </w:pPr>
    </w:p>
    <w:p w14:paraId="76919AA1">
      <w:pPr>
        <w:ind w:firstLine="402"/>
        <w:rPr>
          <w:b/>
          <w:sz w:val="20"/>
        </w:rPr>
      </w:pPr>
      <w:r>
        <w:rPr>
          <w:b/>
          <w:sz w:val="20"/>
        </w:rPr>
        <w:br w:type="page"/>
      </w:r>
    </w:p>
    <w:p w14:paraId="4AE60F05">
      <w:pPr>
        <w:pStyle w:val="7"/>
        <w:rPr>
          <w:rFonts w:ascii="Times New Roman" w:hAnsi="Times New Roman"/>
          <w:b/>
          <w:sz w:val="20"/>
          <w:szCs w:val="20"/>
        </w:rPr>
      </w:pPr>
      <w:r>
        <w:rPr>
          <w:rFonts w:ascii="Times New Roman" w:hAnsi="Times New Roman"/>
          <w:b/>
          <w:sz w:val="20"/>
          <w:szCs w:val="20"/>
        </w:rPr>
        <w:t>附件6、投标单位资信证明资料</w:t>
      </w:r>
    </w:p>
    <w:p w14:paraId="76DB0875">
      <w:pPr>
        <w:ind w:firstLine="361"/>
        <w:rPr>
          <w:b/>
          <w:sz w:val="18"/>
          <w:szCs w:val="18"/>
        </w:rPr>
      </w:pPr>
    </w:p>
    <w:p w14:paraId="4BE061F2">
      <w:pPr>
        <w:ind w:firstLine="361"/>
        <w:rPr>
          <w:b/>
          <w:sz w:val="18"/>
          <w:szCs w:val="18"/>
        </w:rPr>
      </w:pPr>
    </w:p>
    <w:p w14:paraId="7A1A5B0D">
      <w:pPr>
        <w:pStyle w:val="7"/>
        <w:rPr>
          <w:rFonts w:ascii="Times New Roman" w:hAnsi="Times New Roman"/>
          <w:b/>
          <w:sz w:val="20"/>
          <w:szCs w:val="20"/>
        </w:rPr>
      </w:pPr>
      <w:r>
        <w:rPr>
          <w:rFonts w:ascii="Times New Roman" w:hAnsi="Times New Roman"/>
          <w:b/>
          <w:sz w:val="20"/>
          <w:szCs w:val="20"/>
        </w:rPr>
        <w:t>附件7、</w:t>
      </w:r>
      <w:r>
        <w:rPr>
          <w:rFonts w:hint="eastAsia" w:ascii="Times New Roman" w:hAnsi="Times New Roman"/>
          <w:b/>
          <w:color w:val="FF0000"/>
          <w:sz w:val="20"/>
          <w:szCs w:val="20"/>
        </w:rPr>
        <w:t>碎石</w:t>
      </w:r>
      <w:r>
        <w:rPr>
          <w:rFonts w:ascii="Times New Roman" w:hAnsi="Times New Roman"/>
          <w:b/>
          <w:color w:val="FF0000"/>
          <w:sz w:val="20"/>
          <w:szCs w:val="20"/>
        </w:rPr>
        <w:t>厂家营业执照、资质证书及投标截止日期前28天内的拟供规格</w:t>
      </w:r>
      <w:r>
        <w:rPr>
          <w:rFonts w:hint="eastAsia" w:ascii="Times New Roman" w:hAnsi="Times New Roman"/>
          <w:b/>
          <w:color w:val="FF0000"/>
          <w:sz w:val="20"/>
          <w:szCs w:val="20"/>
        </w:rPr>
        <w:t>碎石</w:t>
      </w:r>
      <w:r>
        <w:rPr>
          <w:rFonts w:ascii="Times New Roman" w:hAnsi="Times New Roman"/>
          <w:b/>
          <w:color w:val="FF0000"/>
          <w:sz w:val="20"/>
          <w:szCs w:val="20"/>
        </w:rPr>
        <w:t>的检测报告</w:t>
      </w:r>
      <w:r>
        <w:rPr>
          <w:rFonts w:hint="eastAsia" w:ascii="Times New Roman" w:hAnsi="Times New Roman"/>
          <w:b/>
          <w:sz w:val="20"/>
          <w:szCs w:val="20"/>
        </w:rPr>
        <w:t>等相关资料</w:t>
      </w:r>
    </w:p>
    <w:p w14:paraId="6023EF44">
      <w:pPr>
        <w:ind w:firstLine="361"/>
        <w:rPr>
          <w:b/>
          <w:sz w:val="18"/>
          <w:szCs w:val="18"/>
        </w:rPr>
      </w:pPr>
    </w:p>
    <w:p w14:paraId="5D9EF31F">
      <w:pPr>
        <w:ind w:firstLine="361"/>
        <w:rPr>
          <w:b/>
          <w:sz w:val="18"/>
          <w:szCs w:val="18"/>
        </w:rPr>
      </w:pPr>
    </w:p>
    <w:p w14:paraId="35E1C9EC">
      <w:pPr>
        <w:pStyle w:val="7"/>
        <w:rPr>
          <w:rFonts w:ascii="Times New Roman" w:hAnsi="Times New Roman"/>
          <w:b/>
          <w:sz w:val="20"/>
          <w:szCs w:val="20"/>
        </w:rPr>
      </w:pPr>
      <w:r>
        <w:rPr>
          <w:rFonts w:ascii="Times New Roman" w:hAnsi="Times New Roman"/>
          <w:b/>
          <w:sz w:val="20"/>
          <w:szCs w:val="20"/>
        </w:rPr>
        <w:t>附件8、投标保证金（汇款凭证）</w:t>
      </w:r>
    </w:p>
    <w:p w14:paraId="320C3E86">
      <w:pPr>
        <w:ind w:firstLine="480"/>
        <w:rPr>
          <w:rFonts w:hint="eastAsia" w:ascii="宋体" w:hAnsi="宋体"/>
          <w:color w:val="000000"/>
          <w:szCs w:val="24"/>
        </w:rPr>
      </w:pPr>
    </w:p>
    <w:p w14:paraId="47305CB1">
      <w:pPr>
        <w:ind w:firstLine="422"/>
        <w:jc w:val="center"/>
        <w:outlineLvl w:val="0"/>
        <w:rPr>
          <w:b/>
          <w:color w:val="000000"/>
          <w:sz w:val="21"/>
          <w:szCs w:val="21"/>
        </w:rPr>
      </w:pPr>
    </w:p>
    <w:sectPr>
      <w:footerReference r:id="rId11" w:type="default"/>
      <w:pgSz w:w="11906" w:h="16838"/>
      <w:pgMar w:top="1418" w:right="1247" w:bottom="1418" w:left="1247" w:header="1021" w:footer="851" w:gutter="0"/>
      <w:pgNumType w:start="1"/>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9D3FD08-F301-4AAB-B0FC-9681BA58CC33}"/>
  </w:font>
  <w:font w:name="黑体">
    <w:panose1 w:val="02010609060101010101"/>
    <w:charset w:val="86"/>
    <w:family w:val="auto"/>
    <w:pitch w:val="default"/>
    <w:sig w:usb0="800002BF" w:usb1="38CF7CFA" w:usb2="00000016" w:usb3="00000000" w:csb0="00040001" w:csb1="00000000"/>
    <w:embedRegular r:id="rId2" w:fontKey="{D22F0888-E108-49DE-A908-26A9904EA1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3FD42ECA-865B-4490-A1B7-00D9F0C9D3DB}"/>
  </w:font>
  <w:font w:name="-webkit-standard">
    <w:altName w:val="微软雅黑"/>
    <w:panose1 w:val="00000000000000000000"/>
    <w:charset w:val="00"/>
    <w:family w:val="auto"/>
    <w:pitch w:val="default"/>
    <w:sig w:usb0="00000000" w:usb1="00000000" w:usb2="00000000" w:usb3="00000000" w:csb0="00040001" w:csb1="00000000"/>
    <w:embedRegular r:id="rId4" w:fontKey="{C071D673-DB86-4B46-B595-435C5FFA516D}"/>
  </w:font>
  <w:font w:name="仿宋">
    <w:panose1 w:val="02010609060101010101"/>
    <w:charset w:val="86"/>
    <w:family w:val="modern"/>
    <w:pitch w:val="default"/>
    <w:sig w:usb0="800002BF" w:usb1="38CF7CFA" w:usb2="00000016" w:usb3="00000000" w:csb0="00040001" w:csb1="00000000"/>
    <w:embedRegular r:id="rId5" w:fontKey="{63F1D1CC-99E4-4087-B17F-DC008AE56B7D}"/>
  </w:font>
  <w:font w:name="方正小标宋_GBK">
    <w:panose1 w:val="02000000000000000000"/>
    <w:charset w:val="86"/>
    <w:family w:val="roman"/>
    <w:pitch w:val="default"/>
    <w:sig w:usb0="A00002BF" w:usb1="38CF7CFA" w:usb2="00082016" w:usb3="00000000" w:csb0="00040001" w:csb1="00000000"/>
    <w:embedRegular r:id="rId6" w:fontKey="{638D03B1-0D61-4661-95FD-164961A13F51}"/>
  </w:font>
  <w:font w:name="微软雅黑">
    <w:panose1 w:val="020B0503020204020204"/>
    <w:charset w:val="86"/>
    <w:family w:val="swiss"/>
    <w:pitch w:val="default"/>
    <w:sig w:usb0="80000287" w:usb1="2ACF3C50" w:usb2="00000016" w:usb3="00000000" w:csb0="0004001F" w:csb1="00000000"/>
    <w:embedRegular r:id="rId7" w:fontKey="{F6F8C658-29FE-4977-BE1C-7EAAB43FCA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5C6DC">
    <w:pPr>
      <w:pStyle w:val="10"/>
      <w:ind w:firstLine="0" w:firstLineChars="0"/>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A77D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491B6">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75A04">
    <w:pPr>
      <w:pStyle w:val="10"/>
      <w:ind w:firstLine="0" w:firstLineChars="0"/>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3AB1A">
    <w:pPr>
      <w:pStyle w:val="11"/>
      <w:spacing w:line="240" w:lineRule="auto"/>
      <w:ind w:firstLine="0" w:firstLineChars="0"/>
      <w:jc w:val="both"/>
    </w:pPr>
    <w:bookmarkStart w:id="10" w:name="_Hlk148369380"/>
    <w:bookmarkStart w:id="11" w:name="_Hlk148369381"/>
    <w:r>
      <w:rPr>
        <w:rFonts w:hint="eastAsia" w:ascii="宋体" w:hAnsi="宋体"/>
        <w:sz w:val="21"/>
        <w:szCs w:val="21"/>
      </w:rPr>
      <w:t xml:space="preserve">淮河入海水道二期滨海枢纽工程土建施工及设备安装 </w:t>
    </w:r>
    <w:r>
      <w:rPr>
        <w:rFonts w:ascii="宋体" w:hAnsi="宋体"/>
        <w:sz w:val="21"/>
        <w:szCs w:val="21"/>
      </w:rPr>
      <w:t xml:space="preserve">              </w:t>
    </w:r>
    <w:r>
      <w:rPr>
        <w:rFonts w:hint="eastAsia" w:ascii="宋体" w:hAnsi="宋体"/>
        <w:sz w:val="21"/>
        <w:szCs w:val="21"/>
      </w:rPr>
      <w:t>北船闸垫层用碎石采购招标文件</w:t>
    </w:r>
    <w:bookmarkEnd w:id="10"/>
    <w:bookmarkEnd w:id="1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E12BD">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61998">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0ZGYyZjE5YmJjYWI1MTZmMzhmOWMwMzc4ODI1MWYifQ=="/>
  </w:docVars>
  <w:rsids>
    <w:rsidRoot w:val="00813C90"/>
    <w:rsid w:val="00000B8B"/>
    <w:rsid w:val="0001095C"/>
    <w:rsid w:val="00014A61"/>
    <w:rsid w:val="00016A67"/>
    <w:rsid w:val="00021615"/>
    <w:rsid w:val="000228F6"/>
    <w:rsid w:val="000271ED"/>
    <w:rsid w:val="0003458E"/>
    <w:rsid w:val="00035A78"/>
    <w:rsid w:val="00035AC8"/>
    <w:rsid w:val="00037D73"/>
    <w:rsid w:val="00040702"/>
    <w:rsid w:val="00043309"/>
    <w:rsid w:val="000518EA"/>
    <w:rsid w:val="000539C9"/>
    <w:rsid w:val="00055C27"/>
    <w:rsid w:val="00070617"/>
    <w:rsid w:val="00075E09"/>
    <w:rsid w:val="000767EC"/>
    <w:rsid w:val="00076A92"/>
    <w:rsid w:val="00082CC9"/>
    <w:rsid w:val="000838CA"/>
    <w:rsid w:val="0008402B"/>
    <w:rsid w:val="0008594A"/>
    <w:rsid w:val="00086302"/>
    <w:rsid w:val="00087996"/>
    <w:rsid w:val="00095968"/>
    <w:rsid w:val="00095CC9"/>
    <w:rsid w:val="000A1FC8"/>
    <w:rsid w:val="000A40DC"/>
    <w:rsid w:val="000B044E"/>
    <w:rsid w:val="000B512B"/>
    <w:rsid w:val="000B575D"/>
    <w:rsid w:val="000C0400"/>
    <w:rsid w:val="000C1745"/>
    <w:rsid w:val="000C2B0F"/>
    <w:rsid w:val="000D07E2"/>
    <w:rsid w:val="000D595A"/>
    <w:rsid w:val="000E0D98"/>
    <w:rsid w:val="000E78F5"/>
    <w:rsid w:val="000F21B1"/>
    <w:rsid w:val="000F7C0C"/>
    <w:rsid w:val="00100553"/>
    <w:rsid w:val="00101D2E"/>
    <w:rsid w:val="001025E5"/>
    <w:rsid w:val="00111937"/>
    <w:rsid w:val="0011286E"/>
    <w:rsid w:val="00113636"/>
    <w:rsid w:val="001161B3"/>
    <w:rsid w:val="00124B4C"/>
    <w:rsid w:val="00124BD5"/>
    <w:rsid w:val="00125B0B"/>
    <w:rsid w:val="00130C2D"/>
    <w:rsid w:val="001338DD"/>
    <w:rsid w:val="0013483A"/>
    <w:rsid w:val="00136D2A"/>
    <w:rsid w:val="00144265"/>
    <w:rsid w:val="0015244E"/>
    <w:rsid w:val="00155989"/>
    <w:rsid w:val="0015758D"/>
    <w:rsid w:val="00170B08"/>
    <w:rsid w:val="00173737"/>
    <w:rsid w:val="001767FA"/>
    <w:rsid w:val="00180556"/>
    <w:rsid w:val="00181008"/>
    <w:rsid w:val="001831E9"/>
    <w:rsid w:val="0018709D"/>
    <w:rsid w:val="001871CE"/>
    <w:rsid w:val="00187D90"/>
    <w:rsid w:val="001909B0"/>
    <w:rsid w:val="0019792D"/>
    <w:rsid w:val="001B1C0C"/>
    <w:rsid w:val="001C0439"/>
    <w:rsid w:val="001C30F2"/>
    <w:rsid w:val="001C62F8"/>
    <w:rsid w:val="001D6621"/>
    <w:rsid w:val="001E0FCF"/>
    <w:rsid w:val="001E3A4F"/>
    <w:rsid w:val="001E5224"/>
    <w:rsid w:val="001E6743"/>
    <w:rsid w:val="001F04EB"/>
    <w:rsid w:val="001F3070"/>
    <w:rsid w:val="001F6F46"/>
    <w:rsid w:val="00201A46"/>
    <w:rsid w:val="002020D0"/>
    <w:rsid w:val="00203913"/>
    <w:rsid w:val="00207E37"/>
    <w:rsid w:val="002126B2"/>
    <w:rsid w:val="002164BE"/>
    <w:rsid w:val="00216F65"/>
    <w:rsid w:val="0022557B"/>
    <w:rsid w:val="002302AB"/>
    <w:rsid w:val="00235E8A"/>
    <w:rsid w:val="002369A5"/>
    <w:rsid w:val="00247CD1"/>
    <w:rsid w:val="00251F78"/>
    <w:rsid w:val="00254826"/>
    <w:rsid w:val="00256AA1"/>
    <w:rsid w:val="00257047"/>
    <w:rsid w:val="002574EA"/>
    <w:rsid w:val="002575D6"/>
    <w:rsid w:val="00257E02"/>
    <w:rsid w:val="00271543"/>
    <w:rsid w:val="0027160B"/>
    <w:rsid w:val="0028165C"/>
    <w:rsid w:val="002816D7"/>
    <w:rsid w:val="00290375"/>
    <w:rsid w:val="0029322F"/>
    <w:rsid w:val="00294AD7"/>
    <w:rsid w:val="002A5CA6"/>
    <w:rsid w:val="002B2F2E"/>
    <w:rsid w:val="002B54CB"/>
    <w:rsid w:val="002B56E9"/>
    <w:rsid w:val="002C06F9"/>
    <w:rsid w:val="002C3FB8"/>
    <w:rsid w:val="002C433A"/>
    <w:rsid w:val="002C54A4"/>
    <w:rsid w:val="002D20E1"/>
    <w:rsid w:val="002E01F9"/>
    <w:rsid w:val="002E1B5F"/>
    <w:rsid w:val="002E1D1E"/>
    <w:rsid w:val="002E5142"/>
    <w:rsid w:val="002E64AD"/>
    <w:rsid w:val="002F04A0"/>
    <w:rsid w:val="002F1C12"/>
    <w:rsid w:val="002F2F2F"/>
    <w:rsid w:val="002F71B1"/>
    <w:rsid w:val="003000A6"/>
    <w:rsid w:val="003000EB"/>
    <w:rsid w:val="003063CE"/>
    <w:rsid w:val="003066E1"/>
    <w:rsid w:val="00310D5B"/>
    <w:rsid w:val="00311F81"/>
    <w:rsid w:val="00315435"/>
    <w:rsid w:val="00320443"/>
    <w:rsid w:val="0032102E"/>
    <w:rsid w:val="003245B7"/>
    <w:rsid w:val="00324B10"/>
    <w:rsid w:val="0032787F"/>
    <w:rsid w:val="0032794E"/>
    <w:rsid w:val="0033229F"/>
    <w:rsid w:val="00335187"/>
    <w:rsid w:val="00336065"/>
    <w:rsid w:val="003461EC"/>
    <w:rsid w:val="00347D48"/>
    <w:rsid w:val="003519A8"/>
    <w:rsid w:val="00351FBB"/>
    <w:rsid w:val="0035334C"/>
    <w:rsid w:val="00363BCA"/>
    <w:rsid w:val="00371DB6"/>
    <w:rsid w:val="00375BD5"/>
    <w:rsid w:val="00381C56"/>
    <w:rsid w:val="00381F54"/>
    <w:rsid w:val="00383F89"/>
    <w:rsid w:val="0039379B"/>
    <w:rsid w:val="003959FA"/>
    <w:rsid w:val="00396FE7"/>
    <w:rsid w:val="003975B5"/>
    <w:rsid w:val="003979A2"/>
    <w:rsid w:val="003A080A"/>
    <w:rsid w:val="003A10F2"/>
    <w:rsid w:val="003B201D"/>
    <w:rsid w:val="003B6505"/>
    <w:rsid w:val="003B73E7"/>
    <w:rsid w:val="003D2B79"/>
    <w:rsid w:val="003D7FC6"/>
    <w:rsid w:val="003E04CD"/>
    <w:rsid w:val="003E2354"/>
    <w:rsid w:val="003E5A0F"/>
    <w:rsid w:val="003E6226"/>
    <w:rsid w:val="003E6C2D"/>
    <w:rsid w:val="00403B36"/>
    <w:rsid w:val="00404813"/>
    <w:rsid w:val="00412E9F"/>
    <w:rsid w:val="00413A08"/>
    <w:rsid w:val="00416797"/>
    <w:rsid w:val="00433502"/>
    <w:rsid w:val="00434202"/>
    <w:rsid w:val="00435789"/>
    <w:rsid w:val="00436C1A"/>
    <w:rsid w:val="00441FAD"/>
    <w:rsid w:val="004515CE"/>
    <w:rsid w:val="00451D34"/>
    <w:rsid w:val="00457889"/>
    <w:rsid w:val="00462B5D"/>
    <w:rsid w:val="00471FBA"/>
    <w:rsid w:val="00473583"/>
    <w:rsid w:val="00474C0B"/>
    <w:rsid w:val="004760DE"/>
    <w:rsid w:val="0047750A"/>
    <w:rsid w:val="00480CA9"/>
    <w:rsid w:val="004831D4"/>
    <w:rsid w:val="004905E2"/>
    <w:rsid w:val="00492033"/>
    <w:rsid w:val="004944D0"/>
    <w:rsid w:val="0049462D"/>
    <w:rsid w:val="00496BA7"/>
    <w:rsid w:val="004A0AB8"/>
    <w:rsid w:val="004A428C"/>
    <w:rsid w:val="004A564A"/>
    <w:rsid w:val="004A633A"/>
    <w:rsid w:val="004B1358"/>
    <w:rsid w:val="004B3197"/>
    <w:rsid w:val="004D0822"/>
    <w:rsid w:val="004D2FE1"/>
    <w:rsid w:val="004D488A"/>
    <w:rsid w:val="004E06D9"/>
    <w:rsid w:val="004E46B5"/>
    <w:rsid w:val="004E5B65"/>
    <w:rsid w:val="004F536D"/>
    <w:rsid w:val="004F6EAB"/>
    <w:rsid w:val="004F7693"/>
    <w:rsid w:val="00500BFB"/>
    <w:rsid w:val="00504DA9"/>
    <w:rsid w:val="0051073F"/>
    <w:rsid w:val="005114DC"/>
    <w:rsid w:val="00511AFF"/>
    <w:rsid w:val="0051245C"/>
    <w:rsid w:val="00513B86"/>
    <w:rsid w:val="00523334"/>
    <w:rsid w:val="00523B7D"/>
    <w:rsid w:val="00524CD2"/>
    <w:rsid w:val="005277DC"/>
    <w:rsid w:val="005342A4"/>
    <w:rsid w:val="005355AD"/>
    <w:rsid w:val="00542032"/>
    <w:rsid w:val="00542574"/>
    <w:rsid w:val="00543D5F"/>
    <w:rsid w:val="00544EE2"/>
    <w:rsid w:val="00546D57"/>
    <w:rsid w:val="00550451"/>
    <w:rsid w:val="00550E2D"/>
    <w:rsid w:val="00551383"/>
    <w:rsid w:val="00552DD8"/>
    <w:rsid w:val="00562671"/>
    <w:rsid w:val="00564874"/>
    <w:rsid w:val="00570235"/>
    <w:rsid w:val="00570E16"/>
    <w:rsid w:val="005728E7"/>
    <w:rsid w:val="005779B4"/>
    <w:rsid w:val="00581B7F"/>
    <w:rsid w:val="005822AC"/>
    <w:rsid w:val="00583082"/>
    <w:rsid w:val="00584777"/>
    <w:rsid w:val="00587C35"/>
    <w:rsid w:val="00592719"/>
    <w:rsid w:val="005A05D5"/>
    <w:rsid w:val="005A1A25"/>
    <w:rsid w:val="005A4A9B"/>
    <w:rsid w:val="005A5E51"/>
    <w:rsid w:val="005B18EF"/>
    <w:rsid w:val="005B2FA2"/>
    <w:rsid w:val="005B4A57"/>
    <w:rsid w:val="005B4BFC"/>
    <w:rsid w:val="005B5DE8"/>
    <w:rsid w:val="005B6721"/>
    <w:rsid w:val="005C0B32"/>
    <w:rsid w:val="005C1FBC"/>
    <w:rsid w:val="005C39D2"/>
    <w:rsid w:val="005D0009"/>
    <w:rsid w:val="005D18EB"/>
    <w:rsid w:val="005D3EDD"/>
    <w:rsid w:val="005D4928"/>
    <w:rsid w:val="005E0986"/>
    <w:rsid w:val="005E3262"/>
    <w:rsid w:val="005E56C2"/>
    <w:rsid w:val="005E5EBA"/>
    <w:rsid w:val="005F060E"/>
    <w:rsid w:val="005F195F"/>
    <w:rsid w:val="005F59ED"/>
    <w:rsid w:val="00601473"/>
    <w:rsid w:val="006034E1"/>
    <w:rsid w:val="0060545B"/>
    <w:rsid w:val="00605E71"/>
    <w:rsid w:val="00606A9A"/>
    <w:rsid w:val="00606CC8"/>
    <w:rsid w:val="006071BA"/>
    <w:rsid w:val="006115C7"/>
    <w:rsid w:val="00623D3C"/>
    <w:rsid w:val="00626469"/>
    <w:rsid w:val="0062687D"/>
    <w:rsid w:val="006300BC"/>
    <w:rsid w:val="00632C50"/>
    <w:rsid w:val="00643151"/>
    <w:rsid w:val="00644B7E"/>
    <w:rsid w:val="006519CA"/>
    <w:rsid w:val="0065356A"/>
    <w:rsid w:val="006576ED"/>
    <w:rsid w:val="006603C9"/>
    <w:rsid w:val="006616DC"/>
    <w:rsid w:val="0066179E"/>
    <w:rsid w:val="00662C11"/>
    <w:rsid w:val="00662D96"/>
    <w:rsid w:val="00663B05"/>
    <w:rsid w:val="00676A84"/>
    <w:rsid w:val="00680A8E"/>
    <w:rsid w:val="0068173C"/>
    <w:rsid w:val="0068207E"/>
    <w:rsid w:val="0068262D"/>
    <w:rsid w:val="0068315B"/>
    <w:rsid w:val="00683833"/>
    <w:rsid w:val="006858F6"/>
    <w:rsid w:val="0069076E"/>
    <w:rsid w:val="00694038"/>
    <w:rsid w:val="00697303"/>
    <w:rsid w:val="006A1B1A"/>
    <w:rsid w:val="006A6A2A"/>
    <w:rsid w:val="006B223E"/>
    <w:rsid w:val="006B6818"/>
    <w:rsid w:val="006C088D"/>
    <w:rsid w:val="006C7DBA"/>
    <w:rsid w:val="006C7EB4"/>
    <w:rsid w:val="006D0EE1"/>
    <w:rsid w:val="006D1DBF"/>
    <w:rsid w:val="006D35E0"/>
    <w:rsid w:val="006E2740"/>
    <w:rsid w:val="006F15B9"/>
    <w:rsid w:val="006F1B9D"/>
    <w:rsid w:val="006F582C"/>
    <w:rsid w:val="007022AE"/>
    <w:rsid w:val="00702D35"/>
    <w:rsid w:val="00703D81"/>
    <w:rsid w:val="00704304"/>
    <w:rsid w:val="00704D98"/>
    <w:rsid w:val="007159AD"/>
    <w:rsid w:val="00722227"/>
    <w:rsid w:val="007225D0"/>
    <w:rsid w:val="007329CD"/>
    <w:rsid w:val="00732D16"/>
    <w:rsid w:val="00740332"/>
    <w:rsid w:val="00741DB9"/>
    <w:rsid w:val="00743846"/>
    <w:rsid w:val="007452EC"/>
    <w:rsid w:val="00745DA1"/>
    <w:rsid w:val="0074623F"/>
    <w:rsid w:val="007463E4"/>
    <w:rsid w:val="007500C6"/>
    <w:rsid w:val="00750C0F"/>
    <w:rsid w:val="00754193"/>
    <w:rsid w:val="0077391D"/>
    <w:rsid w:val="00775F0A"/>
    <w:rsid w:val="00786191"/>
    <w:rsid w:val="0078646D"/>
    <w:rsid w:val="0078740B"/>
    <w:rsid w:val="007933A9"/>
    <w:rsid w:val="007A7306"/>
    <w:rsid w:val="007B021A"/>
    <w:rsid w:val="007B0905"/>
    <w:rsid w:val="007B0A6B"/>
    <w:rsid w:val="007B4CC5"/>
    <w:rsid w:val="007C5858"/>
    <w:rsid w:val="007E4F50"/>
    <w:rsid w:val="007E7E54"/>
    <w:rsid w:val="007F167E"/>
    <w:rsid w:val="007F30DB"/>
    <w:rsid w:val="007F3D85"/>
    <w:rsid w:val="007F51A4"/>
    <w:rsid w:val="007F58F7"/>
    <w:rsid w:val="007F6FCC"/>
    <w:rsid w:val="0080093E"/>
    <w:rsid w:val="00804EAF"/>
    <w:rsid w:val="00810ED8"/>
    <w:rsid w:val="00811D32"/>
    <w:rsid w:val="008125D4"/>
    <w:rsid w:val="00813C90"/>
    <w:rsid w:val="008158C0"/>
    <w:rsid w:val="00817D5F"/>
    <w:rsid w:val="008220A8"/>
    <w:rsid w:val="00822E06"/>
    <w:rsid w:val="00825988"/>
    <w:rsid w:val="00831A7F"/>
    <w:rsid w:val="0083300F"/>
    <w:rsid w:val="00840731"/>
    <w:rsid w:val="00841662"/>
    <w:rsid w:val="00843484"/>
    <w:rsid w:val="0085054F"/>
    <w:rsid w:val="008517ED"/>
    <w:rsid w:val="00852DAC"/>
    <w:rsid w:val="008549B7"/>
    <w:rsid w:val="0085620B"/>
    <w:rsid w:val="00856E8E"/>
    <w:rsid w:val="008633B5"/>
    <w:rsid w:val="00867A53"/>
    <w:rsid w:val="00867E50"/>
    <w:rsid w:val="00870159"/>
    <w:rsid w:val="00870238"/>
    <w:rsid w:val="008707EA"/>
    <w:rsid w:val="00871268"/>
    <w:rsid w:val="00876FAE"/>
    <w:rsid w:val="00882B81"/>
    <w:rsid w:val="00883CF3"/>
    <w:rsid w:val="008847BA"/>
    <w:rsid w:val="008875A9"/>
    <w:rsid w:val="008875E4"/>
    <w:rsid w:val="008936DF"/>
    <w:rsid w:val="00895EBA"/>
    <w:rsid w:val="008A5047"/>
    <w:rsid w:val="008A7967"/>
    <w:rsid w:val="008B0059"/>
    <w:rsid w:val="008B0B69"/>
    <w:rsid w:val="008B567D"/>
    <w:rsid w:val="008B6B9C"/>
    <w:rsid w:val="008C0634"/>
    <w:rsid w:val="008C0D7D"/>
    <w:rsid w:val="008C3650"/>
    <w:rsid w:val="008C48A5"/>
    <w:rsid w:val="008C6535"/>
    <w:rsid w:val="008D2EB7"/>
    <w:rsid w:val="008E0802"/>
    <w:rsid w:val="008E0B4A"/>
    <w:rsid w:val="008E34ED"/>
    <w:rsid w:val="008F616D"/>
    <w:rsid w:val="0090134D"/>
    <w:rsid w:val="00902476"/>
    <w:rsid w:val="00902D62"/>
    <w:rsid w:val="0091478C"/>
    <w:rsid w:val="00916413"/>
    <w:rsid w:val="0092508E"/>
    <w:rsid w:val="00930E2A"/>
    <w:rsid w:val="00940DAC"/>
    <w:rsid w:val="009437C2"/>
    <w:rsid w:val="009464B3"/>
    <w:rsid w:val="0094679A"/>
    <w:rsid w:val="009520A2"/>
    <w:rsid w:val="0095364A"/>
    <w:rsid w:val="009576BE"/>
    <w:rsid w:val="00961217"/>
    <w:rsid w:val="00966414"/>
    <w:rsid w:val="0096663E"/>
    <w:rsid w:val="00970594"/>
    <w:rsid w:val="00971731"/>
    <w:rsid w:val="00973ACB"/>
    <w:rsid w:val="00974F73"/>
    <w:rsid w:val="00975232"/>
    <w:rsid w:val="00976B9B"/>
    <w:rsid w:val="009773EC"/>
    <w:rsid w:val="009838C9"/>
    <w:rsid w:val="00994BA0"/>
    <w:rsid w:val="00994BC0"/>
    <w:rsid w:val="009A2F08"/>
    <w:rsid w:val="009B0A58"/>
    <w:rsid w:val="009B6810"/>
    <w:rsid w:val="009C396F"/>
    <w:rsid w:val="009C3971"/>
    <w:rsid w:val="009C4A55"/>
    <w:rsid w:val="009C56CB"/>
    <w:rsid w:val="009C5E69"/>
    <w:rsid w:val="009C780E"/>
    <w:rsid w:val="009D0337"/>
    <w:rsid w:val="009E1A0D"/>
    <w:rsid w:val="009E7794"/>
    <w:rsid w:val="009F0227"/>
    <w:rsid w:val="009F0711"/>
    <w:rsid w:val="009F6DA9"/>
    <w:rsid w:val="00A145F9"/>
    <w:rsid w:val="00A14DA6"/>
    <w:rsid w:val="00A15F08"/>
    <w:rsid w:val="00A22BBF"/>
    <w:rsid w:val="00A31B63"/>
    <w:rsid w:val="00A345D7"/>
    <w:rsid w:val="00A3701C"/>
    <w:rsid w:val="00A452E6"/>
    <w:rsid w:val="00A45A41"/>
    <w:rsid w:val="00A47C03"/>
    <w:rsid w:val="00A505B2"/>
    <w:rsid w:val="00A55F4F"/>
    <w:rsid w:val="00A568B5"/>
    <w:rsid w:val="00A6148B"/>
    <w:rsid w:val="00A63959"/>
    <w:rsid w:val="00A64FBD"/>
    <w:rsid w:val="00A659B7"/>
    <w:rsid w:val="00A665D9"/>
    <w:rsid w:val="00A677E4"/>
    <w:rsid w:val="00A720A8"/>
    <w:rsid w:val="00A72DE4"/>
    <w:rsid w:val="00A7584B"/>
    <w:rsid w:val="00A8056C"/>
    <w:rsid w:val="00A86D2B"/>
    <w:rsid w:val="00A90E4E"/>
    <w:rsid w:val="00A916E8"/>
    <w:rsid w:val="00A96807"/>
    <w:rsid w:val="00A97F53"/>
    <w:rsid w:val="00AA2ABF"/>
    <w:rsid w:val="00AA2F25"/>
    <w:rsid w:val="00AA6AF8"/>
    <w:rsid w:val="00AA7B69"/>
    <w:rsid w:val="00AB5B48"/>
    <w:rsid w:val="00AB67C7"/>
    <w:rsid w:val="00AC2393"/>
    <w:rsid w:val="00AC2D77"/>
    <w:rsid w:val="00AC632F"/>
    <w:rsid w:val="00AC7103"/>
    <w:rsid w:val="00AC7D58"/>
    <w:rsid w:val="00AD2D86"/>
    <w:rsid w:val="00AD34BF"/>
    <w:rsid w:val="00AD420B"/>
    <w:rsid w:val="00AD4B1A"/>
    <w:rsid w:val="00AD571B"/>
    <w:rsid w:val="00AE6C5B"/>
    <w:rsid w:val="00AF13D7"/>
    <w:rsid w:val="00AF368C"/>
    <w:rsid w:val="00AF39F4"/>
    <w:rsid w:val="00AF4566"/>
    <w:rsid w:val="00AF4A3F"/>
    <w:rsid w:val="00AF6D34"/>
    <w:rsid w:val="00B010F1"/>
    <w:rsid w:val="00B07B0A"/>
    <w:rsid w:val="00B117E8"/>
    <w:rsid w:val="00B12F2E"/>
    <w:rsid w:val="00B161A4"/>
    <w:rsid w:val="00B16A49"/>
    <w:rsid w:val="00B16FA7"/>
    <w:rsid w:val="00B2717B"/>
    <w:rsid w:val="00B27CCB"/>
    <w:rsid w:val="00B320C0"/>
    <w:rsid w:val="00B347CD"/>
    <w:rsid w:val="00B40C56"/>
    <w:rsid w:val="00B42B8D"/>
    <w:rsid w:val="00B44910"/>
    <w:rsid w:val="00B505E1"/>
    <w:rsid w:val="00B5087D"/>
    <w:rsid w:val="00B543F3"/>
    <w:rsid w:val="00B57AED"/>
    <w:rsid w:val="00B60387"/>
    <w:rsid w:val="00B60A97"/>
    <w:rsid w:val="00B61755"/>
    <w:rsid w:val="00B63D7D"/>
    <w:rsid w:val="00B65306"/>
    <w:rsid w:val="00B72008"/>
    <w:rsid w:val="00B734C1"/>
    <w:rsid w:val="00B75576"/>
    <w:rsid w:val="00B77778"/>
    <w:rsid w:val="00B84691"/>
    <w:rsid w:val="00B8730F"/>
    <w:rsid w:val="00B92F7E"/>
    <w:rsid w:val="00B9387C"/>
    <w:rsid w:val="00B9433D"/>
    <w:rsid w:val="00B961DE"/>
    <w:rsid w:val="00B96BB7"/>
    <w:rsid w:val="00BC0B5A"/>
    <w:rsid w:val="00BC2C46"/>
    <w:rsid w:val="00BC4335"/>
    <w:rsid w:val="00BC6C25"/>
    <w:rsid w:val="00BD05D6"/>
    <w:rsid w:val="00BD1163"/>
    <w:rsid w:val="00BD2DD4"/>
    <w:rsid w:val="00BD4C34"/>
    <w:rsid w:val="00BE0691"/>
    <w:rsid w:val="00BE09AF"/>
    <w:rsid w:val="00BE29E8"/>
    <w:rsid w:val="00BE3008"/>
    <w:rsid w:val="00BE32C6"/>
    <w:rsid w:val="00BE5D18"/>
    <w:rsid w:val="00BE61B6"/>
    <w:rsid w:val="00BF2FB0"/>
    <w:rsid w:val="00BF79DA"/>
    <w:rsid w:val="00BF7D31"/>
    <w:rsid w:val="00C02721"/>
    <w:rsid w:val="00C05F66"/>
    <w:rsid w:val="00C11982"/>
    <w:rsid w:val="00C15735"/>
    <w:rsid w:val="00C20BD1"/>
    <w:rsid w:val="00C230CE"/>
    <w:rsid w:val="00C24F52"/>
    <w:rsid w:val="00C3011E"/>
    <w:rsid w:val="00C31CA8"/>
    <w:rsid w:val="00C35885"/>
    <w:rsid w:val="00C37A7F"/>
    <w:rsid w:val="00C4388A"/>
    <w:rsid w:val="00C45461"/>
    <w:rsid w:val="00C45F0F"/>
    <w:rsid w:val="00C467F4"/>
    <w:rsid w:val="00C46D16"/>
    <w:rsid w:val="00C504C2"/>
    <w:rsid w:val="00C57159"/>
    <w:rsid w:val="00C574E0"/>
    <w:rsid w:val="00C63161"/>
    <w:rsid w:val="00C657E7"/>
    <w:rsid w:val="00C66AAB"/>
    <w:rsid w:val="00C72F27"/>
    <w:rsid w:val="00C759B7"/>
    <w:rsid w:val="00C807DB"/>
    <w:rsid w:val="00C871BE"/>
    <w:rsid w:val="00CA25D6"/>
    <w:rsid w:val="00CA26AB"/>
    <w:rsid w:val="00CA2A02"/>
    <w:rsid w:val="00CA2F7F"/>
    <w:rsid w:val="00CA3990"/>
    <w:rsid w:val="00CB1668"/>
    <w:rsid w:val="00CB1AF5"/>
    <w:rsid w:val="00CB42E9"/>
    <w:rsid w:val="00CC1312"/>
    <w:rsid w:val="00CC6B7F"/>
    <w:rsid w:val="00CC76BF"/>
    <w:rsid w:val="00CC7C82"/>
    <w:rsid w:val="00CD0615"/>
    <w:rsid w:val="00CD0F3A"/>
    <w:rsid w:val="00CD39B0"/>
    <w:rsid w:val="00CD3F77"/>
    <w:rsid w:val="00CD64D0"/>
    <w:rsid w:val="00CD6B58"/>
    <w:rsid w:val="00CD7F28"/>
    <w:rsid w:val="00CE15E0"/>
    <w:rsid w:val="00CE7FF0"/>
    <w:rsid w:val="00CF67D7"/>
    <w:rsid w:val="00CF6F8B"/>
    <w:rsid w:val="00D07C8F"/>
    <w:rsid w:val="00D12FA3"/>
    <w:rsid w:val="00D145BB"/>
    <w:rsid w:val="00D156B7"/>
    <w:rsid w:val="00D15E7A"/>
    <w:rsid w:val="00D16753"/>
    <w:rsid w:val="00D2031E"/>
    <w:rsid w:val="00D208DB"/>
    <w:rsid w:val="00D25184"/>
    <w:rsid w:val="00D31997"/>
    <w:rsid w:val="00D33309"/>
    <w:rsid w:val="00D346A2"/>
    <w:rsid w:val="00D350FB"/>
    <w:rsid w:val="00D36FAE"/>
    <w:rsid w:val="00D40159"/>
    <w:rsid w:val="00D4181D"/>
    <w:rsid w:val="00D47865"/>
    <w:rsid w:val="00D50C0C"/>
    <w:rsid w:val="00D60992"/>
    <w:rsid w:val="00D62B3B"/>
    <w:rsid w:val="00D65D44"/>
    <w:rsid w:val="00D67E64"/>
    <w:rsid w:val="00D810D1"/>
    <w:rsid w:val="00D819F4"/>
    <w:rsid w:val="00D900D1"/>
    <w:rsid w:val="00D91C65"/>
    <w:rsid w:val="00D9361F"/>
    <w:rsid w:val="00D9373F"/>
    <w:rsid w:val="00D963EB"/>
    <w:rsid w:val="00DA1AF7"/>
    <w:rsid w:val="00DA26D0"/>
    <w:rsid w:val="00DB08C3"/>
    <w:rsid w:val="00DB38D1"/>
    <w:rsid w:val="00DB3DDA"/>
    <w:rsid w:val="00DB5886"/>
    <w:rsid w:val="00DC06A1"/>
    <w:rsid w:val="00DC31A1"/>
    <w:rsid w:val="00DD1D9C"/>
    <w:rsid w:val="00DD734D"/>
    <w:rsid w:val="00DE32E3"/>
    <w:rsid w:val="00DF462D"/>
    <w:rsid w:val="00E00FEF"/>
    <w:rsid w:val="00E011CE"/>
    <w:rsid w:val="00E01712"/>
    <w:rsid w:val="00E06DA0"/>
    <w:rsid w:val="00E0734F"/>
    <w:rsid w:val="00E07FF3"/>
    <w:rsid w:val="00E105CB"/>
    <w:rsid w:val="00E15A55"/>
    <w:rsid w:val="00E179D5"/>
    <w:rsid w:val="00E203D9"/>
    <w:rsid w:val="00E2072F"/>
    <w:rsid w:val="00E21F9C"/>
    <w:rsid w:val="00E235F5"/>
    <w:rsid w:val="00E2405E"/>
    <w:rsid w:val="00E2664D"/>
    <w:rsid w:val="00E31897"/>
    <w:rsid w:val="00E3602F"/>
    <w:rsid w:val="00E36991"/>
    <w:rsid w:val="00E4320F"/>
    <w:rsid w:val="00E457BF"/>
    <w:rsid w:val="00E46CFD"/>
    <w:rsid w:val="00E50704"/>
    <w:rsid w:val="00E555F0"/>
    <w:rsid w:val="00E57923"/>
    <w:rsid w:val="00E6426A"/>
    <w:rsid w:val="00E66E1D"/>
    <w:rsid w:val="00E71A22"/>
    <w:rsid w:val="00E76D9F"/>
    <w:rsid w:val="00E77A8B"/>
    <w:rsid w:val="00E82E18"/>
    <w:rsid w:val="00E963FD"/>
    <w:rsid w:val="00EA7B75"/>
    <w:rsid w:val="00EB1B0F"/>
    <w:rsid w:val="00EB70BC"/>
    <w:rsid w:val="00EC2AEC"/>
    <w:rsid w:val="00EC38EE"/>
    <w:rsid w:val="00EC4C01"/>
    <w:rsid w:val="00EC6077"/>
    <w:rsid w:val="00ED076F"/>
    <w:rsid w:val="00ED25C7"/>
    <w:rsid w:val="00ED51A0"/>
    <w:rsid w:val="00ED5C08"/>
    <w:rsid w:val="00ED720C"/>
    <w:rsid w:val="00ED74F6"/>
    <w:rsid w:val="00EE1956"/>
    <w:rsid w:val="00EE2010"/>
    <w:rsid w:val="00EE469B"/>
    <w:rsid w:val="00EE54CA"/>
    <w:rsid w:val="00EE628D"/>
    <w:rsid w:val="00EE6DFB"/>
    <w:rsid w:val="00EF482B"/>
    <w:rsid w:val="00F00AEF"/>
    <w:rsid w:val="00F02B7D"/>
    <w:rsid w:val="00F05BA5"/>
    <w:rsid w:val="00F11D67"/>
    <w:rsid w:val="00F12502"/>
    <w:rsid w:val="00F14B0D"/>
    <w:rsid w:val="00F164CE"/>
    <w:rsid w:val="00F2052F"/>
    <w:rsid w:val="00F22BB1"/>
    <w:rsid w:val="00F2313B"/>
    <w:rsid w:val="00F253EA"/>
    <w:rsid w:val="00F31892"/>
    <w:rsid w:val="00F3322B"/>
    <w:rsid w:val="00F34285"/>
    <w:rsid w:val="00F34F3C"/>
    <w:rsid w:val="00F47E48"/>
    <w:rsid w:val="00F5162E"/>
    <w:rsid w:val="00F54500"/>
    <w:rsid w:val="00F555E7"/>
    <w:rsid w:val="00F55F72"/>
    <w:rsid w:val="00F5686F"/>
    <w:rsid w:val="00F6714D"/>
    <w:rsid w:val="00F67E04"/>
    <w:rsid w:val="00F712BE"/>
    <w:rsid w:val="00F712D2"/>
    <w:rsid w:val="00F75A20"/>
    <w:rsid w:val="00F76941"/>
    <w:rsid w:val="00F83330"/>
    <w:rsid w:val="00F95464"/>
    <w:rsid w:val="00F966FF"/>
    <w:rsid w:val="00FA3447"/>
    <w:rsid w:val="00FA43E3"/>
    <w:rsid w:val="00FA5D67"/>
    <w:rsid w:val="00FA7A75"/>
    <w:rsid w:val="00FB1592"/>
    <w:rsid w:val="00FC1C84"/>
    <w:rsid w:val="00FC4561"/>
    <w:rsid w:val="00FC57C9"/>
    <w:rsid w:val="00FC5F90"/>
    <w:rsid w:val="00FC60BB"/>
    <w:rsid w:val="00FC6FC5"/>
    <w:rsid w:val="00FD04FA"/>
    <w:rsid w:val="00FD7799"/>
    <w:rsid w:val="00FE1366"/>
    <w:rsid w:val="00FE141B"/>
    <w:rsid w:val="00FE2096"/>
    <w:rsid w:val="00FE2606"/>
    <w:rsid w:val="00FE2E2E"/>
    <w:rsid w:val="00FE3B89"/>
    <w:rsid w:val="00FE56FE"/>
    <w:rsid w:val="00FE7BFE"/>
    <w:rsid w:val="00FF056C"/>
    <w:rsid w:val="01103C2D"/>
    <w:rsid w:val="02495433"/>
    <w:rsid w:val="03477468"/>
    <w:rsid w:val="059E32B1"/>
    <w:rsid w:val="05FE23E4"/>
    <w:rsid w:val="07231894"/>
    <w:rsid w:val="094A3A4E"/>
    <w:rsid w:val="09580A23"/>
    <w:rsid w:val="09645213"/>
    <w:rsid w:val="0D5721F6"/>
    <w:rsid w:val="10831E63"/>
    <w:rsid w:val="110D2578"/>
    <w:rsid w:val="11934898"/>
    <w:rsid w:val="131101D0"/>
    <w:rsid w:val="131531D0"/>
    <w:rsid w:val="144D6B10"/>
    <w:rsid w:val="15504BE4"/>
    <w:rsid w:val="15CD4330"/>
    <w:rsid w:val="178D1819"/>
    <w:rsid w:val="18F355FE"/>
    <w:rsid w:val="1EFC59B5"/>
    <w:rsid w:val="1FCF0C21"/>
    <w:rsid w:val="1FE67D19"/>
    <w:rsid w:val="20651585"/>
    <w:rsid w:val="20B64752"/>
    <w:rsid w:val="20E509DC"/>
    <w:rsid w:val="217B43A4"/>
    <w:rsid w:val="21A8172A"/>
    <w:rsid w:val="22822710"/>
    <w:rsid w:val="233F60BE"/>
    <w:rsid w:val="24567CF3"/>
    <w:rsid w:val="24FA2141"/>
    <w:rsid w:val="27064718"/>
    <w:rsid w:val="288159B5"/>
    <w:rsid w:val="294C5091"/>
    <w:rsid w:val="2A63478E"/>
    <w:rsid w:val="2B1E68FF"/>
    <w:rsid w:val="2C00244C"/>
    <w:rsid w:val="2E480EC5"/>
    <w:rsid w:val="30FC55EE"/>
    <w:rsid w:val="327D2364"/>
    <w:rsid w:val="32D61E6F"/>
    <w:rsid w:val="33D97E69"/>
    <w:rsid w:val="35CA4E0E"/>
    <w:rsid w:val="36317AE8"/>
    <w:rsid w:val="36F6488E"/>
    <w:rsid w:val="37314C08"/>
    <w:rsid w:val="380D1E8F"/>
    <w:rsid w:val="396D17C5"/>
    <w:rsid w:val="3B213B3E"/>
    <w:rsid w:val="3B5E2280"/>
    <w:rsid w:val="3C56020E"/>
    <w:rsid w:val="3D8E7659"/>
    <w:rsid w:val="3F081602"/>
    <w:rsid w:val="40535DA5"/>
    <w:rsid w:val="406452E3"/>
    <w:rsid w:val="41322966"/>
    <w:rsid w:val="418E7A7B"/>
    <w:rsid w:val="41B71360"/>
    <w:rsid w:val="444C1F91"/>
    <w:rsid w:val="4647058D"/>
    <w:rsid w:val="46521A6E"/>
    <w:rsid w:val="472F3337"/>
    <w:rsid w:val="493C25D4"/>
    <w:rsid w:val="498C1BC5"/>
    <w:rsid w:val="4992629E"/>
    <w:rsid w:val="4A5D2A12"/>
    <w:rsid w:val="4D1A2E7B"/>
    <w:rsid w:val="4DD324BD"/>
    <w:rsid w:val="4DE90850"/>
    <w:rsid w:val="4F504998"/>
    <w:rsid w:val="50A9595A"/>
    <w:rsid w:val="519D5654"/>
    <w:rsid w:val="51B1012C"/>
    <w:rsid w:val="52EF06B7"/>
    <w:rsid w:val="5E895E64"/>
    <w:rsid w:val="617E77D6"/>
    <w:rsid w:val="640922D0"/>
    <w:rsid w:val="64572560"/>
    <w:rsid w:val="650C6EA7"/>
    <w:rsid w:val="66F9345B"/>
    <w:rsid w:val="67AE693B"/>
    <w:rsid w:val="67CF5C06"/>
    <w:rsid w:val="68C04AEE"/>
    <w:rsid w:val="68CE3D26"/>
    <w:rsid w:val="6943239F"/>
    <w:rsid w:val="6BDF3A3F"/>
    <w:rsid w:val="6D8677A1"/>
    <w:rsid w:val="71557E27"/>
    <w:rsid w:val="716F0EE9"/>
    <w:rsid w:val="746F1ED0"/>
    <w:rsid w:val="74DC4AE7"/>
    <w:rsid w:val="771602DC"/>
    <w:rsid w:val="771B251D"/>
    <w:rsid w:val="79F66FEA"/>
    <w:rsid w:val="7A211C75"/>
    <w:rsid w:val="7B072253"/>
    <w:rsid w:val="7FED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link w:val="16"/>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3">
    <w:name w:val="heading 2"/>
    <w:basedOn w:val="1"/>
    <w:next w:val="1"/>
    <w:link w:val="17"/>
    <w:autoRedefine/>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8"/>
    <w:autoRedefine/>
    <w:unhideWhenUsed/>
    <w:qFormat/>
    <w:uiPriority w:val="99"/>
    <w:rPr>
      <w:rFonts w:ascii="宋体"/>
      <w:sz w:val="18"/>
      <w:szCs w:val="18"/>
    </w:rPr>
  </w:style>
  <w:style w:type="paragraph" w:styleId="5">
    <w:name w:val="toa heading"/>
    <w:basedOn w:val="1"/>
    <w:next w:val="1"/>
    <w:unhideWhenUsed/>
    <w:qFormat/>
    <w:uiPriority w:val="0"/>
    <w:pPr>
      <w:widowControl w:val="0"/>
      <w:spacing w:line="300" w:lineRule="auto"/>
      <w:ind w:firstLine="0" w:firstLineChars="0"/>
      <w:jc w:val="center"/>
    </w:pPr>
    <w:rPr>
      <w:bCs/>
      <w:kern w:val="2"/>
      <w:sz w:val="40"/>
      <w:szCs w:val="40"/>
    </w:rPr>
  </w:style>
  <w:style w:type="paragraph" w:styleId="6">
    <w:name w:val="Body Text"/>
    <w:basedOn w:val="1"/>
    <w:link w:val="19"/>
    <w:unhideWhenUsed/>
    <w:qFormat/>
    <w:uiPriority w:val="0"/>
    <w:pPr>
      <w:widowControl w:val="0"/>
      <w:spacing w:after="120" w:line="240" w:lineRule="auto"/>
      <w:ind w:firstLine="0" w:firstLineChars="0"/>
      <w:jc w:val="both"/>
    </w:pPr>
    <w:rPr>
      <w:kern w:val="2"/>
      <w:sz w:val="21"/>
    </w:rPr>
  </w:style>
  <w:style w:type="paragraph" w:styleId="7">
    <w:name w:val="Plain Text"/>
    <w:basedOn w:val="1"/>
    <w:link w:val="27"/>
    <w:qFormat/>
    <w:uiPriority w:val="99"/>
    <w:pPr>
      <w:widowControl w:val="0"/>
      <w:spacing w:line="240" w:lineRule="auto"/>
      <w:ind w:firstLine="0" w:firstLineChars="0"/>
      <w:jc w:val="both"/>
    </w:pPr>
    <w:rPr>
      <w:rFonts w:ascii="宋体" w:hAnsi="Courier New" w:cs="Courier New"/>
      <w:kern w:val="2"/>
      <w:sz w:val="21"/>
      <w:szCs w:val="21"/>
    </w:rPr>
  </w:style>
  <w:style w:type="paragraph" w:styleId="8">
    <w:name w:val="Date"/>
    <w:basedOn w:val="1"/>
    <w:next w:val="1"/>
    <w:link w:val="20"/>
    <w:autoRedefine/>
    <w:unhideWhenUsed/>
    <w:qFormat/>
    <w:uiPriority w:val="99"/>
    <w:pPr>
      <w:ind w:left="100" w:leftChars="2500"/>
    </w:pPr>
  </w:style>
  <w:style w:type="paragraph" w:styleId="9">
    <w:name w:val="Balloon Text"/>
    <w:basedOn w:val="1"/>
    <w:link w:val="21"/>
    <w:autoRedefine/>
    <w:unhideWhenUsed/>
    <w:qFormat/>
    <w:uiPriority w:val="99"/>
    <w:pPr>
      <w:spacing w:line="240" w:lineRule="auto"/>
    </w:pPr>
    <w:rPr>
      <w:sz w:val="18"/>
      <w:szCs w:val="18"/>
    </w:rPr>
  </w:style>
  <w:style w:type="paragraph" w:styleId="10">
    <w:name w:val="footer"/>
    <w:basedOn w:val="1"/>
    <w:link w:val="22"/>
    <w:autoRedefine/>
    <w:unhideWhenUsed/>
    <w:qFormat/>
    <w:uiPriority w:val="99"/>
    <w:pPr>
      <w:tabs>
        <w:tab w:val="center" w:pos="4153"/>
        <w:tab w:val="right" w:pos="8306"/>
      </w:tabs>
      <w:snapToGrid w:val="0"/>
    </w:pPr>
    <w:rPr>
      <w:rFonts w:ascii="Calibri" w:hAnsi="Calibri"/>
      <w:sz w:val="18"/>
      <w:szCs w:val="18"/>
    </w:rPr>
  </w:style>
  <w:style w:type="paragraph" w:styleId="11">
    <w:name w:val="header"/>
    <w:basedOn w:val="1"/>
    <w:link w:val="23"/>
    <w:autoRedefine/>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Normal (Web)"/>
    <w:basedOn w:val="1"/>
    <w:autoRedefine/>
    <w:unhideWhenUsed/>
    <w:qFormat/>
    <w:uiPriority w:val="99"/>
    <w:pPr>
      <w:widowControl w:val="0"/>
      <w:adjustRightInd w:val="0"/>
      <w:snapToGrid w:val="0"/>
      <w:spacing w:line="360" w:lineRule="auto"/>
      <w:ind w:firstLine="420"/>
      <w:jc w:val="both"/>
      <w:textAlignment w:val="baseline"/>
    </w:p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autoRedefine/>
    <w:qFormat/>
    <w:uiPriority w:val="0"/>
    <w:rPr>
      <w:b/>
      <w:bCs/>
      <w:kern w:val="44"/>
      <w:sz w:val="44"/>
      <w:szCs w:val="44"/>
    </w:rPr>
  </w:style>
  <w:style w:type="character" w:customStyle="1" w:styleId="17">
    <w:name w:val="标题 2 字符"/>
    <w:link w:val="3"/>
    <w:autoRedefine/>
    <w:qFormat/>
    <w:uiPriority w:val="0"/>
    <w:rPr>
      <w:rFonts w:ascii="Arial" w:hAnsi="Arial" w:eastAsia="黑体"/>
      <w:b/>
      <w:bCs/>
      <w:kern w:val="2"/>
      <w:sz w:val="32"/>
      <w:szCs w:val="32"/>
    </w:rPr>
  </w:style>
  <w:style w:type="character" w:customStyle="1" w:styleId="18">
    <w:name w:val="文档结构图 字符"/>
    <w:link w:val="4"/>
    <w:autoRedefine/>
    <w:semiHidden/>
    <w:qFormat/>
    <w:uiPriority w:val="99"/>
    <w:rPr>
      <w:rFonts w:ascii="宋体"/>
      <w:sz w:val="18"/>
      <w:szCs w:val="18"/>
    </w:rPr>
  </w:style>
  <w:style w:type="character" w:customStyle="1" w:styleId="19">
    <w:name w:val="正文文本 字符"/>
    <w:link w:val="6"/>
    <w:autoRedefine/>
    <w:qFormat/>
    <w:uiPriority w:val="0"/>
    <w:rPr>
      <w:kern w:val="2"/>
      <w:sz w:val="21"/>
    </w:rPr>
  </w:style>
  <w:style w:type="character" w:customStyle="1" w:styleId="20">
    <w:name w:val="日期 字符"/>
    <w:link w:val="8"/>
    <w:autoRedefine/>
    <w:semiHidden/>
    <w:qFormat/>
    <w:uiPriority w:val="99"/>
    <w:rPr>
      <w:sz w:val="24"/>
    </w:rPr>
  </w:style>
  <w:style w:type="character" w:customStyle="1" w:styleId="21">
    <w:name w:val="批注框文本 字符"/>
    <w:link w:val="9"/>
    <w:autoRedefine/>
    <w:semiHidden/>
    <w:qFormat/>
    <w:uiPriority w:val="99"/>
    <w:rPr>
      <w:sz w:val="18"/>
      <w:szCs w:val="18"/>
    </w:rPr>
  </w:style>
  <w:style w:type="character" w:customStyle="1" w:styleId="22">
    <w:name w:val="页脚 字符"/>
    <w:link w:val="10"/>
    <w:autoRedefine/>
    <w:semiHidden/>
    <w:qFormat/>
    <w:uiPriority w:val="99"/>
    <w:rPr>
      <w:rFonts w:ascii="Calibri" w:hAnsi="Calibri" w:eastAsia="宋体" w:cs="Times New Roman"/>
      <w:kern w:val="0"/>
      <w:sz w:val="18"/>
      <w:szCs w:val="18"/>
    </w:rPr>
  </w:style>
  <w:style w:type="character" w:customStyle="1" w:styleId="23">
    <w:name w:val="页眉 字符1"/>
    <w:link w:val="11"/>
    <w:autoRedefine/>
    <w:semiHidden/>
    <w:qFormat/>
    <w:uiPriority w:val="99"/>
    <w:rPr>
      <w:rFonts w:ascii="Calibri" w:hAnsi="Calibri" w:eastAsia="宋体" w:cs="Times New Roman"/>
      <w:kern w:val="0"/>
      <w:sz w:val="18"/>
      <w:szCs w:val="18"/>
    </w:rPr>
  </w:style>
  <w:style w:type="paragraph" w:styleId="24">
    <w:name w:val="List Paragraph"/>
    <w:basedOn w:val="1"/>
    <w:autoRedefine/>
    <w:qFormat/>
    <w:uiPriority w:val="34"/>
    <w:pPr>
      <w:ind w:firstLine="420"/>
    </w:pPr>
  </w:style>
  <w:style w:type="paragraph" w:customStyle="1" w:styleId="25">
    <w:name w:val="列出段落1"/>
    <w:basedOn w:val="1"/>
    <w:autoRedefine/>
    <w:qFormat/>
    <w:uiPriority w:val="99"/>
    <w:pPr>
      <w:widowControl w:val="0"/>
      <w:spacing w:line="240" w:lineRule="auto"/>
      <w:ind w:firstLine="420"/>
      <w:jc w:val="both"/>
    </w:pPr>
    <w:rPr>
      <w:kern w:val="2"/>
      <w:sz w:val="21"/>
      <w:szCs w:val="24"/>
    </w:rPr>
  </w:style>
  <w:style w:type="character" w:customStyle="1" w:styleId="26">
    <w:name w:val="页眉 字符"/>
    <w:autoRedefine/>
    <w:qFormat/>
    <w:uiPriority w:val="99"/>
    <w:rPr>
      <w:rFonts w:ascii="Calibri" w:hAnsi="Calibri" w:eastAsia="宋体" w:cs="Times New Roman"/>
      <w:kern w:val="2"/>
      <w:sz w:val="18"/>
      <w:szCs w:val="18"/>
    </w:rPr>
  </w:style>
  <w:style w:type="character" w:customStyle="1" w:styleId="27">
    <w:name w:val="纯文本 字符"/>
    <w:basedOn w:val="15"/>
    <w:link w:val="7"/>
    <w:qFormat/>
    <w:uiPriority w:val="99"/>
    <w:rPr>
      <w:rFonts w:ascii="宋体" w:hAnsi="Courier New" w:cs="Courier New"/>
      <w:kern w:val="2"/>
      <w:sz w:val="21"/>
      <w:szCs w:val="21"/>
    </w:rPr>
  </w:style>
  <w:style w:type="character" w:customStyle="1" w:styleId="28">
    <w:name w:val="font21"/>
    <w:basedOn w:val="15"/>
    <w:qFormat/>
    <w:uiPriority w:val="0"/>
    <w:rPr>
      <w:rFonts w:hint="default" w:ascii="Times New Roman" w:hAnsi="Times New Roman" w:cs="Times New Roman"/>
      <w:color w:val="000000"/>
      <w:sz w:val="21"/>
      <w:szCs w:val="21"/>
      <w:u w:val="none"/>
    </w:rPr>
  </w:style>
  <w:style w:type="character" w:customStyle="1" w:styleId="29">
    <w:name w:val="font5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5CCF7-63FA-4CE1-9722-E92E531300B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8855</Words>
  <Characters>9257</Characters>
  <Lines>72</Lines>
  <Paragraphs>20</Paragraphs>
  <TotalTime>2</TotalTime>
  <ScaleCrop>false</ScaleCrop>
  <LinksUpToDate>false</LinksUpToDate>
  <CharactersWithSpaces>9701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2024-10-22T04:02:00Z</dcterms:created>
  <dc:creator>a</dc:creator>
  <cp:lastModifiedBy>Darren</cp:lastModifiedBy>
  <cp:lastPrinted>2018-08-21T06:52:00Z</cp:lastPrinted>
  <dcterms:modified xsi:type="dcterms:W3CDTF">2024-10-25T07:02:21Z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41624CA5713B47B8970CF502914026AB_13</vt:lpwstr>
  </property>
</Properties>
</file>