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2F586">
      <w:pPr>
        <w:snapToGrid w:val="0"/>
        <w:ind w:firstLine="723"/>
        <w:rPr>
          <w:rFonts w:ascii="Times New Roman" w:hAnsi="Times New Roman" w:eastAsiaTheme="minorEastAsia"/>
          <w:b/>
          <w:color w:val="000000" w:themeColor="text1"/>
          <w:sz w:val="18"/>
          <w:szCs w:val="18"/>
          <w14:textFill>
            <w14:solidFill>
              <w14:schemeClr w14:val="tx1"/>
            </w14:solidFill>
          </w14:textFill>
        </w:rPr>
      </w:pPr>
    </w:p>
    <w:p w14:paraId="437DC154">
      <w:pPr>
        <w:pStyle w:val="5"/>
        <w:rPr>
          <w:rFonts w:ascii="Times New Roman" w:hAnsi="Times New Roman" w:eastAsiaTheme="minorEastAsia"/>
          <w:b/>
          <w:color w:val="000000" w:themeColor="text1"/>
          <w:sz w:val="48"/>
          <w:szCs w:val="48"/>
          <w14:textFill>
            <w14:solidFill>
              <w14:schemeClr w14:val="tx1"/>
            </w14:solidFill>
          </w14:textFill>
        </w:rPr>
      </w:pPr>
    </w:p>
    <w:p w14:paraId="056EAF0E">
      <w:pPr>
        <w:pStyle w:val="7"/>
        <w:spacing w:line="360" w:lineRule="auto"/>
        <w:jc w:val="center"/>
        <w:rPr>
          <w:rFonts w:ascii="Times New Roman" w:hAnsi="Times New Roman" w:cs="Times New Roman"/>
          <w:b/>
          <w:color w:val="000000" w:themeColor="text1"/>
          <w:sz w:val="48"/>
          <w:szCs w:val="48"/>
          <w14:textFill>
            <w14:solidFill>
              <w14:schemeClr w14:val="tx1"/>
            </w14:solidFill>
          </w14:textFill>
        </w:rPr>
      </w:pPr>
      <w:r>
        <w:rPr>
          <w:rFonts w:hint="eastAsia" w:ascii="Times New Roman" w:hAnsi="Times New Roman" w:cs="Times New Roman"/>
          <w:b/>
          <w:color w:val="000000" w:themeColor="text1"/>
          <w:sz w:val="48"/>
          <w:szCs w:val="48"/>
          <w:lang w:val="en-US" w:eastAsia="zh-CN"/>
          <w14:textFill>
            <w14:solidFill>
              <w14:schemeClr w14:val="tx1"/>
            </w14:solidFill>
          </w14:textFill>
        </w:rPr>
        <w:t>混凝土拌和用粉煤灰</w:t>
      </w:r>
      <w:r>
        <w:rPr>
          <w:rFonts w:ascii="Times New Roman" w:hAnsi="Times New Roman" w:cs="Times New Roman"/>
          <w:b/>
          <w:color w:val="000000" w:themeColor="text1"/>
          <w:sz w:val="48"/>
          <w:szCs w:val="48"/>
          <w14:textFill>
            <w14:solidFill>
              <w14:schemeClr w14:val="tx1"/>
            </w14:solidFill>
          </w14:textFill>
        </w:rPr>
        <w:t>采购</w:t>
      </w:r>
      <w:r>
        <w:rPr>
          <w:rFonts w:hint="eastAsia" w:ascii="Times New Roman" w:hAnsi="Times New Roman" w:cs="Times New Roman"/>
          <w:b/>
          <w:color w:val="000000" w:themeColor="text1"/>
          <w:sz w:val="48"/>
          <w:szCs w:val="48"/>
          <w:lang w:eastAsia="zh-CN"/>
          <w14:textFill>
            <w14:solidFill>
              <w14:schemeClr w14:val="tx1"/>
            </w14:solidFill>
          </w14:textFill>
        </w:rPr>
        <w:t>（</w:t>
      </w:r>
      <w:r>
        <w:rPr>
          <w:rFonts w:hint="eastAsia" w:ascii="Times New Roman" w:hAnsi="Times New Roman" w:cs="Times New Roman"/>
          <w:b/>
          <w:color w:val="000000" w:themeColor="text1"/>
          <w:sz w:val="48"/>
          <w:szCs w:val="48"/>
          <w:lang w:val="en-US" w:eastAsia="zh-CN"/>
          <w14:textFill>
            <w14:solidFill>
              <w14:schemeClr w14:val="tx1"/>
            </w14:solidFill>
          </w14:textFill>
        </w:rPr>
        <w:t>第一批</w:t>
      </w:r>
      <w:r>
        <w:rPr>
          <w:rFonts w:hint="eastAsia" w:ascii="Times New Roman" w:hAnsi="Times New Roman" w:cs="Times New Roman"/>
          <w:b/>
          <w:color w:val="000000" w:themeColor="text1"/>
          <w:sz w:val="48"/>
          <w:szCs w:val="48"/>
          <w:lang w:eastAsia="zh-CN"/>
          <w14:textFill>
            <w14:solidFill>
              <w14:schemeClr w14:val="tx1"/>
            </w14:solidFill>
          </w14:textFill>
        </w:rPr>
        <w:t>）</w:t>
      </w:r>
      <w:r>
        <w:rPr>
          <w:rFonts w:ascii="Times New Roman" w:hAnsi="Times New Roman" w:cs="Times New Roman"/>
          <w:b/>
          <w:color w:val="000000" w:themeColor="text1"/>
          <w:sz w:val="48"/>
          <w:szCs w:val="48"/>
          <w14:textFill>
            <w14:solidFill>
              <w14:schemeClr w14:val="tx1"/>
            </w14:solidFill>
          </w14:textFill>
        </w:rPr>
        <w:t>招标文件</w:t>
      </w:r>
    </w:p>
    <w:p w14:paraId="50DEA195">
      <w:pPr>
        <w:ind w:firstLine="480"/>
        <w:rPr>
          <w:rFonts w:ascii="Times New Roman" w:hAnsi="Times New Roman" w:eastAsiaTheme="minorEastAsia"/>
          <w:color w:val="000000" w:themeColor="text1"/>
          <w:sz w:val="18"/>
          <w:szCs w:val="18"/>
          <w14:textFill>
            <w14:solidFill>
              <w14:schemeClr w14:val="tx1"/>
            </w14:solidFill>
          </w14:textFill>
        </w:rPr>
      </w:pPr>
    </w:p>
    <w:p w14:paraId="1CC45487">
      <w:pPr>
        <w:snapToGrid w:val="0"/>
        <w:ind w:firstLine="723"/>
        <w:rPr>
          <w:rFonts w:ascii="Times New Roman" w:hAnsi="Times New Roman" w:eastAsiaTheme="minorEastAsia"/>
          <w:b/>
          <w:color w:val="000000" w:themeColor="text1"/>
          <w:sz w:val="18"/>
          <w:szCs w:val="18"/>
          <w14:textFill>
            <w14:solidFill>
              <w14:schemeClr w14:val="tx1"/>
            </w14:solidFill>
          </w14:textFill>
        </w:rPr>
      </w:pPr>
    </w:p>
    <w:p w14:paraId="16D48E1D">
      <w:pPr>
        <w:adjustRightInd w:val="0"/>
        <w:snapToGrid w:val="0"/>
        <w:spacing w:line="480" w:lineRule="auto"/>
        <w:ind w:firstLine="480"/>
        <w:jc w:val="center"/>
        <w:rPr>
          <w:rFonts w:ascii="Times New Roman" w:hAnsi="Times New Roman" w:eastAsiaTheme="minorEastAsia"/>
          <w:bCs/>
          <w:color w:val="000000" w:themeColor="text1"/>
          <w:sz w:val="18"/>
          <w:szCs w:val="18"/>
          <w14:textFill>
            <w14:solidFill>
              <w14:schemeClr w14:val="tx1"/>
            </w14:solidFill>
          </w14:textFill>
        </w:rPr>
      </w:pPr>
    </w:p>
    <w:p w14:paraId="75DB1CD6">
      <w:pPr>
        <w:pStyle w:val="5"/>
        <w:ind w:left="0" w:leftChars="0" w:firstLine="0" w:firstLineChars="0"/>
        <w:jc w:val="center"/>
        <w:rPr>
          <w:rFonts w:ascii="Times New Roman" w:hAnsi="Times New Roman" w:eastAsiaTheme="minorEastAsia"/>
          <w:bCs/>
          <w:color w:val="000000" w:themeColor="text1"/>
          <w:sz w:val="18"/>
          <w:szCs w:val="18"/>
          <w14:textFill>
            <w14:solidFill>
              <w14:schemeClr w14:val="tx1"/>
            </w14:solidFill>
          </w14:textFill>
        </w:rPr>
      </w:pPr>
      <w:r>
        <w:rPr>
          <w:rFonts w:ascii="Times New Roman" w:hAnsi="Times New Roman"/>
          <w:sz w:val="18"/>
          <w:szCs w:val="18"/>
        </w:rPr>
        <w:drawing>
          <wp:inline distT="0" distB="0" distL="114300" distR="114300">
            <wp:extent cx="1922780" cy="1641475"/>
            <wp:effectExtent l="0" t="0" r="0" b="1587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22780" cy="1641475"/>
                    </a:xfrm>
                    <a:prstGeom prst="rect">
                      <a:avLst/>
                    </a:prstGeom>
                    <a:noFill/>
                  </pic:spPr>
                </pic:pic>
              </a:graphicData>
            </a:graphic>
          </wp:inline>
        </w:drawing>
      </w:r>
    </w:p>
    <w:p w14:paraId="4E23773F">
      <w:pPr>
        <w:ind w:firstLine="480"/>
        <w:rPr>
          <w:rFonts w:ascii="Times New Roman" w:hAnsi="Times New Roman"/>
          <w:color w:val="000000" w:themeColor="text1"/>
          <w:sz w:val="18"/>
          <w:szCs w:val="18"/>
          <w14:textFill>
            <w14:solidFill>
              <w14:schemeClr w14:val="tx1"/>
            </w14:solidFill>
          </w14:textFill>
        </w:rPr>
      </w:pPr>
    </w:p>
    <w:p w14:paraId="2D0CCCE7">
      <w:pPr>
        <w:ind w:firstLine="480"/>
        <w:rPr>
          <w:rFonts w:ascii="Times New Roman" w:hAnsi="Times New Roman"/>
          <w:sz w:val="18"/>
          <w:szCs w:val="18"/>
        </w:rPr>
      </w:pPr>
    </w:p>
    <w:p w14:paraId="3CFF98AC">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14:paraId="3E307736">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14:paraId="71559BC0">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14:paraId="5AB89F28">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14:paraId="281CC1E7">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14:paraId="094FDA6D">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14:paraId="4E7A34A1">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14:paraId="7780D960">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14:paraId="5A1F03CA">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14:paraId="1A22FBAD">
      <w:pPr>
        <w:spacing w:line="440" w:lineRule="exact"/>
        <w:ind w:firstLine="364" w:firstLineChars="151"/>
        <w:rPr>
          <w:rFonts w:hint="eastAsia" w:ascii="Times New Roman" w:hAnsi="Times New Roman" w:eastAsiaTheme="minorEastAsia"/>
          <w:b/>
          <w:bCs/>
          <w:color w:val="000000" w:themeColor="text1"/>
          <w:sz w:val="24"/>
          <w:szCs w:val="24"/>
          <w:lang w:eastAsia="zh-CN"/>
          <w14:textFill>
            <w14:solidFill>
              <w14:schemeClr w14:val="tx1"/>
            </w14:solidFill>
          </w14:textFill>
        </w:rPr>
      </w:pPr>
      <w:r>
        <w:rPr>
          <w:rFonts w:ascii="Times New Roman" w:hAnsi="Times New Roman" w:eastAsiaTheme="minorEastAsia"/>
          <w:b/>
          <w:bCs/>
          <w:color w:val="000000" w:themeColor="text1"/>
          <w:sz w:val="24"/>
          <w:szCs w:val="24"/>
          <w14:textFill>
            <w14:solidFill>
              <w14:schemeClr w14:val="tx1"/>
            </w14:solidFill>
          </w14:textFill>
        </w:rPr>
        <w:t>招标项目：</w:t>
      </w:r>
      <w:r>
        <w:rPr>
          <w:rFonts w:hint="eastAsia" w:ascii="Times New Roman" w:hAnsi="Times New Roman" w:eastAsiaTheme="minorEastAsia"/>
          <w:b/>
          <w:bCs/>
          <w:color w:val="000000" w:themeColor="text1"/>
          <w:sz w:val="24"/>
          <w:szCs w:val="24"/>
          <w14:textFill>
            <w14:solidFill>
              <w14:schemeClr w14:val="tx1"/>
            </w14:solidFill>
          </w14:textFill>
        </w:rPr>
        <w:t>淮河入海水道二期</w:t>
      </w:r>
      <w:r>
        <w:rPr>
          <w:rFonts w:hint="eastAsia" w:ascii="Times New Roman" w:hAnsi="Times New Roman" w:eastAsiaTheme="minorEastAsia"/>
          <w:b/>
          <w:bCs/>
          <w:color w:val="000000" w:themeColor="text1"/>
          <w:sz w:val="24"/>
          <w:szCs w:val="24"/>
          <w:lang w:eastAsia="zh-CN"/>
          <w14:textFill>
            <w14:solidFill>
              <w14:schemeClr w14:val="tx1"/>
            </w14:solidFill>
          </w14:textFill>
        </w:rPr>
        <w:t>淮阜枢纽</w:t>
      </w:r>
      <w:r>
        <w:rPr>
          <w:rFonts w:hint="eastAsia" w:ascii="Times New Roman" w:hAnsi="Times New Roman" w:eastAsiaTheme="minorEastAsia"/>
          <w:b/>
          <w:bCs/>
          <w:color w:val="000000" w:themeColor="text1"/>
          <w:sz w:val="24"/>
          <w:szCs w:val="24"/>
          <w14:textFill>
            <w14:solidFill>
              <w14:schemeClr w14:val="tx1"/>
            </w14:solidFill>
          </w14:textFill>
        </w:rPr>
        <w:t>工程土建施工及</w:t>
      </w:r>
      <w:r>
        <w:rPr>
          <w:rFonts w:hint="eastAsia" w:ascii="Times New Roman" w:hAnsi="Times New Roman" w:eastAsiaTheme="minorEastAsia"/>
          <w:b/>
          <w:bCs/>
          <w:color w:val="000000" w:themeColor="text1"/>
          <w:sz w:val="24"/>
          <w:szCs w:val="24"/>
          <w:lang w:eastAsia="zh-CN"/>
          <w14:textFill>
            <w14:solidFill>
              <w14:schemeClr w14:val="tx1"/>
            </w14:solidFill>
          </w14:textFill>
        </w:rPr>
        <w:t>部分设备安装</w:t>
      </w:r>
    </w:p>
    <w:p w14:paraId="62C7968F">
      <w:pPr>
        <w:spacing w:line="440" w:lineRule="exact"/>
        <w:ind w:firstLine="364" w:firstLineChars="151"/>
        <w:rPr>
          <w:rFonts w:ascii="Times New Roman" w:hAnsi="Times New Roman" w:eastAsiaTheme="minorEastAsia"/>
          <w:b/>
          <w:bCs/>
          <w:color w:val="000000" w:themeColor="text1"/>
          <w:sz w:val="24"/>
          <w:szCs w:val="24"/>
          <w14:textFill>
            <w14:solidFill>
              <w14:schemeClr w14:val="tx1"/>
            </w14:solidFill>
          </w14:textFill>
        </w:rPr>
      </w:pPr>
      <w:r>
        <w:rPr>
          <w:rFonts w:ascii="Times New Roman" w:hAnsi="Times New Roman" w:eastAsiaTheme="minorEastAsia"/>
          <w:b/>
          <w:bCs/>
          <w:color w:val="000000" w:themeColor="text1"/>
          <w:sz w:val="24"/>
          <w:szCs w:val="24"/>
          <w14:textFill>
            <w14:solidFill>
              <w14:schemeClr w14:val="tx1"/>
            </w14:solidFill>
          </w14:textFill>
        </w:rPr>
        <w:t>招 标 人：江苏省水利建设工程有限公司</w:t>
      </w:r>
    </w:p>
    <w:p w14:paraId="1C548C04">
      <w:pPr>
        <w:spacing w:line="440" w:lineRule="exact"/>
        <w:ind w:firstLine="364" w:firstLineChars="151"/>
        <w:rPr>
          <w:rFonts w:hint="eastAsia" w:ascii="Times New Roman" w:hAnsi="Times New Roman"/>
          <w:b/>
          <w:color w:val="000000" w:themeColor="text1"/>
          <w:sz w:val="24"/>
          <w:szCs w:val="24"/>
          <w:highlight w:val="none"/>
          <w14:textFill>
            <w14:solidFill>
              <w14:schemeClr w14:val="tx1"/>
            </w14:solidFill>
          </w14:textFill>
        </w:rPr>
      </w:pPr>
      <w:r>
        <w:rPr>
          <w:rFonts w:ascii="Times New Roman" w:hAnsi="Times New Roman"/>
          <w:b/>
          <w:color w:val="000000" w:themeColor="text1"/>
          <w:sz w:val="24"/>
          <w:szCs w:val="24"/>
          <w:highlight w:val="none"/>
          <w14:textFill>
            <w14:solidFill>
              <w14:schemeClr w14:val="tx1"/>
            </w14:solidFill>
          </w14:textFill>
        </w:rPr>
        <w:t>现场管理机构：</w:t>
      </w:r>
      <w:r>
        <w:rPr>
          <w:rFonts w:hint="eastAsia" w:ascii="Times New Roman" w:hAnsi="Times New Roman"/>
          <w:b/>
          <w:color w:val="000000" w:themeColor="text1"/>
          <w:sz w:val="24"/>
          <w:szCs w:val="24"/>
          <w:highlight w:val="none"/>
          <w14:textFill>
            <w14:solidFill>
              <w14:schemeClr w14:val="tx1"/>
            </w14:solidFill>
          </w14:textFill>
        </w:rPr>
        <w:t>江苏省水利建设工程有限公司淮河入海水道二期</w:t>
      </w:r>
      <w:r>
        <w:rPr>
          <w:rFonts w:hint="eastAsia" w:ascii="Times New Roman" w:hAnsi="Times New Roman"/>
          <w:b/>
          <w:color w:val="000000" w:themeColor="text1"/>
          <w:sz w:val="24"/>
          <w:szCs w:val="24"/>
          <w:highlight w:val="none"/>
          <w:lang w:eastAsia="zh-CN"/>
          <w14:textFill>
            <w14:solidFill>
              <w14:schemeClr w14:val="tx1"/>
            </w14:solidFill>
          </w14:textFill>
        </w:rPr>
        <w:t>淮阜枢纽</w:t>
      </w:r>
      <w:r>
        <w:rPr>
          <w:rFonts w:hint="eastAsia" w:ascii="Times New Roman" w:hAnsi="Times New Roman"/>
          <w:b/>
          <w:color w:val="000000" w:themeColor="text1"/>
          <w:sz w:val="24"/>
          <w:szCs w:val="24"/>
          <w:highlight w:val="none"/>
          <w14:textFill>
            <w14:solidFill>
              <w14:schemeClr w14:val="tx1"/>
            </w14:solidFill>
          </w14:textFill>
        </w:rPr>
        <w:t>工程</w:t>
      </w:r>
    </w:p>
    <w:p w14:paraId="25A779E1">
      <w:pPr>
        <w:spacing w:line="440" w:lineRule="exact"/>
        <w:ind w:firstLine="2048" w:firstLineChars="850"/>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土建施工及</w:t>
      </w:r>
      <w:r>
        <w:rPr>
          <w:rFonts w:hint="eastAsia" w:ascii="Times New Roman" w:hAnsi="Times New Roman"/>
          <w:b/>
          <w:color w:val="000000" w:themeColor="text1"/>
          <w:sz w:val="24"/>
          <w:szCs w:val="24"/>
          <w:highlight w:val="none"/>
          <w:lang w:eastAsia="zh-CN"/>
          <w14:textFill>
            <w14:solidFill>
              <w14:schemeClr w14:val="tx1"/>
            </w14:solidFill>
          </w14:textFill>
        </w:rPr>
        <w:t>部分设备安装</w:t>
      </w:r>
      <w:r>
        <w:rPr>
          <w:rFonts w:hint="eastAsia" w:ascii="Times New Roman" w:hAnsi="Times New Roman"/>
          <w:b/>
          <w:color w:val="000000" w:themeColor="text1"/>
          <w:sz w:val="24"/>
          <w:szCs w:val="24"/>
          <w:highlight w:val="none"/>
          <w14:textFill>
            <w14:solidFill>
              <w14:schemeClr w14:val="tx1"/>
            </w14:solidFill>
          </w14:textFill>
        </w:rPr>
        <w:t>项目经理部</w:t>
      </w:r>
    </w:p>
    <w:p w14:paraId="3D0C0C31">
      <w:pPr>
        <w:snapToGrid w:val="0"/>
        <w:spacing w:before="240" w:line="360" w:lineRule="auto"/>
        <w:ind w:left="0" w:leftChars="0" w:firstLine="388" w:firstLineChars="161"/>
        <w:jc w:val="both"/>
        <w:rPr>
          <w:rFonts w:ascii="Times New Roman" w:hAnsi="Times New Roman"/>
          <w:b/>
          <w:color w:val="000000" w:themeColor="text1"/>
          <w:sz w:val="24"/>
          <w:szCs w:val="24"/>
          <w:highlight w:val="none"/>
          <w14:textFill>
            <w14:solidFill>
              <w14:schemeClr w14:val="tx1"/>
            </w14:solidFill>
          </w14:textFill>
        </w:rPr>
      </w:pPr>
      <w:r>
        <w:rPr>
          <w:rFonts w:ascii="Times New Roman" w:hAnsi="Times New Roman" w:eastAsiaTheme="minorEastAsia"/>
          <w:b/>
          <w:bCs/>
          <w:color w:val="000000" w:themeColor="text1"/>
          <w:sz w:val="24"/>
          <w:szCs w:val="24"/>
          <w:highlight w:val="none"/>
          <w14:textFill>
            <w14:solidFill>
              <w14:schemeClr w14:val="tx1"/>
            </w14:solidFill>
          </w14:textFill>
        </w:rPr>
        <w:t>编制日期：</w:t>
      </w:r>
      <w:r>
        <w:rPr>
          <w:rFonts w:hint="eastAsia" w:ascii="Times New Roman" w:hAnsi="Times New Roman"/>
          <w:b/>
          <w:color w:val="000000" w:themeColor="text1"/>
          <w:sz w:val="24"/>
          <w:szCs w:val="24"/>
          <w:highlight w:val="none"/>
          <w14:textFill>
            <w14:solidFill>
              <w14:schemeClr w14:val="tx1"/>
            </w14:solidFill>
          </w14:textFill>
        </w:rPr>
        <w:t>2</w:t>
      </w:r>
      <w:r>
        <w:rPr>
          <w:rFonts w:ascii="Times New Roman" w:hAnsi="Times New Roman"/>
          <w:b/>
          <w:color w:val="000000" w:themeColor="text1"/>
          <w:sz w:val="24"/>
          <w:szCs w:val="24"/>
          <w:highlight w:val="none"/>
          <w14:textFill>
            <w14:solidFill>
              <w14:schemeClr w14:val="tx1"/>
            </w14:solidFill>
          </w14:textFill>
        </w:rPr>
        <w:t>02</w:t>
      </w:r>
      <w:r>
        <w:rPr>
          <w:rFonts w:hint="eastAsia" w:ascii="Times New Roman" w:hAnsi="Times New Roman"/>
          <w:b/>
          <w:color w:val="000000" w:themeColor="text1"/>
          <w:sz w:val="24"/>
          <w:szCs w:val="24"/>
          <w:highlight w:val="none"/>
          <w:lang w:val="en-US" w:eastAsia="zh-CN"/>
          <w14:textFill>
            <w14:solidFill>
              <w14:schemeClr w14:val="tx1"/>
            </w14:solidFill>
          </w14:textFill>
        </w:rPr>
        <w:t>5</w:t>
      </w:r>
      <w:r>
        <w:rPr>
          <w:rFonts w:ascii="Times New Roman" w:hAnsi="Times New Roman"/>
          <w:b/>
          <w:color w:val="000000" w:themeColor="text1"/>
          <w:sz w:val="24"/>
          <w:szCs w:val="24"/>
          <w:highlight w:val="none"/>
          <w14:textFill>
            <w14:solidFill>
              <w14:schemeClr w14:val="tx1"/>
            </w14:solidFill>
          </w14:textFill>
        </w:rPr>
        <w:t>年</w:t>
      </w:r>
      <w:r>
        <w:rPr>
          <w:rFonts w:hint="eastAsia" w:ascii="Times New Roman" w:hAnsi="Times New Roman"/>
          <w:b/>
          <w:color w:val="000000" w:themeColor="text1"/>
          <w:sz w:val="24"/>
          <w:szCs w:val="24"/>
          <w:highlight w:val="none"/>
          <w:lang w:val="en-US" w:eastAsia="zh-CN"/>
          <w14:textFill>
            <w14:solidFill>
              <w14:schemeClr w14:val="tx1"/>
            </w14:solidFill>
          </w14:textFill>
        </w:rPr>
        <w:t>2</w:t>
      </w:r>
      <w:r>
        <w:rPr>
          <w:rFonts w:ascii="Times New Roman" w:hAnsi="Times New Roman"/>
          <w:b/>
          <w:color w:val="000000" w:themeColor="text1"/>
          <w:sz w:val="24"/>
          <w:szCs w:val="24"/>
          <w:highlight w:val="none"/>
          <w14:textFill>
            <w14:solidFill>
              <w14:schemeClr w14:val="tx1"/>
            </w14:solidFill>
          </w14:textFill>
        </w:rPr>
        <w:t>月</w:t>
      </w:r>
      <w:r>
        <w:rPr>
          <w:rFonts w:hint="eastAsia" w:ascii="Times New Roman" w:hAnsi="Times New Roman"/>
          <w:b/>
          <w:color w:val="000000" w:themeColor="text1"/>
          <w:sz w:val="24"/>
          <w:szCs w:val="24"/>
          <w:highlight w:val="none"/>
          <w:lang w:val="en-US" w:eastAsia="zh-CN"/>
          <w14:textFill>
            <w14:solidFill>
              <w14:schemeClr w14:val="tx1"/>
            </w14:solidFill>
          </w14:textFill>
        </w:rPr>
        <w:t>20</w:t>
      </w:r>
      <w:r>
        <w:rPr>
          <w:rFonts w:ascii="Times New Roman" w:hAnsi="Times New Roman"/>
          <w:b/>
          <w:color w:val="000000" w:themeColor="text1"/>
          <w:sz w:val="24"/>
          <w:szCs w:val="24"/>
          <w:highlight w:val="none"/>
          <w14:textFill>
            <w14:solidFill>
              <w14:schemeClr w14:val="tx1"/>
            </w14:solidFill>
          </w14:textFill>
        </w:rPr>
        <w:t>日</w:t>
      </w:r>
    </w:p>
    <w:p w14:paraId="12657E58">
      <w:pPr>
        <w:spacing w:before="312" w:beforeLines="100"/>
        <w:jc w:val="center"/>
        <w:rPr>
          <w:rFonts w:ascii="Times New Roman" w:hAnsi="Times New Roman"/>
          <w:b/>
          <w:color w:val="000000" w:themeColor="text1"/>
          <w:sz w:val="28"/>
          <w:szCs w:val="28"/>
          <w:highlight w:val="none"/>
          <w14:textFill>
            <w14:solidFill>
              <w14:schemeClr w14:val="tx1"/>
            </w14:solidFill>
          </w14:textFill>
        </w:rPr>
      </w:pPr>
      <w:r>
        <w:rPr>
          <w:rFonts w:ascii="Times New Roman" w:hAnsi="Times New Roman"/>
          <w:b/>
          <w:color w:val="000000" w:themeColor="text1"/>
          <w:sz w:val="28"/>
          <w:szCs w:val="28"/>
          <w:highlight w:val="none"/>
          <w14:textFill>
            <w14:solidFill>
              <w14:schemeClr w14:val="tx1"/>
            </w14:solidFill>
          </w14:textFill>
        </w:rPr>
        <w:t>第一章 招标公告</w:t>
      </w:r>
    </w:p>
    <w:p w14:paraId="4691CCAA">
      <w:pPr>
        <w:adjustRightInd w:val="0"/>
        <w:snapToGrid w:val="0"/>
        <w:spacing w:line="288" w:lineRule="auto"/>
        <w:ind w:firstLine="482"/>
        <w:rPr>
          <w:rFonts w:ascii="Times New Roman" w:hAnsi="Times New Roman"/>
          <w:color w:val="000000" w:themeColor="text1"/>
          <w:sz w:val="24"/>
          <w:szCs w:val="24"/>
          <w:highlight w:val="none"/>
          <w14:textFill>
            <w14:solidFill>
              <w14:schemeClr w14:val="tx1"/>
            </w14:solidFill>
          </w14:textFill>
        </w:rPr>
      </w:pPr>
    </w:p>
    <w:p w14:paraId="660E3BEC">
      <w:pPr>
        <w:adjustRightInd w:val="0"/>
        <w:snapToGrid w:val="0"/>
        <w:spacing w:line="288" w:lineRule="auto"/>
        <w:ind w:firstLine="482"/>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我公司202</w:t>
      </w:r>
      <w:r>
        <w:rPr>
          <w:rFonts w:hint="eastAsia" w:ascii="Times New Roman" w:hAnsi="Times New Roman"/>
          <w:color w:val="000000" w:themeColor="text1"/>
          <w:sz w:val="24"/>
          <w:szCs w:val="24"/>
          <w:highlight w:val="none"/>
          <w:lang w:val="en-US" w:eastAsia="zh-CN"/>
          <w14:textFill>
            <w14:solidFill>
              <w14:schemeClr w14:val="tx1"/>
            </w14:solidFill>
          </w14:textFill>
        </w:rPr>
        <w:t>4</w:t>
      </w:r>
      <w:r>
        <w:rPr>
          <w:rFonts w:ascii="Times New Roman" w:hAnsi="Times New Roman"/>
          <w:color w:val="000000" w:themeColor="text1"/>
          <w:sz w:val="24"/>
          <w:szCs w:val="24"/>
          <w:highlight w:val="none"/>
          <w14:textFill>
            <w14:solidFill>
              <w14:schemeClr w14:val="tx1"/>
            </w14:solidFill>
          </w14:textFill>
        </w:rPr>
        <w:t>年</w:t>
      </w:r>
      <w:r>
        <w:rPr>
          <w:rFonts w:hint="eastAsia" w:ascii="Times New Roman" w:hAnsi="Times New Roman"/>
          <w:color w:val="000000" w:themeColor="text1"/>
          <w:sz w:val="24"/>
          <w:szCs w:val="24"/>
          <w:highlight w:val="none"/>
          <w:lang w:val="en-US" w:eastAsia="zh-CN"/>
          <w14:textFill>
            <w14:solidFill>
              <w14:schemeClr w14:val="tx1"/>
            </w14:solidFill>
          </w14:textFill>
        </w:rPr>
        <w:t>8</w:t>
      </w:r>
      <w:r>
        <w:rPr>
          <w:rFonts w:ascii="Times New Roman" w:hAnsi="Times New Roman"/>
          <w:color w:val="000000" w:themeColor="text1"/>
          <w:sz w:val="24"/>
          <w:szCs w:val="24"/>
          <w:highlight w:val="none"/>
          <w14:textFill>
            <w14:solidFill>
              <w14:schemeClr w14:val="tx1"/>
            </w14:solidFill>
          </w14:textFill>
        </w:rPr>
        <w:t>月份中标承建了</w:t>
      </w:r>
      <w:r>
        <w:rPr>
          <w:rFonts w:hint="eastAsia" w:ascii="Times New Roman" w:hAnsi="Times New Roman"/>
          <w:b/>
          <w:bCs/>
          <w:color w:val="000000" w:themeColor="text1"/>
          <w:sz w:val="24"/>
          <w:szCs w:val="24"/>
          <w:highlight w:val="none"/>
          <w:u w:val="single"/>
          <w14:textFill>
            <w14:solidFill>
              <w14:schemeClr w14:val="tx1"/>
            </w14:solidFill>
          </w14:textFill>
        </w:rPr>
        <w:t>淮河入海水道二期</w:t>
      </w:r>
      <w:r>
        <w:rPr>
          <w:rFonts w:hint="eastAsia" w:ascii="Times New Roman" w:hAnsi="Times New Roman"/>
          <w:b/>
          <w:bCs/>
          <w:color w:val="000000" w:themeColor="text1"/>
          <w:sz w:val="24"/>
          <w:szCs w:val="24"/>
          <w:highlight w:val="none"/>
          <w:u w:val="single"/>
          <w:lang w:eastAsia="zh-CN"/>
          <w14:textFill>
            <w14:solidFill>
              <w14:schemeClr w14:val="tx1"/>
            </w14:solidFill>
          </w14:textFill>
        </w:rPr>
        <w:t>淮阜枢纽</w:t>
      </w:r>
      <w:r>
        <w:rPr>
          <w:rFonts w:hint="eastAsia" w:ascii="Times New Roman" w:hAnsi="Times New Roman"/>
          <w:b/>
          <w:bCs/>
          <w:color w:val="000000" w:themeColor="text1"/>
          <w:sz w:val="24"/>
          <w:szCs w:val="24"/>
          <w:highlight w:val="none"/>
          <w:u w:val="single"/>
          <w14:textFill>
            <w14:solidFill>
              <w14:schemeClr w14:val="tx1"/>
            </w14:solidFill>
          </w14:textFill>
        </w:rPr>
        <w:t>工程土建施工及</w:t>
      </w:r>
      <w:r>
        <w:rPr>
          <w:rFonts w:hint="eastAsia" w:ascii="Times New Roman" w:hAnsi="Times New Roman"/>
          <w:b/>
          <w:bCs/>
          <w:color w:val="000000" w:themeColor="text1"/>
          <w:sz w:val="24"/>
          <w:szCs w:val="24"/>
          <w:highlight w:val="none"/>
          <w:u w:val="single"/>
          <w:lang w:eastAsia="zh-CN"/>
          <w14:textFill>
            <w14:solidFill>
              <w14:schemeClr w14:val="tx1"/>
            </w14:solidFill>
          </w14:textFill>
        </w:rPr>
        <w:t>部分设备安装</w:t>
      </w:r>
      <w:r>
        <w:rPr>
          <w:rFonts w:hint="eastAsia" w:ascii="Times New Roman" w:hAnsi="Times New Roman"/>
          <w:color w:val="000000" w:themeColor="text1"/>
          <w:sz w:val="24"/>
          <w:szCs w:val="24"/>
          <w:highlight w:val="none"/>
          <w14:textFill>
            <w14:solidFill>
              <w14:schemeClr w14:val="tx1"/>
            </w14:solidFill>
          </w14:textFill>
        </w:rPr>
        <w:t>工程</w:t>
      </w:r>
      <w:r>
        <w:rPr>
          <w:rFonts w:ascii="Times New Roman" w:hAnsi="Times New Roman"/>
          <w:color w:val="000000" w:themeColor="text1"/>
          <w:sz w:val="24"/>
          <w:szCs w:val="24"/>
          <w:highlight w:val="none"/>
          <w14:textFill>
            <w14:solidFill>
              <w14:schemeClr w14:val="tx1"/>
            </w14:solidFill>
          </w14:textFill>
        </w:rPr>
        <w:t>，为保证优质、高效、安全地完成施工任务，现决定对该项目</w:t>
      </w:r>
      <w:r>
        <w:rPr>
          <w:rFonts w:hint="eastAsia" w:ascii="Times New Roman" w:hAnsi="Times New Roman"/>
          <w:b/>
          <w:bCs/>
          <w:color w:val="000000" w:themeColor="text1"/>
          <w:sz w:val="24"/>
          <w:szCs w:val="24"/>
          <w:highlight w:val="none"/>
          <w:u w:val="single"/>
          <w:lang w:val="en-US" w:eastAsia="zh-CN"/>
          <w14:textFill>
            <w14:solidFill>
              <w14:schemeClr w14:val="tx1"/>
            </w14:solidFill>
          </w14:textFill>
        </w:rPr>
        <w:t>混凝土拌和用粉煤灰（一级灰）</w:t>
      </w:r>
      <w:r>
        <w:rPr>
          <w:rFonts w:hint="eastAsia" w:ascii="Times New Roman" w:hAnsi="Times New Roman"/>
          <w:b/>
          <w:bCs/>
          <w:color w:val="000000" w:themeColor="text1"/>
          <w:sz w:val="24"/>
          <w:szCs w:val="24"/>
          <w:highlight w:val="none"/>
          <w:u w:val="single"/>
          <w:lang w:eastAsia="zh-CN"/>
          <w14:textFill>
            <w14:solidFill>
              <w14:schemeClr w14:val="tx1"/>
            </w14:solidFill>
          </w14:textFill>
        </w:rPr>
        <w:t>（</w:t>
      </w:r>
      <w:r>
        <w:rPr>
          <w:rFonts w:hint="eastAsia" w:ascii="Times New Roman" w:hAnsi="Times New Roman"/>
          <w:b/>
          <w:bCs/>
          <w:color w:val="000000" w:themeColor="text1"/>
          <w:sz w:val="24"/>
          <w:szCs w:val="24"/>
          <w:highlight w:val="none"/>
          <w:u w:val="single"/>
          <w:lang w:val="en-US" w:eastAsia="zh-CN"/>
          <w14:textFill>
            <w14:solidFill>
              <w14:schemeClr w14:val="tx1"/>
            </w14:solidFill>
          </w14:textFill>
        </w:rPr>
        <w:t>第一批</w:t>
      </w:r>
      <w:r>
        <w:rPr>
          <w:rFonts w:hint="eastAsia" w:ascii="Times New Roman" w:hAnsi="Times New Roman"/>
          <w:b/>
          <w:bCs/>
          <w:color w:val="000000" w:themeColor="text1"/>
          <w:sz w:val="24"/>
          <w:szCs w:val="24"/>
          <w:highlight w:val="none"/>
          <w:u w:val="single"/>
          <w:lang w:eastAsia="zh-CN"/>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进行公开招标</w:t>
      </w:r>
      <w:r>
        <w:rPr>
          <w:rFonts w:hint="eastAsia" w:ascii="Times New Roman" w:hAnsi="Times New Roman"/>
          <w:color w:val="000000" w:themeColor="text1"/>
          <w:sz w:val="24"/>
          <w:szCs w:val="24"/>
          <w:highlight w:val="none"/>
          <w14:textFill>
            <w14:solidFill>
              <w14:schemeClr w14:val="tx1"/>
            </w14:solidFill>
          </w14:textFill>
        </w:rPr>
        <w:t>，欢迎</w:t>
      </w:r>
      <w:r>
        <w:rPr>
          <w:rFonts w:hint="eastAsia" w:ascii="Times New Roman" w:hAnsi="Times New Roman"/>
          <w:color w:val="000000" w:themeColor="text1"/>
          <w:sz w:val="24"/>
          <w:szCs w:val="24"/>
          <w:highlight w:val="none"/>
          <w:lang w:val="en-US" w:eastAsia="zh-CN"/>
          <w14:textFill>
            <w14:solidFill>
              <w14:schemeClr w14:val="tx1"/>
            </w14:solidFill>
          </w14:textFill>
        </w:rPr>
        <w:t>新老客户</w:t>
      </w:r>
      <w:r>
        <w:rPr>
          <w:rFonts w:hint="eastAsia" w:ascii="Times New Roman" w:hAnsi="Times New Roman"/>
          <w:color w:val="000000" w:themeColor="text1"/>
          <w:sz w:val="24"/>
          <w:szCs w:val="24"/>
          <w:highlight w:val="none"/>
          <w14:textFill>
            <w14:solidFill>
              <w14:schemeClr w14:val="tx1"/>
            </w14:solidFill>
          </w14:textFill>
        </w:rPr>
        <w:t>参加竞标</w:t>
      </w:r>
      <w:r>
        <w:rPr>
          <w:rFonts w:ascii="Times New Roman" w:hAnsi="Times New Roman"/>
          <w:color w:val="000000" w:themeColor="text1"/>
          <w:sz w:val="24"/>
          <w:szCs w:val="24"/>
          <w:highlight w:val="none"/>
          <w14:textFill>
            <w14:solidFill>
              <w14:schemeClr w14:val="tx1"/>
            </w14:solidFill>
          </w14:textFill>
        </w:rPr>
        <w:t>。</w:t>
      </w:r>
      <w:bookmarkStart w:id="0" w:name="_Toc211244988"/>
      <w:bookmarkStart w:id="1" w:name="_Toc13095"/>
      <w:bookmarkStart w:id="2" w:name="_Toc374458968"/>
    </w:p>
    <w:bookmarkEnd w:id="0"/>
    <w:bookmarkEnd w:id="1"/>
    <w:bookmarkEnd w:id="2"/>
    <w:p w14:paraId="5287E71D">
      <w:pPr>
        <w:adjustRightInd w:val="0"/>
        <w:snapToGrid w:val="0"/>
        <w:spacing w:line="288" w:lineRule="auto"/>
        <w:ind w:left="482"/>
        <w:rPr>
          <w:rFonts w:ascii="Times New Roman" w:hAnsi="Times New Roman"/>
          <w:b/>
          <w:color w:val="000000" w:themeColor="text1"/>
          <w:sz w:val="24"/>
          <w:szCs w:val="24"/>
          <w:highlight w:val="none"/>
          <w14:textFill>
            <w14:solidFill>
              <w14:schemeClr w14:val="tx1"/>
            </w14:solidFill>
          </w14:textFill>
        </w:rPr>
      </w:pPr>
      <w:r>
        <w:rPr>
          <w:rFonts w:ascii="Times New Roman" w:hAnsi="Times New Roman"/>
          <w:b/>
          <w:color w:val="000000" w:themeColor="text1"/>
          <w:sz w:val="24"/>
          <w:szCs w:val="24"/>
          <w:highlight w:val="none"/>
          <w14:textFill>
            <w14:solidFill>
              <w14:schemeClr w14:val="tx1"/>
            </w14:solidFill>
          </w14:textFill>
        </w:rPr>
        <w:t>一、投标人资格要求</w:t>
      </w:r>
    </w:p>
    <w:p w14:paraId="1802E3B4">
      <w:pPr>
        <w:spacing w:line="360" w:lineRule="auto"/>
        <w:ind w:firstLine="480" w:firstLineChars="200"/>
        <w:rPr>
          <w:rFonts w:hint="eastAsia" w:ascii="Times New Roman" w:hAnsi="Times New Roman"/>
          <w:color w:val="000000" w:themeColor="text1"/>
          <w:sz w:val="24"/>
          <w:szCs w:val="24"/>
          <w:highlight w:val="none"/>
          <w14:textFill>
            <w14:solidFill>
              <w14:schemeClr w14:val="tx1"/>
            </w14:solidFill>
          </w14:textFill>
        </w:rPr>
      </w:pPr>
      <w:bookmarkStart w:id="3" w:name="_Toc9530677"/>
      <w:r>
        <w:rPr>
          <w:rFonts w:hint="eastAsia" w:ascii="Times New Roman" w:hAnsi="Times New Roman"/>
          <w:color w:val="000000" w:themeColor="text1"/>
          <w:sz w:val="24"/>
          <w:szCs w:val="24"/>
          <w:highlight w:val="none"/>
          <w14:textFill>
            <w14:solidFill>
              <w14:schemeClr w14:val="tx1"/>
            </w14:solidFill>
          </w14:textFill>
        </w:rPr>
        <w:t>本次招标实行资格后审，供应商先根据招标文件要求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中标通知书（如有）、合同协议书）、资质证书。如中标单位已是我公司合格供方，则不需要进行资格后审。</w:t>
      </w:r>
    </w:p>
    <w:p w14:paraId="51A15515">
      <w:pPr>
        <w:adjustRightInd w:val="0"/>
        <w:snapToGrid w:val="0"/>
        <w:spacing w:line="288" w:lineRule="auto"/>
        <w:ind w:left="482"/>
        <w:rPr>
          <w:rFonts w:ascii="Times New Roman" w:hAnsi="Times New Roman"/>
          <w:b/>
          <w:color w:val="000000" w:themeColor="text1"/>
          <w:sz w:val="24"/>
          <w:szCs w:val="24"/>
          <w:highlight w:val="none"/>
          <w14:textFill>
            <w14:solidFill>
              <w14:schemeClr w14:val="tx1"/>
            </w14:solidFill>
          </w14:textFill>
        </w:rPr>
      </w:pPr>
      <w:r>
        <w:rPr>
          <w:rFonts w:ascii="Times New Roman" w:hAnsi="Times New Roman"/>
          <w:b/>
          <w:color w:val="000000" w:themeColor="text1"/>
          <w:sz w:val="24"/>
          <w:szCs w:val="24"/>
          <w:highlight w:val="none"/>
          <w14:textFill>
            <w14:solidFill>
              <w14:schemeClr w14:val="tx1"/>
            </w14:solidFill>
          </w14:textFill>
        </w:rPr>
        <w:t>二、招标文件的获取</w:t>
      </w:r>
      <w:bookmarkEnd w:id="3"/>
    </w:p>
    <w:p w14:paraId="6A0BDC9D">
      <w:pPr>
        <w:spacing w:line="360" w:lineRule="auto"/>
        <w:ind w:firstLine="480" w:firstLineChars="200"/>
        <w:rPr>
          <w:rFonts w:hint="default" w:ascii="Times New Roman" w:hAnsi="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请有意参加投标的</w:t>
      </w:r>
      <w:r>
        <w:rPr>
          <w:rFonts w:hint="default" w:ascii="Times New Roman" w:hAnsi="Times New Roman"/>
          <w:color w:val="000000" w:themeColor="text1"/>
          <w:sz w:val="24"/>
          <w:szCs w:val="24"/>
          <w:highlight w:val="none"/>
          <w:lang w:val="en-US" w:eastAsia="zh-CN"/>
          <w14:textFill>
            <w14:solidFill>
              <w14:schemeClr w14:val="tx1"/>
            </w14:solidFill>
          </w14:textFill>
        </w:rPr>
        <w:t>供应商</w:t>
      </w:r>
      <w:r>
        <w:rPr>
          <w:rFonts w:hint="default" w:ascii="Times New Roman" w:hAnsi="Times New Roman"/>
          <w:color w:val="000000" w:themeColor="text1"/>
          <w:sz w:val="24"/>
          <w:szCs w:val="24"/>
          <w:highlight w:val="none"/>
          <w14:textFill>
            <w14:solidFill>
              <w14:schemeClr w14:val="tx1"/>
            </w14:solidFill>
          </w14:textFill>
        </w:rPr>
        <w:t>至江苏省水利建设工程有限公司网站（http://www.jswcc.com/）下载</w:t>
      </w:r>
      <w:r>
        <w:rPr>
          <w:rFonts w:hint="default" w:ascii="Times New Roman" w:hAnsi="Times New Roman"/>
          <w:color w:val="000000" w:themeColor="text1"/>
          <w:sz w:val="24"/>
          <w:szCs w:val="24"/>
          <w:highlight w:val="none"/>
          <w:lang w:val="en-US" w:eastAsia="zh-CN"/>
          <w14:textFill>
            <w14:solidFill>
              <w14:schemeClr w14:val="tx1"/>
            </w14:solidFill>
          </w14:textFill>
        </w:rPr>
        <w:t>本次</w:t>
      </w:r>
      <w:r>
        <w:rPr>
          <w:rFonts w:hint="eastAsia" w:ascii="Times New Roman" w:hAnsi="Times New Roman"/>
          <w:color w:val="000000" w:themeColor="text1"/>
          <w:sz w:val="24"/>
          <w:szCs w:val="24"/>
          <w:highlight w:val="none"/>
          <w:lang w:val="en-US" w:eastAsia="zh-CN"/>
          <w14:textFill>
            <w14:solidFill>
              <w14:schemeClr w14:val="tx1"/>
            </w14:solidFill>
          </w14:textFill>
        </w:rPr>
        <w:t>粉煤灰</w:t>
      </w:r>
      <w:r>
        <w:rPr>
          <w:rFonts w:hint="default" w:ascii="Times New Roman" w:hAnsi="Times New Roman"/>
          <w:color w:val="000000" w:themeColor="text1"/>
          <w:sz w:val="24"/>
          <w:szCs w:val="24"/>
          <w:highlight w:val="none"/>
          <w:lang w:val="en-US" w:eastAsia="zh-CN"/>
          <w14:textFill>
            <w14:solidFill>
              <w14:schemeClr w14:val="tx1"/>
            </w14:solidFill>
          </w14:textFill>
        </w:rPr>
        <w:t>采购的</w:t>
      </w:r>
      <w:r>
        <w:rPr>
          <w:rFonts w:hint="default" w:ascii="Times New Roman" w:hAnsi="Times New Roman"/>
          <w:color w:val="000000" w:themeColor="text1"/>
          <w:sz w:val="24"/>
          <w:szCs w:val="24"/>
          <w:highlight w:val="none"/>
          <w14:textFill>
            <w14:solidFill>
              <w14:schemeClr w14:val="tx1"/>
            </w14:solidFill>
          </w14:textFill>
        </w:rPr>
        <w:t>招标文件。</w:t>
      </w:r>
    </w:p>
    <w:p w14:paraId="082E90B7">
      <w:pPr>
        <w:spacing w:line="360" w:lineRule="auto"/>
        <w:ind w:firstLine="480" w:firstLineChars="200"/>
        <w:rPr>
          <w:rFonts w:hint="eastAsia" w:ascii="Times New Roman" w:hAnsi="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招标人联系人：朱  丽（联系电话：13218960628）（长征西路14号）</w:t>
      </w:r>
    </w:p>
    <w:p w14:paraId="21040507">
      <w:pPr>
        <w:spacing w:line="360" w:lineRule="auto"/>
        <w:ind w:firstLine="480" w:firstLineChars="200"/>
        <w:rPr>
          <w:rFonts w:hint="default" w:ascii="Times New Roman" w:hAnsi="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项目部联系人：陆彬彬（联系电话：18652750799）</w:t>
      </w:r>
    </w:p>
    <w:p w14:paraId="7905FAC4">
      <w:pPr>
        <w:adjustRightInd w:val="0"/>
        <w:snapToGrid w:val="0"/>
        <w:spacing w:line="288" w:lineRule="auto"/>
        <w:ind w:left="482"/>
        <w:rPr>
          <w:rFonts w:ascii="Times New Roman" w:hAnsi="Times New Roman"/>
          <w:b/>
          <w:color w:val="000000" w:themeColor="text1"/>
          <w:sz w:val="24"/>
          <w:szCs w:val="24"/>
          <w:highlight w:val="none"/>
          <w14:textFill>
            <w14:solidFill>
              <w14:schemeClr w14:val="tx1"/>
            </w14:solidFill>
          </w14:textFill>
        </w:rPr>
      </w:pPr>
      <w:r>
        <w:rPr>
          <w:rFonts w:ascii="Times New Roman" w:hAnsi="Times New Roman"/>
          <w:b/>
          <w:color w:val="000000" w:themeColor="text1"/>
          <w:sz w:val="24"/>
          <w:szCs w:val="24"/>
          <w:highlight w:val="none"/>
          <w14:textFill>
            <w14:solidFill>
              <w14:schemeClr w14:val="tx1"/>
            </w14:solidFill>
          </w14:textFill>
        </w:rPr>
        <w:t>三、投标文件的递交</w:t>
      </w:r>
    </w:p>
    <w:p w14:paraId="3CE1E049">
      <w:pPr>
        <w:spacing w:line="360" w:lineRule="auto"/>
        <w:ind w:firstLine="480" w:firstLineChars="2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本次投标采取网上投标方式，投标人于</w:t>
      </w:r>
      <w:r>
        <w:rPr>
          <w:rFonts w:ascii="Times New Roman" w:hAnsi="Times New Roman"/>
          <w:color w:val="000000" w:themeColor="text1"/>
          <w:sz w:val="24"/>
          <w:szCs w:val="24"/>
          <w:highlight w:val="none"/>
          <w14:textFill>
            <w14:solidFill>
              <w14:schemeClr w14:val="tx1"/>
            </w14:solidFill>
          </w14:textFill>
        </w:rPr>
        <w:t>202</w:t>
      </w:r>
      <w:r>
        <w:rPr>
          <w:rFonts w:hint="eastAsia" w:ascii="Times New Roman" w:hAnsi="Times New Roman"/>
          <w:color w:val="000000" w:themeColor="text1"/>
          <w:sz w:val="24"/>
          <w:szCs w:val="24"/>
          <w:highlight w:val="none"/>
          <w:lang w:val="en-US" w:eastAsia="zh-CN"/>
          <w14:textFill>
            <w14:solidFill>
              <w14:schemeClr w14:val="tx1"/>
            </w14:solidFill>
          </w14:textFill>
        </w:rPr>
        <w:t>5</w:t>
      </w:r>
      <w:r>
        <w:rPr>
          <w:rFonts w:ascii="Times New Roman" w:hAnsi="Times New Roman"/>
          <w:color w:val="000000" w:themeColor="text1"/>
          <w:sz w:val="24"/>
          <w:szCs w:val="24"/>
          <w:highlight w:val="none"/>
          <w14:textFill>
            <w14:solidFill>
              <w14:schemeClr w14:val="tx1"/>
            </w14:solidFill>
          </w14:textFill>
        </w:rPr>
        <w:t>年</w:t>
      </w:r>
      <w:r>
        <w:rPr>
          <w:rFonts w:hint="eastAsia" w:ascii="Times New Roman" w:hAnsi="Times New Roman"/>
          <w:color w:val="000000" w:themeColor="text1"/>
          <w:sz w:val="24"/>
          <w:szCs w:val="24"/>
          <w:highlight w:val="none"/>
          <w:lang w:val="en-US" w:eastAsia="zh-CN"/>
          <w14:textFill>
            <w14:solidFill>
              <w14:schemeClr w14:val="tx1"/>
            </w14:solidFill>
          </w14:textFill>
        </w:rPr>
        <w:t>2</w:t>
      </w:r>
      <w:r>
        <w:rPr>
          <w:rFonts w:ascii="Times New Roman" w:hAnsi="Times New Roman"/>
          <w:color w:val="000000" w:themeColor="text1"/>
          <w:sz w:val="24"/>
          <w:szCs w:val="24"/>
          <w:highlight w:val="none"/>
          <w14:textFill>
            <w14:solidFill>
              <w14:schemeClr w14:val="tx1"/>
            </w14:solidFill>
          </w14:textFill>
        </w:rPr>
        <w:t>月</w:t>
      </w:r>
      <w:r>
        <w:rPr>
          <w:rFonts w:hint="default" w:ascii="Times New Roman" w:hAnsi="Times New Roman" w:cs="Times New Roman"/>
          <w:color w:val="auto"/>
          <w:sz w:val="24"/>
          <w:szCs w:val="24"/>
          <w:highlight w:val="none"/>
          <w:lang w:val="en-US" w:eastAsia="zh-CN"/>
        </w:rPr>
        <w:t>28</w:t>
      </w:r>
      <w:r>
        <w:rPr>
          <w:rFonts w:hint="default" w:ascii="Times New Roman" w:hAnsi="Times New Roman" w:cs="Times New Roman"/>
          <w:color w:val="auto"/>
          <w:sz w:val="24"/>
          <w:szCs w:val="24"/>
          <w:highlight w:val="none"/>
        </w:rPr>
        <w:t>日下午14:</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0</w:t>
      </w:r>
      <w:r>
        <w:rPr>
          <w:rFonts w:hint="eastAsia" w:ascii="Times New Roman" w:hAnsi="Times New Roman"/>
          <w:color w:val="000000" w:themeColor="text1"/>
          <w:sz w:val="24"/>
          <w:szCs w:val="24"/>
          <w:highlight w:val="none"/>
          <w14:textFill>
            <w14:solidFill>
              <w14:schemeClr w14:val="tx1"/>
            </w14:solidFill>
          </w14:textFill>
        </w:rPr>
        <w:t>前将投标文件加盖公章后并扫描上传至江苏水建集中采购平台，投标文件每页均须法定代表人或其授权委托人签字并加盖单位公章。投标单位可与朱丽13218960628联系获取江苏水建集中采购平台操作手册。</w:t>
      </w:r>
    </w:p>
    <w:p w14:paraId="7218BA8A">
      <w:pPr>
        <w:adjustRightInd w:val="0"/>
        <w:snapToGrid w:val="0"/>
        <w:spacing w:line="288" w:lineRule="auto"/>
        <w:ind w:left="482"/>
        <w:rPr>
          <w:rFonts w:ascii="Times New Roman" w:hAnsi="Times New Roman"/>
          <w:b/>
          <w:color w:val="000000" w:themeColor="text1"/>
          <w:sz w:val="24"/>
          <w:szCs w:val="24"/>
          <w:highlight w:val="none"/>
          <w14:textFill>
            <w14:solidFill>
              <w14:schemeClr w14:val="tx1"/>
            </w14:solidFill>
          </w14:textFill>
        </w:rPr>
      </w:pPr>
      <w:r>
        <w:rPr>
          <w:rFonts w:ascii="Times New Roman" w:hAnsi="Times New Roman"/>
          <w:b/>
          <w:color w:val="000000" w:themeColor="text1"/>
          <w:sz w:val="24"/>
          <w:szCs w:val="24"/>
          <w:highlight w:val="none"/>
          <w14:textFill>
            <w14:solidFill>
              <w14:schemeClr w14:val="tx1"/>
            </w14:solidFill>
          </w14:textFill>
        </w:rPr>
        <w:t>四、投标保证金、投标截止时间、开标地点</w:t>
      </w:r>
    </w:p>
    <w:p w14:paraId="7B036B98">
      <w:pPr>
        <w:spacing w:line="360" w:lineRule="auto"/>
        <w:ind w:firstLine="480" w:firstLineChars="20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1</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投标保证金：请各投标人需在202</w:t>
      </w:r>
      <w:r>
        <w:rPr>
          <w:rFonts w:hint="eastAsia" w:ascii="Times New Roman" w:hAnsi="Times New Roman"/>
          <w:color w:val="000000" w:themeColor="text1"/>
          <w:sz w:val="24"/>
          <w:szCs w:val="24"/>
          <w:highlight w:val="none"/>
          <w:lang w:val="en-US" w:eastAsia="zh-CN"/>
          <w14:textFill>
            <w14:solidFill>
              <w14:schemeClr w14:val="tx1"/>
            </w14:solidFill>
          </w14:textFill>
        </w:rPr>
        <w:t>5</w:t>
      </w:r>
      <w:r>
        <w:rPr>
          <w:rFonts w:ascii="Times New Roman" w:hAnsi="Times New Roman"/>
          <w:color w:val="000000" w:themeColor="text1"/>
          <w:sz w:val="24"/>
          <w:szCs w:val="24"/>
          <w:highlight w:val="none"/>
          <w14:textFill>
            <w14:solidFill>
              <w14:schemeClr w14:val="tx1"/>
            </w14:solidFill>
          </w14:textFill>
        </w:rPr>
        <w:t>年</w:t>
      </w:r>
      <w:r>
        <w:rPr>
          <w:rFonts w:hint="eastAsia" w:ascii="Times New Roman" w:hAnsi="Times New Roman"/>
          <w:color w:val="000000" w:themeColor="text1"/>
          <w:sz w:val="24"/>
          <w:szCs w:val="24"/>
          <w:highlight w:val="none"/>
          <w:lang w:val="en-US" w:eastAsia="zh-CN"/>
          <w14:textFill>
            <w14:solidFill>
              <w14:schemeClr w14:val="tx1"/>
            </w14:solidFill>
          </w14:textFill>
        </w:rPr>
        <w:t>2</w:t>
      </w:r>
      <w:r>
        <w:rPr>
          <w:rFonts w:ascii="Times New Roman" w:hAnsi="Times New Roman"/>
          <w:color w:val="000000" w:themeColor="text1"/>
          <w:sz w:val="24"/>
          <w:szCs w:val="24"/>
          <w:highlight w:val="none"/>
          <w14:textFill>
            <w14:solidFill>
              <w14:schemeClr w14:val="tx1"/>
            </w14:solidFill>
          </w14:textFill>
        </w:rPr>
        <w:t>月</w:t>
      </w:r>
      <w:r>
        <w:rPr>
          <w:rFonts w:hint="default" w:ascii="Times New Roman" w:hAnsi="Times New Roman" w:cs="Times New Roman"/>
          <w:color w:val="auto"/>
          <w:sz w:val="24"/>
          <w:szCs w:val="24"/>
          <w:highlight w:val="none"/>
          <w:lang w:val="en-US" w:eastAsia="zh-CN"/>
        </w:rPr>
        <w:t>28</w:t>
      </w:r>
      <w:r>
        <w:rPr>
          <w:rFonts w:hint="default" w:ascii="Times New Roman" w:hAnsi="Times New Roman" w:cs="Times New Roman"/>
          <w:color w:val="auto"/>
          <w:sz w:val="24"/>
          <w:szCs w:val="24"/>
          <w:highlight w:val="none"/>
        </w:rPr>
        <w:t>日</w:t>
      </w:r>
      <w:r>
        <w:rPr>
          <w:rFonts w:hint="eastAsia" w:ascii="Times New Roman" w:hAnsi="Times New Roman" w:cs="Times New Roman"/>
          <w:color w:val="auto"/>
          <w:sz w:val="24"/>
          <w:szCs w:val="24"/>
          <w:highlight w:val="none"/>
          <w:lang w:val="en-US" w:eastAsia="zh-CN"/>
        </w:rPr>
        <w:t>上</w:t>
      </w:r>
      <w:r>
        <w:rPr>
          <w:rFonts w:hint="default" w:ascii="Times New Roman" w:hAnsi="Times New Roman" w:cs="Times New Roman"/>
          <w:color w:val="auto"/>
          <w:sz w:val="24"/>
          <w:szCs w:val="24"/>
          <w:highlight w:val="none"/>
        </w:rPr>
        <w:t>午1</w:t>
      </w:r>
      <w:r>
        <w:rPr>
          <w:rFonts w:hint="eastAsia" w:ascii="Times New Roman" w:hAnsi="Times New Roman" w:cs="Times New Roman"/>
          <w:color w:val="auto"/>
          <w:sz w:val="24"/>
          <w:szCs w:val="24"/>
          <w:highlight w:val="none"/>
          <w:lang w:val="en-US" w:eastAsia="zh-CN"/>
        </w:rPr>
        <w:t>0</w:t>
      </w:r>
      <w:r>
        <w:rPr>
          <w:rFonts w:hint="default" w:ascii="Times New Roman" w:hAnsi="Times New Roman" w:cs="Times New Roman"/>
          <w:color w:val="auto"/>
          <w:sz w:val="24"/>
          <w:szCs w:val="24"/>
          <w:highlight w:val="none"/>
        </w:rPr>
        <w:t>:00</w:t>
      </w:r>
      <w:r>
        <w:rPr>
          <w:rFonts w:ascii="Times New Roman" w:hAnsi="Times New Roman"/>
          <w:color w:val="000000" w:themeColor="text1"/>
          <w:sz w:val="24"/>
          <w:szCs w:val="24"/>
          <w:highlight w:val="none"/>
          <w14:textFill>
            <w14:solidFill>
              <w14:schemeClr w14:val="tx1"/>
            </w14:solidFill>
          </w14:textFill>
        </w:rPr>
        <w:t>前从单位基本账户将投标保证金（</w:t>
      </w:r>
      <w:r>
        <w:rPr>
          <w:rFonts w:hint="eastAsia" w:ascii="Times New Roman" w:hAnsi="Times New Roman"/>
          <w:color w:val="000000" w:themeColor="text1"/>
          <w:sz w:val="24"/>
          <w:szCs w:val="24"/>
          <w:highlight w:val="none"/>
          <w:lang w:val="en-US" w:eastAsia="zh-CN"/>
          <w14:textFill>
            <w14:solidFill>
              <w14:schemeClr w14:val="tx1"/>
            </w14:solidFill>
          </w14:textFill>
        </w:rPr>
        <w:t>人民币</w:t>
      </w:r>
      <w:r>
        <w:rPr>
          <w:rFonts w:ascii="Times New Roman" w:hAnsi="Times New Roman"/>
          <w:color w:val="000000" w:themeColor="text1"/>
          <w:sz w:val="24"/>
          <w:szCs w:val="24"/>
          <w:highlight w:val="none"/>
          <w14:textFill>
            <w14:solidFill>
              <w14:schemeClr w14:val="tx1"/>
            </w14:solidFill>
          </w14:textFill>
        </w:rPr>
        <w:t>）</w:t>
      </w:r>
      <w:r>
        <w:rPr>
          <w:rFonts w:hint="eastAsia" w:ascii="Times New Roman" w:hAnsi="Times New Roman"/>
          <w:b/>
          <w:bCs/>
          <w:color w:val="000000" w:themeColor="text1"/>
          <w:sz w:val="24"/>
          <w:szCs w:val="24"/>
          <w:highlight w:val="none"/>
          <w:lang w:val="en-US" w:eastAsia="zh-CN"/>
          <w14:textFill>
            <w14:solidFill>
              <w14:schemeClr w14:val="tx1"/>
            </w14:solidFill>
          </w14:textFill>
        </w:rPr>
        <w:t>伍万元</w:t>
      </w:r>
      <w:r>
        <w:rPr>
          <w:rFonts w:hint="eastAsia" w:ascii="Times New Roman" w:hAnsi="Times New Roman"/>
          <w:color w:val="000000" w:themeColor="text1"/>
          <w:sz w:val="24"/>
          <w:szCs w:val="24"/>
          <w:highlight w:val="none"/>
          <w:lang w:val="en-US" w:eastAsia="zh-CN"/>
          <w14:textFill>
            <w14:solidFill>
              <w14:schemeClr w14:val="tx1"/>
            </w14:solidFill>
          </w14:textFill>
        </w:rPr>
        <w:t>整</w:t>
      </w:r>
      <w:r>
        <w:rPr>
          <w:rFonts w:ascii="Times New Roman" w:hAnsi="Times New Roman"/>
          <w:color w:val="000000" w:themeColor="text1"/>
          <w:sz w:val="24"/>
          <w:szCs w:val="24"/>
          <w:highlight w:val="none"/>
          <w14:textFill>
            <w14:solidFill>
              <w14:schemeClr w14:val="tx1"/>
            </w14:solidFill>
          </w14:textFill>
        </w:rPr>
        <w:t>汇入我公司银行账户，汇款备注：</w:t>
      </w:r>
      <w:r>
        <w:rPr>
          <w:rFonts w:hint="eastAsia" w:ascii="Times New Roman" w:hAnsi="Times New Roman"/>
          <w:b/>
          <w:bCs/>
          <w:color w:val="auto"/>
          <w:sz w:val="24"/>
          <w:szCs w:val="24"/>
          <w:highlight w:val="none"/>
          <w:lang w:val="en-US" w:eastAsia="zh-CN"/>
        </w:rPr>
        <w:t>淮阜枢纽粉煤灰采购（第一批）投标保证金</w:t>
      </w:r>
      <w:r>
        <w:rPr>
          <w:rFonts w:ascii="Times New Roman" w:hAnsi="Times New Roman"/>
          <w:color w:val="000000" w:themeColor="text1"/>
          <w:sz w:val="24"/>
          <w:szCs w:val="24"/>
          <w:highlight w:val="none"/>
          <w14:textFill>
            <w14:solidFill>
              <w14:schemeClr w14:val="tx1"/>
            </w14:solidFill>
          </w14:textFill>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7E2D43BE">
      <w:pPr>
        <w:spacing w:line="360" w:lineRule="auto"/>
        <w:ind w:firstLine="480" w:firstLineChars="20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户名：江苏省水利建设工程有限公司</w:t>
      </w:r>
    </w:p>
    <w:p w14:paraId="67A5F679">
      <w:pPr>
        <w:spacing w:line="360" w:lineRule="auto"/>
        <w:ind w:firstLine="480" w:firstLineChars="20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银行：中国建设银行扬州琼花支行</w:t>
      </w:r>
    </w:p>
    <w:p w14:paraId="337F7455">
      <w:pPr>
        <w:spacing w:line="360" w:lineRule="auto"/>
        <w:ind w:firstLine="480" w:firstLineChars="20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账号：32001745736050488688</w:t>
      </w:r>
    </w:p>
    <w:p w14:paraId="082C0CA4">
      <w:pPr>
        <w:keepNext w:val="0"/>
        <w:keepLines w:val="0"/>
        <w:pageBreakBefore w:val="0"/>
        <w:numPr>
          <w:ilvl w:val="0"/>
          <w:numId w:val="0"/>
        </w:numPr>
        <w:kinsoku/>
        <w:wordWrap/>
        <w:overflowPunct/>
        <w:topLinePunct w:val="0"/>
        <w:autoSpaceDE/>
        <w:autoSpaceDN/>
        <w:bidi w:val="0"/>
        <w:adjustRightInd w:val="0"/>
        <w:snapToGrid w:val="0"/>
        <w:spacing w:line="344" w:lineRule="auto"/>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p>
    <w:p w14:paraId="57F93DC0">
      <w:pPr>
        <w:keepNext w:val="0"/>
        <w:keepLines w:val="0"/>
        <w:pageBreakBefore w:val="0"/>
        <w:numPr>
          <w:ilvl w:val="0"/>
          <w:numId w:val="0"/>
        </w:numPr>
        <w:kinsoku/>
        <w:wordWrap/>
        <w:overflowPunct/>
        <w:topLinePunct w:val="0"/>
        <w:autoSpaceDE/>
        <w:autoSpaceDN/>
        <w:bidi w:val="0"/>
        <w:adjustRightInd w:val="0"/>
        <w:snapToGrid w:val="0"/>
        <w:spacing w:line="344" w:lineRule="auto"/>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2、开标时间及地点</w:t>
      </w:r>
    </w:p>
    <w:p w14:paraId="0FF880DC">
      <w:pPr>
        <w:keepNext w:val="0"/>
        <w:keepLines w:val="0"/>
        <w:pageBreakBefore w:val="0"/>
        <w:numPr>
          <w:ilvl w:val="0"/>
          <w:numId w:val="0"/>
        </w:numPr>
        <w:kinsoku/>
        <w:wordWrap/>
        <w:overflowPunct/>
        <w:topLinePunct w:val="0"/>
        <w:autoSpaceDE/>
        <w:autoSpaceDN/>
        <w:bidi w:val="0"/>
        <w:adjustRightInd w:val="0"/>
        <w:snapToGrid w:val="0"/>
        <w:spacing w:line="34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招标人于</w:t>
      </w:r>
      <w:r>
        <w:rPr>
          <w:rFonts w:ascii="Times New Roman" w:hAnsi="Times New Roman"/>
          <w:color w:val="000000" w:themeColor="text1"/>
          <w:sz w:val="24"/>
          <w:szCs w:val="24"/>
          <w:highlight w:val="none"/>
          <w14:textFill>
            <w14:solidFill>
              <w14:schemeClr w14:val="tx1"/>
            </w14:solidFill>
          </w14:textFill>
        </w:rPr>
        <w:t>202</w:t>
      </w:r>
      <w:r>
        <w:rPr>
          <w:rFonts w:hint="eastAsia" w:ascii="Times New Roman" w:hAnsi="Times New Roman"/>
          <w:color w:val="000000" w:themeColor="text1"/>
          <w:sz w:val="24"/>
          <w:szCs w:val="24"/>
          <w:highlight w:val="none"/>
          <w:lang w:val="en-US" w:eastAsia="zh-CN"/>
          <w14:textFill>
            <w14:solidFill>
              <w14:schemeClr w14:val="tx1"/>
            </w14:solidFill>
          </w14:textFill>
        </w:rPr>
        <w:t>5</w:t>
      </w:r>
      <w:r>
        <w:rPr>
          <w:rFonts w:ascii="Times New Roman" w:hAnsi="Times New Roman"/>
          <w:color w:val="000000" w:themeColor="text1"/>
          <w:sz w:val="24"/>
          <w:szCs w:val="24"/>
          <w:highlight w:val="none"/>
          <w14:textFill>
            <w14:solidFill>
              <w14:schemeClr w14:val="tx1"/>
            </w14:solidFill>
          </w14:textFill>
        </w:rPr>
        <w:t>年</w:t>
      </w:r>
      <w:r>
        <w:rPr>
          <w:rFonts w:hint="eastAsia" w:ascii="Times New Roman" w:hAnsi="Times New Roman"/>
          <w:color w:val="000000" w:themeColor="text1"/>
          <w:sz w:val="24"/>
          <w:szCs w:val="24"/>
          <w:highlight w:val="none"/>
          <w:lang w:val="en-US" w:eastAsia="zh-CN"/>
          <w14:textFill>
            <w14:solidFill>
              <w14:schemeClr w14:val="tx1"/>
            </w14:solidFill>
          </w14:textFill>
        </w:rPr>
        <w:t>2</w:t>
      </w:r>
      <w:r>
        <w:rPr>
          <w:rFonts w:ascii="Times New Roman" w:hAnsi="Times New Roman"/>
          <w:color w:val="000000" w:themeColor="text1"/>
          <w:sz w:val="24"/>
          <w:szCs w:val="24"/>
          <w:highlight w:val="none"/>
          <w14:textFill>
            <w14:solidFill>
              <w14:schemeClr w14:val="tx1"/>
            </w14:solidFill>
          </w14:textFill>
        </w:rPr>
        <w:t>月</w:t>
      </w:r>
      <w:r>
        <w:rPr>
          <w:rFonts w:hint="default" w:ascii="Times New Roman" w:hAnsi="Times New Roman" w:cs="Times New Roman"/>
          <w:color w:val="auto"/>
          <w:sz w:val="24"/>
          <w:szCs w:val="24"/>
          <w:highlight w:val="none"/>
          <w:lang w:val="en-US" w:eastAsia="zh-CN"/>
        </w:rPr>
        <w:t>28</w:t>
      </w:r>
      <w:r>
        <w:rPr>
          <w:rFonts w:hint="default" w:ascii="Times New Roman" w:hAnsi="Times New Roman" w:cs="Times New Roman"/>
          <w:color w:val="auto"/>
          <w:sz w:val="24"/>
          <w:szCs w:val="24"/>
          <w:highlight w:val="none"/>
        </w:rPr>
        <w:t>日下午14:</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0</w:t>
      </w:r>
      <w:r>
        <w:rPr>
          <w:rFonts w:hint="default" w:ascii="Times New Roman" w:hAnsi="Times New Roman" w:eastAsia="宋体" w:cs="Times New Roman"/>
          <w:color w:val="auto"/>
          <w:kern w:val="2"/>
          <w:sz w:val="24"/>
          <w:szCs w:val="24"/>
          <w:highlight w:val="none"/>
          <w:lang w:val="en-US" w:eastAsia="zh-CN" w:bidi="ar-SA"/>
        </w:rPr>
        <w:t>在江苏省水利建设工程有限</w:t>
      </w:r>
      <w:r>
        <w:rPr>
          <w:rFonts w:hint="default" w:ascii="Times New Roman" w:hAnsi="Times New Roman" w:eastAsia="宋体" w:cs="Times New Roman"/>
          <w:color w:val="auto"/>
          <w:sz w:val="24"/>
          <w:szCs w:val="24"/>
          <w:highlight w:val="none"/>
        </w:rPr>
        <w:t>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3870B3D8">
      <w:pPr>
        <w:spacing w:line="288" w:lineRule="auto"/>
        <w:ind w:firstLine="482" w:firstLineChars="200"/>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五、供货内容及要求</w:t>
      </w:r>
    </w:p>
    <w:p w14:paraId="44147BEF">
      <w:pPr>
        <w:spacing w:line="288"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lang w:val="en-US" w:eastAsia="zh-CN"/>
          <w14:textFill>
            <w14:solidFill>
              <w14:schemeClr w14:val="tx1"/>
            </w14:solidFill>
          </w14:textFill>
        </w:rPr>
        <w:t>粉煤灰</w:t>
      </w:r>
      <w:r>
        <w:rPr>
          <w:rFonts w:hint="eastAsia" w:ascii="Times New Roman" w:hAnsi="Times New Roman"/>
          <w:color w:val="000000" w:themeColor="text1"/>
          <w:sz w:val="24"/>
          <w:szCs w:val="24"/>
          <w14:textFill>
            <w14:solidFill>
              <w14:schemeClr w14:val="tx1"/>
            </w14:solidFill>
          </w14:textFill>
        </w:rPr>
        <w:t>规格及暂定用量</w:t>
      </w:r>
    </w:p>
    <w:tbl>
      <w:tblPr>
        <w:tblStyle w:val="12"/>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253"/>
        <w:gridCol w:w="1087"/>
        <w:gridCol w:w="1575"/>
        <w:gridCol w:w="1485"/>
        <w:gridCol w:w="2131"/>
      </w:tblGrid>
      <w:tr w14:paraId="7078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956" w:type="dxa"/>
            <w:vAlign w:val="center"/>
          </w:tcPr>
          <w:p w14:paraId="12250F89">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000000" w:themeColor="text1"/>
                <w:sz w:val="24"/>
                <w:szCs w:val="24"/>
                <w14:textFill>
                  <w14:solidFill>
                    <w14:schemeClr w14:val="tx1"/>
                  </w14:solidFill>
                </w14:textFill>
              </w:rPr>
            </w:pPr>
            <w:r>
              <w:rPr>
                <w:rFonts w:hint="default" w:ascii="Times New Roman" w:hAnsi="Times New Roman" w:eastAsiaTheme="minorEastAsia"/>
                <w:color w:val="000000" w:themeColor="text1"/>
                <w:sz w:val="24"/>
                <w:szCs w:val="24"/>
                <w14:textFill>
                  <w14:solidFill>
                    <w14:schemeClr w14:val="tx1"/>
                  </w14:solidFill>
                </w14:textFill>
              </w:rPr>
              <w:t>品名</w:t>
            </w:r>
          </w:p>
        </w:tc>
        <w:tc>
          <w:tcPr>
            <w:tcW w:w="1253" w:type="dxa"/>
            <w:vAlign w:val="center"/>
          </w:tcPr>
          <w:p w14:paraId="630CFC08">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000000" w:themeColor="text1"/>
                <w:sz w:val="24"/>
                <w:szCs w:val="24"/>
                <w14:textFill>
                  <w14:solidFill>
                    <w14:schemeClr w14:val="tx1"/>
                  </w14:solidFill>
                </w14:textFill>
              </w:rPr>
            </w:pPr>
            <w:r>
              <w:rPr>
                <w:rFonts w:hint="default" w:ascii="Times New Roman" w:hAnsi="Times New Roman" w:eastAsiaTheme="minorEastAsia"/>
                <w:color w:val="000000" w:themeColor="text1"/>
                <w:sz w:val="24"/>
                <w:szCs w:val="24"/>
                <w14:textFill>
                  <w14:solidFill>
                    <w14:schemeClr w14:val="tx1"/>
                  </w14:solidFill>
                </w14:textFill>
              </w:rPr>
              <w:t>规格</w:t>
            </w:r>
          </w:p>
        </w:tc>
        <w:tc>
          <w:tcPr>
            <w:tcW w:w="1087" w:type="dxa"/>
            <w:tcBorders>
              <w:right w:val="single" w:color="auto" w:sz="4" w:space="0"/>
            </w:tcBorders>
            <w:vAlign w:val="center"/>
          </w:tcPr>
          <w:p w14:paraId="695ED14E">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Theme="minorEastAsia"/>
                <w:color w:val="000000" w:themeColor="text1"/>
                <w:sz w:val="24"/>
                <w:szCs w:val="24"/>
                <w:lang w:val="en-US" w:eastAsia="zh-CN"/>
                <w14:textFill>
                  <w14:solidFill>
                    <w14:schemeClr w14:val="tx1"/>
                  </w14:solidFill>
                </w14:textFill>
              </w:rPr>
              <w:t>产地</w:t>
            </w:r>
          </w:p>
        </w:tc>
        <w:tc>
          <w:tcPr>
            <w:tcW w:w="1575" w:type="dxa"/>
            <w:tcBorders>
              <w:right w:val="single" w:color="auto" w:sz="4" w:space="0"/>
            </w:tcBorders>
            <w:vAlign w:val="center"/>
          </w:tcPr>
          <w:p w14:paraId="20B599CF">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000000" w:themeColor="text1"/>
                <w:sz w:val="24"/>
                <w:szCs w:val="24"/>
                <w14:textFill>
                  <w14:solidFill>
                    <w14:schemeClr w14:val="tx1"/>
                  </w14:solidFill>
                </w14:textFill>
              </w:rPr>
            </w:pPr>
            <w:r>
              <w:rPr>
                <w:rFonts w:hint="default" w:ascii="Times New Roman" w:hAnsi="Times New Roman" w:eastAsiaTheme="minorEastAsia"/>
                <w:color w:val="000000" w:themeColor="text1"/>
                <w:sz w:val="24"/>
                <w:szCs w:val="24"/>
                <w14:textFill>
                  <w14:solidFill>
                    <w14:schemeClr w14:val="tx1"/>
                  </w14:solidFill>
                </w14:textFill>
              </w:rPr>
              <w:t>品牌</w:t>
            </w:r>
          </w:p>
        </w:tc>
        <w:tc>
          <w:tcPr>
            <w:tcW w:w="1485" w:type="dxa"/>
            <w:tcBorders>
              <w:top w:val="single" w:color="auto" w:sz="4" w:space="0"/>
              <w:left w:val="single" w:color="auto" w:sz="4" w:space="0"/>
              <w:right w:val="single" w:color="auto" w:sz="4" w:space="0"/>
            </w:tcBorders>
            <w:vAlign w:val="center"/>
          </w:tcPr>
          <w:p w14:paraId="2686CD3C">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eastAsiaTheme="minorEastAsia"/>
                <w:color w:val="000000" w:themeColor="text1"/>
                <w:sz w:val="24"/>
                <w:szCs w:val="24"/>
                <w14:textFill>
                  <w14:solidFill>
                    <w14:schemeClr w14:val="tx1"/>
                  </w14:solidFill>
                </w14:textFill>
              </w:rPr>
              <w:t>暂定数量</w:t>
            </w:r>
            <w:r>
              <w:rPr>
                <w:rFonts w:hint="eastAsia" w:ascii="Times New Roman" w:hAnsi="Times New Roman" w:eastAsiaTheme="minorEastAsia"/>
                <w:color w:val="000000" w:themeColor="text1"/>
                <w:sz w:val="24"/>
                <w:szCs w:val="24"/>
                <w:lang w:val="en-US" w:eastAsia="zh-CN"/>
                <w14:textFill>
                  <w14:solidFill>
                    <w14:schemeClr w14:val="tx1"/>
                  </w14:solidFill>
                </w14:textFill>
              </w:rPr>
              <w:t>(</w:t>
            </w:r>
            <w:r>
              <w:rPr>
                <w:rFonts w:hint="default" w:ascii="Times New Roman" w:hAnsi="Times New Roman" w:eastAsiaTheme="minorEastAsia"/>
                <w:color w:val="000000" w:themeColor="text1"/>
                <w:sz w:val="24"/>
                <w:szCs w:val="24"/>
                <w14:textFill>
                  <w14:solidFill>
                    <w14:schemeClr w14:val="tx1"/>
                  </w14:solidFill>
                </w14:textFill>
              </w:rPr>
              <w:t>t</w:t>
            </w:r>
            <w:r>
              <w:rPr>
                <w:rFonts w:hint="eastAsia" w:ascii="Times New Roman" w:hAnsi="Times New Roman" w:eastAsiaTheme="minorEastAsia"/>
                <w:color w:val="000000" w:themeColor="text1"/>
                <w:sz w:val="24"/>
                <w:szCs w:val="24"/>
                <w:lang w:val="en-US" w:eastAsia="zh-CN"/>
                <w14:textFill>
                  <w14:solidFill>
                    <w14:schemeClr w14:val="tx1"/>
                  </w14:solidFill>
                </w14:textFill>
              </w:rPr>
              <w:t>)</w:t>
            </w:r>
          </w:p>
        </w:tc>
        <w:tc>
          <w:tcPr>
            <w:tcW w:w="2131" w:type="dxa"/>
            <w:tcBorders>
              <w:top w:val="single" w:color="auto" w:sz="4" w:space="0"/>
              <w:left w:val="single" w:color="auto" w:sz="4" w:space="0"/>
              <w:right w:val="single" w:color="auto" w:sz="4" w:space="0"/>
            </w:tcBorders>
            <w:vAlign w:val="center"/>
          </w:tcPr>
          <w:p w14:paraId="04CBECD5">
            <w:pPr>
              <w:keepNext w:val="0"/>
              <w:keepLines w:val="0"/>
              <w:suppressLineNumbers w:val="0"/>
              <w:spacing w:before="0" w:beforeAutospacing="0" w:after="0" w:afterAutospacing="0"/>
              <w:ind w:left="0" w:right="0"/>
              <w:jc w:val="center"/>
              <w:rPr>
                <w:rFonts w:hint="default" w:ascii="Times New Roman" w:hAnsi="Times New Roman" w:eastAsiaTheme="minorEastAsia"/>
                <w:color w:val="000000" w:themeColor="text1"/>
                <w:sz w:val="24"/>
                <w:szCs w:val="24"/>
                <w14:textFill>
                  <w14:solidFill>
                    <w14:schemeClr w14:val="tx1"/>
                  </w14:solidFill>
                </w14:textFill>
              </w:rPr>
            </w:pPr>
            <w:r>
              <w:rPr>
                <w:rFonts w:hint="default" w:ascii="Times New Roman" w:hAnsi="Times New Roman" w:eastAsiaTheme="minorEastAsia"/>
                <w:color w:val="000000" w:themeColor="text1"/>
                <w:sz w:val="24"/>
                <w:szCs w:val="24"/>
                <w14:textFill>
                  <w14:solidFill>
                    <w14:schemeClr w14:val="tx1"/>
                  </w14:solidFill>
                </w14:textFill>
              </w:rPr>
              <w:t>备注</w:t>
            </w:r>
          </w:p>
        </w:tc>
      </w:tr>
      <w:tr w14:paraId="0ECD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jc w:val="center"/>
        </w:trPr>
        <w:tc>
          <w:tcPr>
            <w:tcW w:w="956" w:type="dxa"/>
            <w:vAlign w:val="center"/>
          </w:tcPr>
          <w:p w14:paraId="7AC05BCB">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eastAsiaTheme="minorEastAsia"/>
                <w:color w:val="000000" w:themeColor="text1"/>
                <w:sz w:val="24"/>
                <w:szCs w:val="24"/>
                <w:lang w:val="en-US" w:eastAsia="zh-CN"/>
                <w14:textFill>
                  <w14:solidFill>
                    <w14:schemeClr w14:val="tx1"/>
                  </w14:solidFill>
                </w14:textFill>
              </w:rPr>
              <w:t>粉煤灰</w:t>
            </w:r>
          </w:p>
        </w:tc>
        <w:tc>
          <w:tcPr>
            <w:tcW w:w="1253" w:type="dxa"/>
            <w:vAlign w:val="center"/>
          </w:tcPr>
          <w:p w14:paraId="2E99E2E0">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b/>
                <w:bCs/>
                <w:color w:val="000000" w:themeColor="text1"/>
                <w:sz w:val="24"/>
                <w:szCs w:val="24"/>
                <w:lang w:val="en-US" w:eastAsia="zh-CN"/>
                <w14:textFill>
                  <w14:solidFill>
                    <w14:schemeClr w14:val="tx1"/>
                  </w14:solidFill>
                </w14:textFill>
              </w:rPr>
            </w:pPr>
            <w:r>
              <w:rPr>
                <w:rFonts w:hint="eastAsia" w:ascii="Times New Roman" w:hAnsi="Times New Roman" w:eastAsiaTheme="minorEastAsia"/>
                <w:b/>
                <w:bCs/>
                <w:color w:val="000000" w:themeColor="text1"/>
                <w:sz w:val="24"/>
                <w:szCs w:val="24"/>
                <w:lang w:val="en-US" w:eastAsia="zh-CN"/>
                <w14:textFill>
                  <w14:solidFill>
                    <w14:schemeClr w14:val="tx1"/>
                  </w14:solidFill>
                </w14:textFill>
              </w:rPr>
              <w:t>一级灰</w:t>
            </w:r>
          </w:p>
        </w:tc>
        <w:tc>
          <w:tcPr>
            <w:tcW w:w="1087" w:type="dxa"/>
            <w:vAlign w:val="center"/>
          </w:tcPr>
          <w:p w14:paraId="32232ED6">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b/>
                <w:bCs/>
                <w:color w:val="0000FF"/>
                <w:sz w:val="24"/>
                <w:szCs w:val="24"/>
                <w:lang w:val="en-US" w:eastAsia="zh-CN"/>
              </w:rPr>
            </w:pPr>
            <w:r>
              <w:rPr>
                <w:rFonts w:hint="eastAsia" w:ascii="Times New Roman" w:hAnsi="Times New Roman" w:eastAsiaTheme="minorEastAsia"/>
                <w:b/>
                <w:bCs/>
                <w:color w:val="000000" w:themeColor="text1"/>
                <w:sz w:val="24"/>
                <w:szCs w:val="24"/>
                <w:lang w:val="en-US" w:eastAsia="zh-CN"/>
                <w14:textFill>
                  <w14:solidFill>
                    <w14:schemeClr w14:val="tx1"/>
                  </w14:solidFill>
                </w14:textFill>
              </w:rPr>
              <w:t>徐州</w:t>
            </w:r>
          </w:p>
        </w:tc>
        <w:tc>
          <w:tcPr>
            <w:tcW w:w="1575" w:type="dxa"/>
            <w:vAlign w:val="center"/>
          </w:tcPr>
          <w:p w14:paraId="0C2C3A6A">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b/>
                <w:bCs/>
                <w:color w:val="0000FF"/>
                <w:sz w:val="24"/>
                <w:szCs w:val="24"/>
                <w:lang w:val="en-US" w:eastAsia="zh-CN"/>
              </w:rPr>
            </w:pPr>
            <w:r>
              <w:rPr>
                <w:rFonts w:hint="eastAsia" w:ascii="Times New Roman" w:hAnsi="Times New Roman" w:eastAsiaTheme="minorEastAsia"/>
                <w:b/>
                <w:bCs/>
                <w:color w:val="000000" w:themeColor="text1"/>
                <w:sz w:val="24"/>
                <w:szCs w:val="24"/>
                <w:lang w:val="en-US" w:eastAsia="zh-CN"/>
                <w14:textFill>
                  <w14:solidFill>
                    <w14:schemeClr w14:val="tx1"/>
                  </w14:solidFill>
                </w14:textFill>
              </w:rPr>
              <w:t>国能徐州电厂</w:t>
            </w:r>
          </w:p>
        </w:tc>
        <w:tc>
          <w:tcPr>
            <w:tcW w:w="1485" w:type="dxa"/>
            <w:tcBorders>
              <w:top w:val="single" w:color="auto" w:sz="4" w:space="0"/>
            </w:tcBorders>
            <w:vAlign w:val="center"/>
          </w:tcPr>
          <w:p w14:paraId="0F83433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Theme="minorEastAsia"/>
                <w:color w:val="000000" w:themeColor="text1"/>
                <w:sz w:val="24"/>
                <w:szCs w:val="24"/>
                <w:lang w:val="en-US" w:eastAsia="zh-CN"/>
                <w14:textFill>
                  <w14:solidFill>
                    <w14:schemeClr w14:val="tx1"/>
                  </w14:solidFill>
                </w14:textFill>
              </w:rPr>
              <w:t>3200</w:t>
            </w:r>
          </w:p>
        </w:tc>
        <w:tc>
          <w:tcPr>
            <w:tcW w:w="2131" w:type="dxa"/>
            <w:tcBorders>
              <w:top w:val="single" w:color="auto" w:sz="4" w:space="0"/>
            </w:tcBorders>
            <w:vAlign w:val="center"/>
          </w:tcPr>
          <w:p w14:paraId="48AA5FCD">
            <w:pPr>
              <w:keepNext w:val="0"/>
              <w:keepLines w:val="0"/>
              <w:suppressLineNumbers w:val="0"/>
              <w:spacing w:before="0" w:beforeAutospacing="0" w:after="0" w:afterAutospacing="0"/>
              <w:ind w:left="0" w:right="0"/>
              <w:jc w:val="center"/>
              <w:rPr>
                <w:rFonts w:hint="default" w:ascii="Times New Roman" w:hAnsi="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eastAsiaTheme="minorEastAsia"/>
                <w:color w:val="000000" w:themeColor="text1"/>
                <w:sz w:val="24"/>
                <w:szCs w:val="24"/>
                <w14:textFill>
                  <w14:solidFill>
                    <w14:schemeClr w14:val="tx1"/>
                  </w14:solidFill>
                </w14:textFill>
              </w:rPr>
              <w:t>报价含13%增值税</w:t>
            </w:r>
            <w:r>
              <w:rPr>
                <w:rFonts w:hint="eastAsia" w:ascii="Times New Roman" w:hAnsi="Times New Roman" w:eastAsiaTheme="minorEastAsia"/>
                <w:color w:val="000000" w:themeColor="text1"/>
                <w:sz w:val="24"/>
                <w:szCs w:val="24"/>
                <w:lang w:val="en-US" w:eastAsia="zh-CN"/>
                <w14:textFill>
                  <w14:solidFill>
                    <w14:schemeClr w14:val="tx1"/>
                  </w14:solidFill>
                </w14:textFill>
              </w:rPr>
              <w:t>及运费</w:t>
            </w:r>
          </w:p>
        </w:tc>
      </w:tr>
      <w:tr w14:paraId="3191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50" w:hRule="atLeast"/>
          <w:jc w:val="center"/>
        </w:trPr>
        <w:tc>
          <w:tcPr>
            <w:tcW w:w="4871" w:type="dxa"/>
            <w:gridSpan w:val="4"/>
            <w:vAlign w:val="center"/>
          </w:tcPr>
          <w:p w14:paraId="2594B21E">
            <w:pPr>
              <w:keepNext w:val="0"/>
              <w:keepLines w:val="0"/>
              <w:suppressLineNumbers w:val="0"/>
              <w:spacing w:before="0" w:beforeAutospacing="0" w:after="0" w:afterAutospacing="0"/>
              <w:ind w:left="0" w:leftChars="0" w:right="0" w:firstLine="0" w:firstLineChars="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合计</w:t>
            </w:r>
          </w:p>
        </w:tc>
        <w:tc>
          <w:tcPr>
            <w:tcW w:w="1485" w:type="dxa"/>
            <w:vAlign w:val="center"/>
          </w:tcPr>
          <w:p w14:paraId="751810E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3200</w:t>
            </w:r>
          </w:p>
        </w:tc>
        <w:tc>
          <w:tcPr>
            <w:tcW w:w="2131" w:type="dxa"/>
          </w:tcPr>
          <w:p w14:paraId="19188954">
            <w:pPr>
              <w:keepNext w:val="0"/>
              <w:keepLines w:val="0"/>
              <w:suppressLineNumbers w:val="0"/>
              <w:spacing w:before="0" w:beforeAutospacing="0" w:after="0" w:afterAutospacing="0" w:line="360" w:lineRule="auto"/>
              <w:ind w:left="0" w:right="0"/>
              <w:rPr>
                <w:rFonts w:hint="default" w:ascii="Times New Roman" w:hAnsi="Times New Roman"/>
                <w:color w:val="000000" w:themeColor="text1"/>
                <w:sz w:val="24"/>
                <w:szCs w:val="24"/>
                <w14:textFill>
                  <w14:solidFill>
                    <w14:schemeClr w14:val="tx1"/>
                  </w14:solidFill>
                </w14:textFill>
              </w:rPr>
            </w:pPr>
          </w:p>
        </w:tc>
      </w:tr>
    </w:tbl>
    <w:p w14:paraId="2E564681">
      <w:pPr>
        <w:keepNext w:val="0"/>
        <w:keepLines w:val="0"/>
        <w:pageBreakBefore w:val="0"/>
        <w:widowControl w:val="0"/>
        <w:kinsoku/>
        <w:wordWrap/>
        <w:overflowPunct/>
        <w:topLinePunct w:val="0"/>
        <w:autoSpaceDE/>
        <w:autoSpaceDN/>
        <w:bidi w:val="0"/>
        <w:spacing w:line="336" w:lineRule="auto"/>
        <w:ind w:left="0" w:leftChars="0" w:firstLine="480" w:firstLineChars="200"/>
        <w:textAlignment w:val="auto"/>
        <w:rPr>
          <w:rFonts w:hint="eastAsia" w:ascii="Times New Roman" w:hAnsi="Times New Roman"/>
          <w:color w:val="auto"/>
          <w:sz w:val="24"/>
          <w:szCs w:val="24"/>
          <w:lang w:eastAsia="zh-Hans"/>
        </w:rPr>
      </w:pPr>
      <w:r>
        <w:rPr>
          <w:rFonts w:hint="eastAsia" w:ascii="Times New Roman" w:hAnsi="Times New Roman"/>
          <w:color w:val="auto"/>
          <w:sz w:val="24"/>
          <w:szCs w:val="24"/>
          <w:lang w:val="en-US" w:eastAsia="zh-CN"/>
        </w:rPr>
        <w:t>2、</w:t>
      </w:r>
      <w:r>
        <w:rPr>
          <w:rFonts w:hint="eastAsia" w:ascii="Times New Roman" w:hAnsi="Times New Roman"/>
          <w:color w:val="auto"/>
          <w:sz w:val="24"/>
          <w:szCs w:val="24"/>
          <w:lang w:eastAsia="zh-Hans"/>
        </w:rPr>
        <w:t>投标报价以“百年建筑网”（https://www.100njz.com/）202</w:t>
      </w:r>
      <w:r>
        <w:rPr>
          <w:rFonts w:hint="eastAsia" w:ascii="Times New Roman" w:hAnsi="Times New Roman"/>
          <w:color w:val="auto"/>
          <w:sz w:val="24"/>
          <w:szCs w:val="24"/>
          <w:lang w:val="en-US" w:eastAsia="zh-CN"/>
        </w:rPr>
        <w:t>5</w:t>
      </w:r>
      <w:r>
        <w:rPr>
          <w:rFonts w:hint="eastAsia" w:ascii="Times New Roman" w:hAnsi="Times New Roman"/>
          <w:color w:val="auto"/>
          <w:sz w:val="24"/>
          <w:szCs w:val="24"/>
          <w:lang w:eastAsia="zh-Hans"/>
        </w:rPr>
        <w:t>年</w:t>
      </w:r>
      <w:r>
        <w:rPr>
          <w:rFonts w:hint="eastAsia" w:ascii="Times New Roman" w:hAnsi="Times New Roman"/>
          <w:color w:val="auto"/>
          <w:sz w:val="24"/>
          <w:szCs w:val="24"/>
          <w:lang w:val="en-US" w:eastAsia="zh-CN"/>
        </w:rPr>
        <w:t>2</w:t>
      </w:r>
      <w:r>
        <w:rPr>
          <w:rFonts w:hint="eastAsia" w:ascii="Times New Roman" w:hAnsi="Times New Roman"/>
          <w:color w:val="auto"/>
          <w:sz w:val="24"/>
          <w:szCs w:val="24"/>
          <w:lang w:eastAsia="zh-Hans"/>
        </w:rPr>
        <w:t>月</w:t>
      </w:r>
      <w:r>
        <w:rPr>
          <w:rFonts w:hint="eastAsia" w:ascii="Times New Roman" w:hAnsi="Times New Roman"/>
          <w:color w:val="auto"/>
          <w:sz w:val="24"/>
          <w:szCs w:val="24"/>
          <w:lang w:val="en-US" w:eastAsia="zh-CN"/>
        </w:rPr>
        <w:t>20</w:t>
      </w:r>
      <w:r>
        <w:rPr>
          <w:rFonts w:hint="eastAsia" w:ascii="Times New Roman" w:hAnsi="Times New Roman"/>
          <w:color w:val="auto"/>
          <w:sz w:val="24"/>
          <w:szCs w:val="24"/>
          <w:lang w:eastAsia="zh-Hans"/>
        </w:rPr>
        <w:t>日第一次发布的</w:t>
      </w:r>
      <w:r>
        <w:rPr>
          <w:rFonts w:hint="eastAsia" w:ascii="Times New Roman" w:hAnsi="Times New Roman"/>
          <w:b/>
          <w:bCs/>
          <w:color w:val="auto"/>
          <w:sz w:val="24"/>
          <w:szCs w:val="24"/>
          <w:lang w:val="en-US" w:eastAsia="zh-CN"/>
        </w:rPr>
        <w:t>徐州</w:t>
      </w:r>
      <w:r>
        <w:rPr>
          <w:rFonts w:hint="eastAsia" w:ascii="Times New Roman" w:hAnsi="Times New Roman"/>
          <w:b/>
          <w:bCs/>
          <w:color w:val="auto"/>
          <w:sz w:val="24"/>
          <w:szCs w:val="24"/>
          <w:lang w:eastAsia="zh-Hans"/>
        </w:rPr>
        <w:t>市场</w:t>
      </w:r>
      <w:r>
        <w:rPr>
          <w:rFonts w:hint="eastAsia" w:ascii="Times New Roman" w:hAnsi="Times New Roman"/>
          <w:b/>
          <w:bCs/>
          <w:color w:val="auto"/>
          <w:sz w:val="24"/>
          <w:szCs w:val="24"/>
          <w:u w:val="single"/>
          <w:lang w:eastAsia="zh-Hans"/>
        </w:rPr>
        <w:t xml:space="preserve"> </w:t>
      </w:r>
      <w:r>
        <w:rPr>
          <w:rFonts w:hint="eastAsia" w:ascii="Times New Roman" w:hAnsi="Times New Roman"/>
          <w:color w:val="auto"/>
          <w:sz w:val="24"/>
          <w:szCs w:val="24"/>
          <w:u w:val="single"/>
          <w:lang w:eastAsia="zh-Hans"/>
        </w:rPr>
        <w:t xml:space="preserve">徐州国电 </w:t>
      </w:r>
      <w:r>
        <w:rPr>
          <w:rFonts w:hint="eastAsia" w:ascii="Times New Roman" w:hAnsi="Times New Roman"/>
          <w:color w:val="auto"/>
          <w:sz w:val="24"/>
          <w:szCs w:val="24"/>
          <w:u w:val="none"/>
          <w:lang w:val="en-US" w:eastAsia="zh-CN"/>
        </w:rPr>
        <w:t>一</w:t>
      </w:r>
      <w:r>
        <w:rPr>
          <w:rFonts w:hint="eastAsia" w:ascii="Times New Roman" w:hAnsi="Times New Roman"/>
          <w:color w:val="auto"/>
          <w:sz w:val="24"/>
          <w:szCs w:val="24"/>
          <w:lang w:eastAsia="zh-Hans"/>
        </w:rPr>
        <w:t>级粉煤灰价格</w:t>
      </w:r>
      <w:r>
        <w:rPr>
          <w:rFonts w:hint="eastAsia" w:ascii="Times New Roman" w:hAnsi="Times New Roman"/>
          <w:color w:val="auto"/>
          <w:sz w:val="24"/>
          <w:szCs w:val="24"/>
          <w:lang w:val="en-US" w:eastAsia="zh-CN"/>
        </w:rPr>
        <w:t>55</w:t>
      </w:r>
      <w:r>
        <w:rPr>
          <w:rFonts w:hint="eastAsia" w:ascii="Times New Roman" w:hAnsi="Times New Roman"/>
          <w:color w:val="auto"/>
          <w:sz w:val="24"/>
          <w:szCs w:val="24"/>
          <w:lang w:eastAsia="zh-Hans"/>
        </w:rPr>
        <w:t>元/吨为基准报上下浮价；</w:t>
      </w:r>
      <w:r>
        <w:rPr>
          <w:rFonts w:hint="eastAsia" w:ascii="Times New Roman" w:hAnsi="Times New Roman"/>
          <w:color w:val="auto"/>
          <w:sz w:val="24"/>
          <w:szCs w:val="24"/>
          <w:lang w:val="en-US" w:eastAsia="zh-CN"/>
        </w:rPr>
        <w:t>实际</w:t>
      </w:r>
      <w:r>
        <w:rPr>
          <w:rFonts w:hint="eastAsia" w:ascii="Times New Roman" w:hAnsi="Times New Roman"/>
          <w:color w:val="auto"/>
          <w:sz w:val="24"/>
          <w:szCs w:val="24"/>
          <w:lang w:eastAsia="zh-Hans"/>
        </w:rPr>
        <w:t>结算单价（元/吨）=订货通知单当天“百年建筑网”第一次发布的</w:t>
      </w:r>
      <w:r>
        <w:rPr>
          <w:rFonts w:hint="eastAsia" w:ascii="Times New Roman" w:hAnsi="Times New Roman"/>
          <w:b/>
          <w:bCs/>
          <w:color w:val="auto"/>
          <w:sz w:val="24"/>
          <w:szCs w:val="24"/>
          <w:lang w:val="en-US" w:eastAsia="zh-CN"/>
        </w:rPr>
        <w:t>徐州</w:t>
      </w:r>
      <w:r>
        <w:rPr>
          <w:rFonts w:hint="eastAsia" w:ascii="Times New Roman" w:hAnsi="Times New Roman"/>
          <w:b/>
          <w:bCs/>
          <w:color w:val="auto"/>
          <w:sz w:val="24"/>
          <w:szCs w:val="24"/>
          <w:lang w:eastAsia="zh-Hans"/>
        </w:rPr>
        <w:t>市场</w:t>
      </w:r>
      <w:r>
        <w:rPr>
          <w:rFonts w:hint="eastAsia" w:ascii="Times New Roman" w:hAnsi="Times New Roman"/>
          <w:b/>
          <w:bCs/>
          <w:color w:val="auto"/>
          <w:sz w:val="24"/>
          <w:szCs w:val="24"/>
          <w:u w:val="single"/>
          <w:lang w:eastAsia="zh-Hans"/>
        </w:rPr>
        <w:t xml:space="preserve"> </w:t>
      </w:r>
      <w:r>
        <w:rPr>
          <w:rFonts w:hint="eastAsia" w:ascii="Times New Roman" w:hAnsi="Times New Roman"/>
          <w:color w:val="auto"/>
          <w:sz w:val="24"/>
          <w:szCs w:val="24"/>
          <w:u w:val="single"/>
          <w:lang w:eastAsia="zh-Hans"/>
        </w:rPr>
        <w:t>徐州国电</w:t>
      </w:r>
      <w:r>
        <w:rPr>
          <w:rFonts w:hint="eastAsia" w:ascii="Times New Roman" w:hAnsi="Times New Roman"/>
          <w:color w:val="auto"/>
          <w:sz w:val="24"/>
          <w:szCs w:val="24"/>
          <w:u w:val="single"/>
          <w:lang w:val="en-US" w:eastAsia="zh-CN"/>
        </w:rPr>
        <w:t>厂</w:t>
      </w:r>
      <w:r>
        <w:rPr>
          <w:rFonts w:hint="eastAsia" w:ascii="Times New Roman" w:hAnsi="Times New Roman"/>
          <w:color w:val="auto"/>
          <w:sz w:val="24"/>
          <w:szCs w:val="24"/>
          <w:u w:val="single"/>
          <w:lang w:eastAsia="zh-Hans"/>
        </w:rPr>
        <w:t xml:space="preserve"> </w:t>
      </w:r>
      <w:r>
        <w:rPr>
          <w:rFonts w:hint="eastAsia" w:ascii="Times New Roman" w:hAnsi="Times New Roman"/>
          <w:color w:val="auto"/>
          <w:sz w:val="24"/>
          <w:szCs w:val="24"/>
          <w:u w:val="none"/>
          <w:lang w:val="en-US" w:eastAsia="zh-CN"/>
        </w:rPr>
        <w:t>一</w:t>
      </w:r>
      <w:r>
        <w:rPr>
          <w:rFonts w:hint="eastAsia" w:ascii="Times New Roman" w:hAnsi="Times New Roman"/>
          <w:color w:val="auto"/>
          <w:sz w:val="24"/>
          <w:szCs w:val="24"/>
          <w:lang w:eastAsia="zh-Hans"/>
        </w:rPr>
        <w:t>级粉煤灰价格±上下浮价。</w:t>
      </w:r>
      <w:r>
        <w:rPr>
          <w:rFonts w:hint="eastAsia" w:ascii="Times New Roman" w:hAnsi="Times New Roman" w:cs="Times New Roman"/>
          <w:b/>
          <w:bCs/>
          <w:color w:val="auto"/>
          <w:sz w:val="24"/>
          <w:szCs w:val="24"/>
          <w:highlight w:val="none"/>
          <w:lang w:val="en-US" w:eastAsia="zh-CN"/>
        </w:rPr>
        <w:t>中标价格是</w:t>
      </w:r>
      <w:r>
        <w:rPr>
          <w:rFonts w:hint="eastAsia" w:ascii="Times New Roman" w:hAnsi="Times New Roman" w:eastAsia="宋体" w:cs="Times New Roman"/>
          <w:b/>
          <w:bCs/>
          <w:color w:val="auto"/>
          <w:sz w:val="24"/>
          <w:szCs w:val="24"/>
          <w:highlight w:val="none"/>
          <w:lang w:eastAsia="zh-Hans"/>
        </w:rPr>
        <w:t>“百年建筑网”</w:t>
      </w:r>
      <w:r>
        <w:rPr>
          <w:rFonts w:hint="eastAsia" w:ascii="Times New Roman" w:hAnsi="Times New Roman" w:cs="Times New Roman"/>
          <w:b/>
          <w:bCs/>
          <w:color w:val="auto"/>
          <w:sz w:val="24"/>
          <w:szCs w:val="24"/>
          <w:highlight w:val="none"/>
          <w:lang w:val="en-US" w:eastAsia="zh-CN"/>
        </w:rPr>
        <w:t>网牌价为基础锁定单价的上下浮动金额。</w:t>
      </w:r>
    </w:p>
    <w:p w14:paraId="78AF916A">
      <w:pPr>
        <w:keepNext w:val="0"/>
        <w:keepLines w:val="0"/>
        <w:pageBreakBefore w:val="0"/>
        <w:widowControl w:val="0"/>
        <w:kinsoku/>
        <w:wordWrap/>
        <w:overflowPunct/>
        <w:topLinePunct w:val="0"/>
        <w:autoSpaceDE/>
        <w:autoSpaceDN/>
        <w:bidi w:val="0"/>
        <w:spacing w:line="336" w:lineRule="auto"/>
        <w:ind w:left="0" w:leftChars="0" w:firstLine="482" w:firstLineChars="200"/>
        <w:textAlignment w:val="auto"/>
        <w:rPr>
          <w:rFonts w:hint="eastAsia" w:ascii="Times New Roman" w:hAnsi="Times New Roman"/>
          <w:color w:val="auto"/>
          <w:sz w:val="24"/>
          <w:szCs w:val="24"/>
          <w:lang w:eastAsia="zh-Hans"/>
        </w:rPr>
      </w:pPr>
      <w:r>
        <w:rPr>
          <w:rFonts w:hint="eastAsia" w:ascii="Times New Roman" w:hAnsi="Times New Roman"/>
          <w:b/>
          <w:bCs/>
          <w:color w:val="auto"/>
          <w:sz w:val="24"/>
          <w:szCs w:val="24"/>
          <w:lang w:val="en-US" w:eastAsia="zh-CN"/>
        </w:rPr>
        <w:t>实际</w:t>
      </w:r>
      <w:r>
        <w:rPr>
          <w:rFonts w:hint="eastAsia" w:ascii="Times New Roman" w:hAnsi="Times New Roman"/>
          <w:b/>
          <w:bCs/>
          <w:color w:val="auto"/>
          <w:sz w:val="24"/>
          <w:szCs w:val="24"/>
          <w:lang w:eastAsia="zh-Hans"/>
        </w:rPr>
        <w:t>结算</w:t>
      </w:r>
      <w:r>
        <w:rPr>
          <w:rFonts w:hint="eastAsia" w:ascii="Times New Roman" w:hAnsi="Times New Roman"/>
          <w:b/>
          <w:bCs/>
          <w:color w:val="auto"/>
          <w:sz w:val="24"/>
          <w:szCs w:val="24"/>
          <w:lang w:val="en-US" w:eastAsia="zh-CN"/>
        </w:rPr>
        <w:t>价</w:t>
      </w:r>
      <w:r>
        <w:rPr>
          <w:rFonts w:hint="eastAsia" w:ascii="Times New Roman" w:hAnsi="Times New Roman"/>
          <w:b/>
          <w:bCs/>
          <w:color w:val="auto"/>
          <w:sz w:val="24"/>
          <w:szCs w:val="24"/>
          <w:lang w:eastAsia="zh-Hans"/>
        </w:rPr>
        <w:t>举例</w:t>
      </w:r>
      <w:r>
        <w:rPr>
          <w:rFonts w:hint="eastAsia" w:ascii="Times New Roman" w:hAnsi="Times New Roman"/>
          <w:color w:val="auto"/>
          <w:sz w:val="24"/>
          <w:szCs w:val="24"/>
          <w:lang w:eastAsia="zh-Hans"/>
        </w:rPr>
        <w:t>：某中标人乙在投标时以基准价为基础下浮</w:t>
      </w:r>
      <w:r>
        <w:rPr>
          <w:rFonts w:hint="eastAsia" w:ascii="Times New Roman" w:hAnsi="Times New Roman"/>
          <w:color w:val="auto"/>
          <w:sz w:val="24"/>
          <w:szCs w:val="24"/>
          <w:lang w:val="en-US" w:eastAsia="zh-CN"/>
        </w:rPr>
        <w:t>4</w:t>
      </w:r>
      <w:r>
        <w:rPr>
          <w:rFonts w:hint="eastAsia" w:ascii="Times New Roman" w:hAnsi="Times New Roman"/>
          <w:color w:val="auto"/>
          <w:sz w:val="24"/>
          <w:szCs w:val="24"/>
          <w:lang w:eastAsia="zh-Hans"/>
        </w:rPr>
        <w:t>元/吨，所供徐州国电</w:t>
      </w:r>
      <w:r>
        <w:rPr>
          <w:rFonts w:hint="eastAsia" w:ascii="Times New Roman" w:hAnsi="Times New Roman"/>
          <w:color w:val="auto"/>
          <w:sz w:val="24"/>
          <w:szCs w:val="24"/>
          <w:lang w:val="en-US" w:eastAsia="zh-CN"/>
        </w:rPr>
        <w:t>一</w:t>
      </w:r>
      <w:r>
        <w:rPr>
          <w:rFonts w:hint="eastAsia" w:ascii="Times New Roman" w:hAnsi="Times New Roman"/>
          <w:color w:val="auto"/>
          <w:sz w:val="24"/>
          <w:szCs w:val="24"/>
          <w:lang w:eastAsia="zh-Hans"/>
        </w:rPr>
        <w:t>级粉煤灰，假如项目部202</w:t>
      </w:r>
      <w:r>
        <w:rPr>
          <w:rFonts w:hint="eastAsia" w:ascii="Times New Roman" w:hAnsi="Times New Roman"/>
          <w:color w:val="auto"/>
          <w:sz w:val="24"/>
          <w:szCs w:val="24"/>
          <w:lang w:val="en-US" w:eastAsia="zh-CN"/>
        </w:rPr>
        <w:t>5</w:t>
      </w:r>
      <w:r>
        <w:rPr>
          <w:rFonts w:hint="eastAsia" w:ascii="Times New Roman" w:hAnsi="Times New Roman"/>
          <w:color w:val="auto"/>
          <w:sz w:val="24"/>
          <w:szCs w:val="24"/>
          <w:lang w:eastAsia="zh-Hans"/>
        </w:rPr>
        <w:t>年</w:t>
      </w:r>
      <w:r>
        <w:rPr>
          <w:rFonts w:hint="eastAsia" w:ascii="Times New Roman" w:hAnsi="Times New Roman"/>
          <w:color w:val="auto"/>
          <w:sz w:val="24"/>
          <w:szCs w:val="24"/>
          <w:lang w:val="en-US" w:eastAsia="zh-CN"/>
        </w:rPr>
        <w:t>2</w:t>
      </w:r>
      <w:r>
        <w:rPr>
          <w:rFonts w:hint="eastAsia" w:ascii="Times New Roman" w:hAnsi="Times New Roman"/>
          <w:color w:val="auto"/>
          <w:sz w:val="24"/>
          <w:szCs w:val="24"/>
          <w:lang w:eastAsia="zh-Hans"/>
        </w:rPr>
        <w:t>月2</w:t>
      </w:r>
      <w:r>
        <w:rPr>
          <w:rFonts w:hint="eastAsia" w:ascii="Times New Roman" w:hAnsi="Times New Roman"/>
          <w:color w:val="auto"/>
          <w:sz w:val="24"/>
          <w:szCs w:val="24"/>
          <w:lang w:val="en-US" w:eastAsia="zh-CN"/>
        </w:rPr>
        <w:t>8</w:t>
      </w:r>
      <w:r>
        <w:rPr>
          <w:rFonts w:hint="eastAsia" w:ascii="Times New Roman" w:hAnsi="Times New Roman"/>
          <w:color w:val="auto"/>
          <w:sz w:val="24"/>
          <w:szCs w:val="24"/>
          <w:lang w:eastAsia="zh-Hans"/>
        </w:rPr>
        <w:t>日向乙发送200吨订货通知单时“百年建筑网”第一次发布的</w:t>
      </w:r>
      <w:r>
        <w:rPr>
          <w:rFonts w:hint="eastAsia" w:ascii="Times New Roman" w:hAnsi="Times New Roman"/>
          <w:b/>
          <w:bCs/>
          <w:color w:val="auto"/>
          <w:sz w:val="24"/>
          <w:szCs w:val="24"/>
          <w:lang w:val="en-US" w:eastAsia="zh-CN"/>
        </w:rPr>
        <w:t>徐州</w:t>
      </w:r>
      <w:r>
        <w:rPr>
          <w:rFonts w:hint="eastAsia" w:ascii="Times New Roman" w:hAnsi="Times New Roman"/>
          <w:b/>
          <w:bCs/>
          <w:color w:val="auto"/>
          <w:sz w:val="24"/>
          <w:szCs w:val="24"/>
          <w:lang w:eastAsia="zh-Hans"/>
        </w:rPr>
        <w:t>市场</w:t>
      </w:r>
      <w:r>
        <w:rPr>
          <w:rFonts w:hint="eastAsia" w:ascii="Times New Roman" w:hAnsi="Times New Roman"/>
          <w:b/>
          <w:bCs/>
          <w:color w:val="auto"/>
          <w:sz w:val="24"/>
          <w:szCs w:val="24"/>
          <w:u w:val="single"/>
          <w:lang w:eastAsia="zh-Hans"/>
        </w:rPr>
        <w:t xml:space="preserve"> </w:t>
      </w:r>
      <w:r>
        <w:rPr>
          <w:rFonts w:hint="eastAsia" w:ascii="Times New Roman" w:hAnsi="Times New Roman"/>
          <w:color w:val="auto"/>
          <w:sz w:val="24"/>
          <w:szCs w:val="24"/>
          <w:u w:val="single"/>
          <w:lang w:eastAsia="zh-Hans"/>
        </w:rPr>
        <w:t>徐州国电</w:t>
      </w:r>
      <w:r>
        <w:rPr>
          <w:rFonts w:hint="eastAsia" w:ascii="Times New Roman" w:hAnsi="Times New Roman"/>
          <w:color w:val="auto"/>
          <w:sz w:val="24"/>
          <w:szCs w:val="24"/>
          <w:u w:val="single"/>
          <w:lang w:val="en-US" w:eastAsia="zh-CN"/>
        </w:rPr>
        <w:t>厂</w:t>
      </w:r>
      <w:r>
        <w:rPr>
          <w:rFonts w:hint="eastAsia" w:ascii="Times New Roman" w:hAnsi="Times New Roman"/>
          <w:color w:val="auto"/>
          <w:sz w:val="24"/>
          <w:szCs w:val="24"/>
          <w:u w:val="single"/>
          <w:lang w:eastAsia="zh-Hans"/>
        </w:rPr>
        <w:t xml:space="preserve"> </w:t>
      </w:r>
      <w:r>
        <w:rPr>
          <w:rFonts w:hint="eastAsia" w:ascii="Times New Roman" w:hAnsi="Times New Roman"/>
          <w:color w:val="auto"/>
          <w:sz w:val="24"/>
          <w:szCs w:val="24"/>
          <w:u w:val="none"/>
          <w:lang w:val="en-US" w:eastAsia="zh-CN"/>
        </w:rPr>
        <w:t>一</w:t>
      </w:r>
      <w:r>
        <w:rPr>
          <w:rFonts w:hint="eastAsia" w:ascii="Times New Roman" w:hAnsi="Times New Roman"/>
          <w:color w:val="auto"/>
          <w:sz w:val="24"/>
          <w:szCs w:val="24"/>
          <w:lang w:eastAsia="zh-Hans"/>
        </w:rPr>
        <w:t>级粉煤灰价格为</w:t>
      </w:r>
      <w:r>
        <w:rPr>
          <w:rFonts w:hint="eastAsia" w:ascii="Times New Roman" w:hAnsi="Times New Roman"/>
          <w:color w:val="auto"/>
          <w:sz w:val="24"/>
          <w:szCs w:val="24"/>
          <w:lang w:val="en-US" w:eastAsia="zh-CN"/>
        </w:rPr>
        <w:t>60</w:t>
      </w:r>
      <w:r>
        <w:rPr>
          <w:rFonts w:hint="eastAsia" w:ascii="Times New Roman" w:hAnsi="Times New Roman"/>
          <w:color w:val="auto"/>
          <w:sz w:val="24"/>
          <w:szCs w:val="24"/>
          <w:lang w:eastAsia="zh-Hans"/>
        </w:rPr>
        <w:t>元/吨，则实际结算单价为网牌价</w:t>
      </w:r>
      <w:r>
        <w:rPr>
          <w:rFonts w:hint="eastAsia" w:ascii="Times New Roman" w:hAnsi="Times New Roman"/>
          <w:color w:val="auto"/>
          <w:sz w:val="24"/>
          <w:szCs w:val="24"/>
          <w:lang w:val="en-US" w:eastAsia="zh-CN"/>
        </w:rPr>
        <w:t>60</w:t>
      </w:r>
      <w:r>
        <w:rPr>
          <w:rFonts w:hint="eastAsia" w:ascii="Times New Roman" w:hAnsi="Times New Roman"/>
          <w:color w:val="auto"/>
          <w:sz w:val="24"/>
          <w:szCs w:val="24"/>
          <w:lang w:eastAsia="zh-Hans"/>
        </w:rPr>
        <w:t>元/吨-下浮价</w:t>
      </w:r>
      <w:r>
        <w:rPr>
          <w:rFonts w:hint="eastAsia" w:ascii="Times New Roman" w:hAnsi="Times New Roman"/>
          <w:color w:val="auto"/>
          <w:sz w:val="24"/>
          <w:szCs w:val="24"/>
          <w:lang w:val="en-US" w:eastAsia="zh-CN"/>
        </w:rPr>
        <w:t>4</w:t>
      </w:r>
      <w:r>
        <w:rPr>
          <w:rFonts w:hint="eastAsia" w:ascii="Times New Roman" w:hAnsi="Times New Roman"/>
          <w:color w:val="auto"/>
          <w:sz w:val="24"/>
          <w:szCs w:val="24"/>
          <w:lang w:eastAsia="zh-Hans"/>
        </w:rPr>
        <w:t>元/吨=</w:t>
      </w:r>
      <w:r>
        <w:rPr>
          <w:rFonts w:hint="eastAsia" w:ascii="Times New Roman" w:hAnsi="Times New Roman"/>
          <w:color w:val="auto"/>
          <w:sz w:val="24"/>
          <w:szCs w:val="24"/>
          <w:lang w:val="en-US" w:eastAsia="zh-CN"/>
        </w:rPr>
        <w:t>56</w:t>
      </w:r>
      <w:r>
        <w:rPr>
          <w:rFonts w:hint="eastAsia" w:ascii="Times New Roman" w:hAnsi="Times New Roman"/>
          <w:color w:val="auto"/>
          <w:sz w:val="24"/>
          <w:szCs w:val="24"/>
          <w:lang w:eastAsia="zh-Hans"/>
        </w:rPr>
        <w:t>元/吨；若乙在投标时以基准价为基础上浮3元/吨，则实际结算单价为网牌价</w:t>
      </w:r>
      <w:r>
        <w:rPr>
          <w:rFonts w:hint="eastAsia" w:ascii="Times New Roman" w:hAnsi="Times New Roman"/>
          <w:color w:val="auto"/>
          <w:sz w:val="24"/>
          <w:szCs w:val="24"/>
          <w:lang w:val="en-US" w:eastAsia="zh-CN"/>
        </w:rPr>
        <w:t>60</w:t>
      </w:r>
      <w:r>
        <w:rPr>
          <w:rFonts w:hint="eastAsia" w:ascii="Times New Roman" w:hAnsi="Times New Roman"/>
          <w:color w:val="auto"/>
          <w:sz w:val="24"/>
          <w:szCs w:val="24"/>
          <w:lang w:eastAsia="zh-Hans"/>
        </w:rPr>
        <w:t>元/吨+上浮价3元/吨=</w:t>
      </w:r>
      <w:r>
        <w:rPr>
          <w:rFonts w:hint="eastAsia" w:ascii="Times New Roman" w:hAnsi="Times New Roman"/>
          <w:color w:val="auto"/>
          <w:sz w:val="24"/>
          <w:szCs w:val="24"/>
          <w:lang w:val="en-US" w:eastAsia="zh-CN"/>
        </w:rPr>
        <w:t>6</w:t>
      </w:r>
      <w:r>
        <w:rPr>
          <w:rFonts w:hint="eastAsia" w:ascii="Times New Roman" w:hAnsi="Times New Roman"/>
          <w:color w:val="auto"/>
          <w:sz w:val="24"/>
          <w:szCs w:val="24"/>
          <w:lang w:eastAsia="zh-Hans"/>
        </w:rPr>
        <w:t>3元/吨。</w:t>
      </w:r>
    </w:p>
    <w:p w14:paraId="2F5E678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36" w:lineRule="auto"/>
        <w:ind w:firstLine="571" w:firstLineChars="238"/>
        <w:textAlignment w:val="auto"/>
        <w:rPr>
          <w:rFonts w:hint="eastAsia"/>
          <w:b w:val="0"/>
          <w:bCs w:val="0"/>
          <w:color w:val="auto"/>
          <w:sz w:val="24"/>
          <w:szCs w:val="24"/>
          <w:highlight w:val="none"/>
          <w:lang w:eastAsia="zh-CN"/>
        </w:rPr>
      </w:pPr>
      <w:r>
        <w:rPr>
          <w:rFonts w:hint="eastAsia" w:ascii="Times New Roman" w:hAnsi="Times New Roman" w:eastAsia="宋体" w:cs="Times New Roman"/>
          <w:color w:val="auto"/>
          <w:kern w:val="2"/>
          <w:sz w:val="24"/>
          <w:szCs w:val="24"/>
          <w:lang w:val="en-US" w:eastAsia="zh-CN" w:bidi="ar-SA"/>
        </w:rPr>
        <w:t>3</w:t>
      </w:r>
      <w:r>
        <w:rPr>
          <w:rFonts w:hint="eastAsia" w:ascii="Calibri" w:hAnsi="Calibri" w:eastAsia="宋体" w:cs="Times New Roman"/>
          <w:b w:val="0"/>
          <w:bCs w:val="0"/>
          <w:color w:val="auto"/>
          <w:kern w:val="2"/>
          <w:sz w:val="24"/>
          <w:szCs w:val="24"/>
          <w:lang w:val="en-US" w:eastAsia="zh-CN" w:bidi="ar-SA"/>
        </w:rPr>
        <w:t>、</w:t>
      </w:r>
      <w:r>
        <w:rPr>
          <w:rFonts w:hint="eastAsia" w:ascii="Times New Roman" w:hAnsi="Times New Roman"/>
          <w:b w:val="0"/>
          <w:bCs w:val="0"/>
          <w:color w:val="auto"/>
          <w:sz w:val="24"/>
          <w:szCs w:val="24"/>
          <w:highlight w:val="none"/>
          <w:lang w:val="en-US" w:eastAsia="zh-CN"/>
        </w:rPr>
        <w:t>投标</w:t>
      </w:r>
      <w:r>
        <w:rPr>
          <w:rFonts w:hint="eastAsia" w:ascii="Times New Roman" w:hAnsi="Times New Roman"/>
          <w:b w:val="0"/>
          <w:bCs w:val="0"/>
          <w:color w:val="auto"/>
          <w:sz w:val="24"/>
          <w:szCs w:val="24"/>
          <w:highlight w:val="none"/>
        </w:rPr>
        <w:t>价格为送货到招标人工地</w:t>
      </w:r>
      <w:r>
        <w:rPr>
          <w:rFonts w:hint="eastAsia" w:ascii="Times New Roman" w:hAnsi="Times New Roman"/>
          <w:b w:val="0"/>
          <w:bCs w:val="0"/>
          <w:color w:val="auto"/>
          <w:sz w:val="24"/>
          <w:szCs w:val="24"/>
          <w:highlight w:val="none"/>
          <w:lang w:val="en-US" w:eastAsia="zh-CN"/>
        </w:rPr>
        <w:t>指定地点</w:t>
      </w:r>
      <w:r>
        <w:rPr>
          <w:rFonts w:hint="eastAsia" w:ascii="Times New Roman" w:hAnsi="Times New Roman"/>
          <w:b w:val="0"/>
          <w:bCs w:val="0"/>
          <w:color w:val="auto"/>
          <w:sz w:val="24"/>
          <w:szCs w:val="24"/>
          <w:highlight w:val="none"/>
        </w:rPr>
        <w:t>并卸货后的价格，报价中均包含货款、运输费、利润、税费</w:t>
      </w:r>
      <w:r>
        <w:rPr>
          <w:rFonts w:hint="eastAsia" w:ascii="Times New Roman" w:hAnsi="Times New Roman"/>
          <w:b w:val="0"/>
          <w:bCs w:val="0"/>
          <w:color w:val="auto"/>
          <w:sz w:val="24"/>
          <w:szCs w:val="24"/>
          <w:highlight w:val="none"/>
          <w:lang w:val="en-US" w:eastAsia="zh-CN"/>
        </w:rPr>
        <w:t>等一切费用</w:t>
      </w:r>
      <w:r>
        <w:rPr>
          <w:rFonts w:hint="eastAsia" w:ascii="Times New Roman" w:hAnsi="Times New Roman"/>
          <w:b w:val="0"/>
          <w:bCs w:val="0"/>
          <w:color w:val="auto"/>
          <w:sz w:val="24"/>
          <w:szCs w:val="24"/>
          <w:highlight w:val="none"/>
        </w:rPr>
        <w:t>，并包含货物装车、运输、配合（指定）卸货等全过程中的安全、保险、措施等费用以及如发生安全事故导致的损失和赔偿费用，提供税率为13%的增值税专用发票（税金由中标人承担，包含在</w:t>
      </w:r>
      <w:r>
        <w:rPr>
          <w:rFonts w:hint="eastAsia" w:ascii="Times New Roman" w:hAnsi="Times New Roman"/>
          <w:b w:val="0"/>
          <w:bCs w:val="0"/>
          <w:color w:val="auto"/>
          <w:sz w:val="24"/>
          <w:szCs w:val="24"/>
          <w:highlight w:val="none"/>
          <w:lang w:val="en-US" w:eastAsia="zh-CN"/>
        </w:rPr>
        <w:t>粉煤灰</w:t>
      </w:r>
      <w:r>
        <w:rPr>
          <w:rFonts w:hint="eastAsia" w:ascii="Times New Roman" w:hAnsi="Times New Roman"/>
          <w:b w:val="0"/>
          <w:bCs w:val="0"/>
          <w:color w:val="auto"/>
          <w:sz w:val="24"/>
          <w:szCs w:val="24"/>
          <w:highlight w:val="none"/>
        </w:rPr>
        <w:t>价格中），中标人</w:t>
      </w:r>
      <w:r>
        <w:rPr>
          <w:rFonts w:ascii="Times New Roman" w:hAnsi="Times New Roman"/>
          <w:b w:val="0"/>
          <w:bCs w:val="0"/>
          <w:color w:val="auto"/>
          <w:sz w:val="24"/>
          <w:szCs w:val="24"/>
          <w:highlight w:val="none"/>
          <w:lang w:eastAsia="zh-Hans"/>
        </w:rPr>
        <w:t>不得以任何理由额外索取费用</w:t>
      </w:r>
      <w:r>
        <w:rPr>
          <w:rFonts w:hint="eastAsia" w:ascii="Times New Roman" w:hAnsi="Times New Roman"/>
          <w:b w:val="0"/>
          <w:bCs w:val="0"/>
          <w:color w:val="auto"/>
          <w:sz w:val="24"/>
          <w:szCs w:val="24"/>
          <w:highlight w:val="none"/>
        </w:rPr>
        <w:t>。</w:t>
      </w:r>
      <w:r>
        <w:rPr>
          <w:rFonts w:hint="eastAsia"/>
          <w:b w:val="0"/>
          <w:bCs w:val="0"/>
          <w:color w:val="auto"/>
          <w:sz w:val="24"/>
          <w:szCs w:val="24"/>
          <w:highlight w:val="none"/>
        </w:rPr>
        <w:t>以</w:t>
      </w:r>
      <w:r>
        <w:rPr>
          <w:b w:val="0"/>
          <w:bCs w:val="0"/>
          <w:color w:val="auto"/>
          <w:sz w:val="24"/>
          <w:szCs w:val="24"/>
          <w:highlight w:val="none"/>
          <w:lang w:eastAsia="zh-Hans"/>
        </w:rPr>
        <w:t>上述为暂定价格，双方按</w:t>
      </w:r>
      <w:r>
        <w:rPr>
          <w:rFonts w:hint="eastAsia"/>
          <w:b w:val="0"/>
          <w:bCs w:val="0"/>
          <w:color w:val="auto"/>
          <w:sz w:val="24"/>
          <w:szCs w:val="24"/>
          <w:highlight w:val="none"/>
        </w:rPr>
        <w:t>最终</w:t>
      </w:r>
      <w:r>
        <w:rPr>
          <w:b w:val="0"/>
          <w:bCs w:val="0"/>
          <w:color w:val="auto"/>
          <w:sz w:val="24"/>
          <w:szCs w:val="24"/>
          <w:highlight w:val="none"/>
          <w:lang w:eastAsia="zh-Hans"/>
        </w:rPr>
        <w:t>实际结算单价</w:t>
      </w:r>
      <w:r>
        <w:rPr>
          <w:rFonts w:hint="eastAsia"/>
          <w:b w:val="0"/>
          <w:bCs w:val="0"/>
          <w:color w:val="auto"/>
          <w:sz w:val="24"/>
          <w:szCs w:val="24"/>
          <w:highlight w:val="none"/>
        </w:rPr>
        <w:t>结算</w:t>
      </w:r>
      <w:r>
        <w:rPr>
          <w:rFonts w:hint="eastAsia"/>
          <w:b w:val="0"/>
          <w:bCs w:val="0"/>
          <w:color w:val="auto"/>
          <w:sz w:val="24"/>
          <w:szCs w:val="24"/>
          <w:highlight w:val="none"/>
          <w:lang w:eastAsia="zh-CN"/>
        </w:rPr>
        <w:t>。</w:t>
      </w:r>
    </w:p>
    <w:p w14:paraId="34C09CB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36" w:lineRule="auto"/>
        <w:ind w:firstLine="571" w:firstLineChars="238"/>
        <w:textAlignment w:val="auto"/>
        <w:rPr>
          <w:rFonts w:ascii="Times New Roman" w:hAnsi="Times New Roman"/>
          <w:color w:val="auto"/>
          <w:sz w:val="24"/>
          <w:szCs w:val="24"/>
          <w:highlight w:val="none"/>
          <w:lang w:eastAsia="zh-Hans"/>
        </w:rPr>
      </w:pPr>
      <w:r>
        <w:rPr>
          <w:rFonts w:ascii="Times New Roman" w:hAnsi="Times New Roman" w:eastAsia="宋体" w:cs="Times New Roman"/>
          <w:color w:val="auto"/>
          <w:kern w:val="2"/>
          <w:sz w:val="24"/>
          <w:szCs w:val="24"/>
          <w:lang w:val="en-US" w:eastAsia="zh-Hans" w:bidi="ar-SA"/>
        </w:rPr>
        <w:t>4、</w:t>
      </w:r>
      <w:r>
        <w:rPr>
          <w:rFonts w:hint="default" w:ascii="Times New Roman" w:hAnsi="Times New Roman" w:eastAsia="宋体" w:cs="Times New Roman"/>
          <w:color w:val="auto"/>
          <w:sz w:val="24"/>
          <w:szCs w:val="24"/>
          <w:highlight w:val="none"/>
          <w:lang w:val="en-US" w:eastAsia="zh-CN"/>
        </w:rPr>
        <w:t>供方根据项目部</w:t>
      </w:r>
      <w:r>
        <w:rPr>
          <w:rFonts w:hint="eastAsia" w:ascii="Times New Roman" w:hAnsi="Times New Roman" w:cs="Times New Roman"/>
          <w:color w:val="auto"/>
          <w:sz w:val="24"/>
          <w:szCs w:val="24"/>
          <w:highlight w:val="none"/>
          <w:lang w:val="en-US" w:eastAsia="zh-CN"/>
        </w:rPr>
        <w:t>粉煤灰</w:t>
      </w:r>
      <w:r>
        <w:rPr>
          <w:rFonts w:hint="default" w:ascii="Times New Roman" w:hAnsi="Times New Roman" w:eastAsia="宋体" w:cs="Times New Roman"/>
          <w:color w:val="auto"/>
          <w:sz w:val="24"/>
          <w:szCs w:val="24"/>
          <w:highlight w:val="none"/>
          <w:lang w:val="en-US" w:eastAsia="zh-CN"/>
        </w:rPr>
        <w:t>需求计划进行供货，</w:t>
      </w:r>
      <w:r>
        <w:rPr>
          <w:rFonts w:ascii="Times New Roman" w:hAnsi="Times New Roman"/>
          <w:color w:val="auto"/>
          <w:sz w:val="24"/>
          <w:szCs w:val="24"/>
          <w:highlight w:val="none"/>
          <w:lang w:eastAsia="zh-Hans"/>
        </w:rPr>
        <w:t>结算数量以甲方在工地收货现场过磅后实际收到的</w:t>
      </w:r>
      <w:r>
        <w:rPr>
          <w:rFonts w:hint="eastAsia" w:ascii="Times New Roman" w:hAnsi="Times New Roman"/>
          <w:color w:val="auto"/>
          <w:sz w:val="24"/>
          <w:szCs w:val="24"/>
          <w:highlight w:val="none"/>
          <w:lang w:val="en-US" w:eastAsia="zh-CN"/>
        </w:rPr>
        <w:t>粉煤灰</w:t>
      </w:r>
      <w:r>
        <w:rPr>
          <w:rFonts w:ascii="Times New Roman" w:hAnsi="Times New Roman"/>
          <w:color w:val="auto"/>
          <w:sz w:val="24"/>
          <w:szCs w:val="24"/>
          <w:highlight w:val="none"/>
          <w:lang w:eastAsia="zh-Hans"/>
        </w:rPr>
        <w:t>数量为准。</w:t>
      </w:r>
    </w:p>
    <w:p w14:paraId="630C05DF">
      <w:pPr>
        <w:keepNext w:val="0"/>
        <w:keepLines w:val="0"/>
        <w:pageBreakBefore w:val="0"/>
        <w:widowControl w:val="0"/>
        <w:shd w:val="clear" w:color="auto" w:fill="FFFFFF"/>
        <w:kinsoku/>
        <w:wordWrap/>
        <w:overflowPunct/>
        <w:topLinePunct w:val="0"/>
        <w:autoSpaceDE/>
        <w:autoSpaceDN/>
        <w:bidi w:val="0"/>
        <w:spacing w:line="336" w:lineRule="auto"/>
        <w:ind w:firstLine="571" w:firstLineChars="238"/>
        <w:textAlignment w:val="auto"/>
        <w:rPr>
          <w:rFonts w:ascii="Times New Roman" w:hAnsi="Times New Roman"/>
          <w:color w:val="auto"/>
          <w:sz w:val="24"/>
          <w:szCs w:val="24"/>
          <w:highlight w:val="none"/>
          <w:lang w:eastAsia="zh-Hans"/>
        </w:rPr>
      </w:pPr>
      <w:r>
        <w:rPr>
          <w:rFonts w:hint="eastAsia" w:ascii="Times New Roman" w:hAnsi="Times New Roman" w:eastAsia="宋体" w:cs="Times New Roman"/>
          <w:color w:val="auto"/>
          <w:kern w:val="2"/>
          <w:sz w:val="24"/>
          <w:szCs w:val="24"/>
          <w:lang w:val="en-US" w:eastAsia="zh-CN" w:bidi="ar-SA"/>
        </w:rPr>
        <w:t>5</w:t>
      </w:r>
      <w:r>
        <w:rPr>
          <w:rFonts w:ascii="Times New Roman" w:hAnsi="Times New Roman" w:eastAsia="宋体" w:cs="Times New Roman"/>
          <w:color w:val="auto"/>
          <w:kern w:val="2"/>
          <w:sz w:val="24"/>
          <w:szCs w:val="24"/>
          <w:lang w:val="en-US" w:eastAsia="zh-Hans" w:bidi="ar-SA"/>
        </w:rPr>
        <w:t>、</w:t>
      </w:r>
      <w:r>
        <w:rPr>
          <w:rFonts w:hint="eastAsia" w:ascii="Times New Roman" w:hAnsi="Times New Roman"/>
          <w:color w:val="auto"/>
          <w:sz w:val="24"/>
          <w:szCs w:val="24"/>
          <w:highlight w:val="none"/>
          <w:lang w:val="en-US" w:eastAsia="zh-CN"/>
        </w:rPr>
        <w:t>粉煤灰</w:t>
      </w:r>
      <w:r>
        <w:rPr>
          <w:rFonts w:ascii="Times New Roman" w:hAnsi="Times New Roman"/>
          <w:color w:val="auto"/>
          <w:sz w:val="24"/>
          <w:szCs w:val="24"/>
          <w:highlight w:val="none"/>
          <w:lang w:eastAsia="zh-Hans"/>
        </w:rPr>
        <w:t>必须符合</w:t>
      </w:r>
      <w:r>
        <w:rPr>
          <w:rFonts w:ascii="Times New Roman" w:hAnsi="Times New Roman" w:eastAsia="宋体" w:cs="Times New Roman"/>
          <w:color w:val="auto"/>
          <w:sz w:val="24"/>
          <w:szCs w:val="24"/>
          <w:highlight w:val="none"/>
          <w:lang w:eastAsia="zh-Hans"/>
        </w:rPr>
        <w:t>《用于水泥和混凝土中的粉煤灰》</w:t>
      </w:r>
      <w:r>
        <w:rPr>
          <w:rFonts w:hint="eastAsia" w:ascii="Times New Roman" w:hAnsi="Times New Roman" w:eastAsia="宋体" w:cs="Times New Roman"/>
          <w:color w:val="auto"/>
          <w:sz w:val="24"/>
          <w:szCs w:val="24"/>
          <w:highlight w:val="none"/>
          <w:lang w:val="en-US" w:eastAsia="zh-Hans"/>
        </w:rPr>
        <w:t>（</w:t>
      </w:r>
      <w:r>
        <w:rPr>
          <w:rFonts w:hint="eastAsia" w:ascii="Times New Roman" w:hAnsi="Times New Roman" w:eastAsia="宋体" w:cs="Times New Roman"/>
          <w:color w:val="auto"/>
          <w:sz w:val="24"/>
          <w:szCs w:val="24"/>
          <w:highlight w:val="none"/>
          <w:lang w:val="en-US" w:eastAsia="zh-CN"/>
        </w:rPr>
        <w:t>GB/T 1596-2017</w:t>
      </w:r>
      <w:r>
        <w:rPr>
          <w:rFonts w:hint="eastAsia" w:ascii="Times New Roman" w:hAnsi="Times New Roman" w:eastAsia="宋体" w:cs="Times New Roman"/>
          <w:color w:val="auto"/>
          <w:sz w:val="24"/>
          <w:szCs w:val="24"/>
          <w:highlight w:val="none"/>
          <w:lang w:val="en-US" w:eastAsia="zh-Hans"/>
        </w:rPr>
        <w:t>）</w:t>
      </w:r>
      <w:r>
        <w:rPr>
          <w:rFonts w:ascii="Times New Roman" w:hAnsi="Times New Roman"/>
          <w:color w:val="auto"/>
          <w:sz w:val="24"/>
          <w:szCs w:val="24"/>
          <w:highlight w:val="none"/>
          <w:lang w:eastAsia="zh-Hans"/>
        </w:rPr>
        <w:t>标准及相关规范要求。合同签订后有最新标准的，自动执行最新标准。供应过程中严格要求</w:t>
      </w:r>
      <w:r>
        <w:rPr>
          <w:rFonts w:hint="eastAsia" w:ascii="Times New Roman" w:hAnsi="Times New Roman"/>
          <w:color w:val="auto"/>
          <w:sz w:val="24"/>
          <w:szCs w:val="24"/>
          <w:highlight w:val="none"/>
          <w:lang w:val="en-US" w:eastAsia="zh-CN"/>
        </w:rPr>
        <w:t>粉煤灰质量</w:t>
      </w:r>
      <w:r>
        <w:rPr>
          <w:rFonts w:ascii="Times New Roman" w:hAnsi="Times New Roman"/>
          <w:color w:val="auto"/>
          <w:sz w:val="24"/>
          <w:szCs w:val="24"/>
          <w:highlight w:val="none"/>
          <w:lang w:eastAsia="zh-Hans"/>
        </w:rPr>
        <w:t>，如若供应过程中项目部查出供应商</w:t>
      </w:r>
      <w:r>
        <w:rPr>
          <w:rFonts w:hint="eastAsia" w:ascii="Times New Roman" w:hAnsi="Times New Roman"/>
          <w:color w:val="auto"/>
          <w:sz w:val="24"/>
          <w:szCs w:val="24"/>
          <w:highlight w:val="none"/>
          <w:lang w:val="en-US" w:eastAsia="zh-CN"/>
        </w:rPr>
        <w:t>以次充好的，</w:t>
      </w:r>
      <w:r>
        <w:rPr>
          <w:rFonts w:ascii="Times New Roman" w:hAnsi="Times New Roman"/>
          <w:color w:val="auto"/>
          <w:sz w:val="24"/>
          <w:szCs w:val="24"/>
          <w:highlight w:val="none"/>
          <w:lang w:eastAsia="zh-Hans"/>
        </w:rPr>
        <w:t>项目部将</w:t>
      </w:r>
      <w:r>
        <w:rPr>
          <w:rFonts w:hint="eastAsia" w:ascii="Times New Roman" w:hAnsi="Times New Roman"/>
          <w:color w:val="auto"/>
          <w:sz w:val="24"/>
          <w:szCs w:val="24"/>
          <w:highlight w:val="none"/>
          <w:lang w:val="en-US" w:eastAsia="zh-CN"/>
        </w:rPr>
        <w:t>没收其履约保证金</w:t>
      </w:r>
      <w:r>
        <w:rPr>
          <w:rFonts w:ascii="Times New Roman" w:hAnsi="Times New Roman"/>
          <w:color w:val="auto"/>
          <w:sz w:val="24"/>
          <w:szCs w:val="24"/>
          <w:highlight w:val="none"/>
          <w:lang w:eastAsia="zh-Hans"/>
        </w:rPr>
        <w:t>。造成项目部相关损失的</w:t>
      </w:r>
      <w:r>
        <w:rPr>
          <w:rFonts w:hint="eastAsia" w:ascii="Times New Roman" w:hAnsi="Times New Roman"/>
          <w:color w:val="auto"/>
          <w:sz w:val="24"/>
          <w:szCs w:val="24"/>
          <w:highlight w:val="none"/>
          <w:lang w:eastAsia="zh-Hans"/>
        </w:rPr>
        <w:t>（包括但不限于工程产品报废、返工返修、工期延误等</w:t>
      </w:r>
      <w:r>
        <w:rPr>
          <w:rFonts w:hint="eastAsia" w:ascii="Times New Roman" w:hAnsi="Times New Roman"/>
          <w:color w:val="auto"/>
          <w:sz w:val="24"/>
          <w:szCs w:val="24"/>
          <w:highlight w:val="none"/>
          <w:lang w:val="en-US" w:eastAsia="zh-CN"/>
        </w:rPr>
        <w:t>费用和</w:t>
      </w:r>
      <w:r>
        <w:rPr>
          <w:rFonts w:hint="eastAsia" w:ascii="Times New Roman" w:hAnsi="Times New Roman"/>
          <w:color w:val="auto"/>
          <w:sz w:val="24"/>
          <w:szCs w:val="24"/>
          <w:highlight w:val="none"/>
          <w:lang w:eastAsia="zh-Hans"/>
        </w:rPr>
        <w:t>损失）</w:t>
      </w:r>
      <w:r>
        <w:rPr>
          <w:rFonts w:ascii="Times New Roman" w:hAnsi="Times New Roman"/>
          <w:color w:val="auto"/>
          <w:sz w:val="24"/>
          <w:szCs w:val="24"/>
          <w:highlight w:val="none"/>
          <w:lang w:eastAsia="zh-Hans"/>
        </w:rPr>
        <w:t>，负责赔偿相关损失，并承担相关责任。</w:t>
      </w:r>
    </w:p>
    <w:p w14:paraId="17910B45">
      <w:pPr>
        <w:keepNext w:val="0"/>
        <w:keepLines w:val="0"/>
        <w:pageBreakBefore w:val="0"/>
        <w:widowControl w:val="0"/>
        <w:kinsoku/>
        <w:wordWrap/>
        <w:overflowPunct/>
        <w:topLinePunct w:val="0"/>
        <w:autoSpaceDE/>
        <w:autoSpaceDN/>
        <w:bidi w:val="0"/>
        <w:adjustRightInd w:val="0"/>
        <w:snapToGrid w:val="0"/>
        <w:spacing w:line="336" w:lineRule="auto"/>
        <w:ind w:firstLine="571" w:firstLineChars="238"/>
        <w:textAlignment w:val="auto"/>
        <w:rPr>
          <w:rFonts w:hint="eastAsia" w:ascii="Times New Roman" w:hAnsi="Times New Roman" w:eastAsia="宋体"/>
          <w:color w:val="auto"/>
          <w:sz w:val="24"/>
          <w:szCs w:val="24"/>
          <w:highlight w:val="none"/>
          <w:lang w:val="en-US" w:eastAsia="zh-Hans"/>
        </w:rPr>
      </w:pPr>
      <w:r>
        <w:rPr>
          <w:rFonts w:hint="eastAsia" w:ascii="Times New Roman" w:hAnsi="Times New Roman" w:eastAsia="宋体" w:cs="Times New Roman"/>
          <w:color w:val="auto"/>
          <w:kern w:val="2"/>
          <w:sz w:val="24"/>
          <w:szCs w:val="24"/>
          <w:lang w:val="en-US" w:eastAsia="zh-CN" w:bidi="ar-SA"/>
        </w:rPr>
        <w:t>6</w:t>
      </w:r>
      <w:r>
        <w:rPr>
          <w:rFonts w:hint="eastAsia" w:ascii="Times New Roman" w:hAnsi="Times New Roman" w:eastAsia="宋体" w:cs="Times New Roman"/>
          <w:color w:val="auto"/>
          <w:kern w:val="2"/>
          <w:sz w:val="24"/>
          <w:szCs w:val="24"/>
          <w:lang w:val="en-US" w:eastAsia="zh-Hans" w:bidi="ar-SA"/>
        </w:rPr>
        <w:t>、供货时间：预计从202</w:t>
      </w:r>
      <w:r>
        <w:rPr>
          <w:rFonts w:hint="eastAsia" w:ascii="Times New Roman" w:hAnsi="Times New Roman" w:eastAsia="宋体"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Hans" w:bidi="ar-SA"/>
        </w:rPr>
        <w:t>年</w:t>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Hans" w:bidi="ar-SA"/>
        </w:rPr>
        <w:t>月</w:t>
      </w:r>
      <w:r>
        <w:rPr>
          <w:rFonts w:hint="eastAsia" w:ascii="Times New Roman" w:hAnsi="Times New Roman" w:eastAsia="宋体" w:cs="Times New Roman"/>
          <w:color w:val="auto"/>
          <w:kern w:val="2"/>
          <w:sz w:val="24"/>
          <w:szCs w:val="24"/>
          <w:lang w:val="en-US" w:eastAsia="zh-CN" w:bidi="ar-SA"/>
        </w:rPr>
        <w:t>28</w:t>
      </w:r>
      <w:r>
        <w:rPr>
          <w:rFonts w:hint="eastAsia" w:ascii="Times New Roman" w:hAnsi="Times New Roman" w:eastAsia="宋体" w:cs="Times New Roman"/>
          <w:color w:val="auto"/>
          <w:kern w:val="2"/>
          <w:sz w:val="24"/>
          <w:szCs w:val="24"/>
          <w:lang w:val="en-US" w:eastAsia="zh-Hans" w:bidi="ar-SA"/>
        </w:rPr>
        <w:t>日至202</w:t>
      </w:r>
      <w:r>
        <w:rPr>
          <w:rFonts w:hint="eastAsia" w:ascii="Times New Roman" w:hAnsi="Times New Roman" w:eastAsia="宋体"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Hans" w:bidi="ar-SA"/>
        </w:rPr>
        <w:t>年</w:t>
      </w:r>
      <w:r>
        <w:rPr>
          <w:rFonts w:hint="eastAsia" w:ascii="Times New Roman" w:hAnsi="Times New Roman" w:eastAsia="宋体"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Hans" w:bidi="ar-SA"/>
        </w:rPr>
        <w:t>月</w:t>
      </w:r>
      <w:r>
        <w:rPr>
          <w:rFonts w:hint="eastAsia" w:ascii="Times New Roman" w:hAnsi="Times New Roman" w:eastAsia="宋体" w:cs="Times New Roman"/>
          <w:color w:val="auto"/>
          <w:kern w:val="2"/>
          <w:sz w:val="24"/>
          <w:szCs w:val="24"/>
          <w:lang w:val="en-US" w:eastAsia="zh-CN" w:bidi="ar-SA"/>
        </w:rPr>
        <w:t>30</w:t>
      </w:r>
      <w:r>
        <w:rPr>
          <w:rFonts w:hint="eastAsia" w:ascii="Times New Roman" w:hAnsi="Times New Roman" w:eastAsia="宋体" w:cs="Times New Roman"/>
          <w:color w:val="auto"/>
          <w:kern w:val="2"/>
          <w:sz w:val="24"/>
          <w:szCs w:val="24"/>
          <w:lang w:val="en-US" w:eastAsia="zh-Hans" w:bidi="ar-SA"/>
        </w:rPr>
        <w:t>日，具体供货开始和结束期</w:t>
      </w:r>
      <w:r>
        <w:rPr>
          <w:rFonts w:hint="eastAsia" w:ascii="Times New Roman" w:hAnsi="Times New Roman" w:eastAsia="宋体"/>
          <w:color w:val="auto"/>
          <w:sz w:val="24"/>
          <w:szCs w:val="24"/>
          <w:highlight w:val="none"/>
          <w:lang w:val="en-US" w:eastAsia="zh-Hans"/>
        </w:rPr>
        <w:t>限以项目实际需求为准，</w:t>
      </w:r>
      <w:r>
        <w:rPr>
          <w:rFonts w:hint="eastAsia" w:ascii="Times New Roman" w:hAnsi="Times New Roman" w:eastAsia="宋体"/>
          <w:color w:val="auto"/>
          <w:sz w:val="24"/>
          <w:szCs w:val="24"/>
          <w:highlight w:val="none"/>
          <w:lang w:val="en-US" w:eastAsia="zh-CN"/>
        </w:rPr>
        <w:t>粉煤灰</w:t>
      </w:r>
      <w:r>
        <w:rPr>
          <w:rFonts w:hint="eastAsia" w:ascii="Times New Roman" w:hAnsi="Times New Roman" w:eastAsia="宋体"/>
          <w:color w:val="auto"/>
          <w:sz w:val="24"/>
          <w:szCs w:val="24"/>
          <w:highlight w:val="none"/>
          <w:lang w:val="en-US" w:eastAsia="zh-Hans"/>
        </w:rPr>
        <w:t>用量高峰时需</w:t>
      </w:r>
      <w:r>
        <w:rPr>
          <w:rFonts w:hint="eastAsia" w:ascii="Times New Roman" w:hAnsi="Times New Roman" w:eastAsia="宋体"/>
          <w:color w:val="auto"/>
          <w:sz w:val="24"/>
          <w:szCs w:val="24"/>
          <w:highlight w:val="none"/>
          <w:lang w:val="en-US" w:eastAsia="zh-CN"/>
        </w:rPr>
        <w:t>24小时随时供货，急需货时不到货供货方每次支付违约金5000元</w:t>
      </w:r>
      <w:r>
        <w:rPr>
          <w:rFonts w:hint="eastAsia" w:ascii="Times New Roman" w:hAnsi="Times New Roman" w:eastAsia="宋体"/>
          <w:color w:val="auto"/>
          <w:sz w:val="24"/>
          <w:szCs w:val="24"/>
          <w:highlight w:val="none"/>
          <w:lang w:val="en-US" w:eastAsia="zh-Hans"/>
        </w:rPr>
        <w:t>。</w:t>
      </w:r>
    </w:p>
    <w:p w14:paraId="6BE62580">
      <w:pPr>
        <w:keepNext w:val="0"/>
        <w:keepLines w:val="0"/>
        <w:pageBreakBefore w:val="0"/>
        <w:widowControl w:val="0"/>
        <w:kinsoku/>
        <w:wordWrap/>
        <w:overflowPunct/>
        <w:topLinePunct w:val="0"/>
        <w:autoSpaceDE/>
        <w:autoSpaceDN/>
        <w:bidi w:val="0"/>
        <w:adjustRightInd w:val="0"/>
        <w:snapToGrid w:val="0"/>
        <w:spacing w:line="336" w:lineRule="auto"/>
        <w:ind w:firstLine="571" w:firstLineChars="238"/>
        <w:textAlignment w:val="auto"/>
        <w:rPr>
          <w:rFonts w:hint="default"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val="en-US" w:eastAsia="zh-CN"/>
        </w:rPr>
        <w:t>7</w:t>
      </w:r>
      <w:r>
        <w:rPr>
          <w:rFonts w:hint="eastAsia" w:ascii="Times New Roman" w:hAnsi="Times New Roman" w:eastAsia="宋体"/>
          <w:color w:val="auto"/>
          <w:sz w:val="24"/>
          <w:szCs w:val="24"/>
          <w:highlight w:val="none"/>
          <w:lang w:val="en-US" w:eastAsia="zh-Hans"/>
        </w:rPr>
        <w:t>、送货地点：江苏省水利建设工程有限公司淮河入海水道二期</w:t>
      </w:r>
      <w:r>
        <w:rPr>
          <w:rFonts w:hint="eastAsia" w:ascii="Times New Roman" w:hAnsi="Times New Roman" w:eastAsia="宋体"/>
          <w:color w:val="auto"/>
          <w:sz w:val="24"/>
          <w:szCs w:val="24"/>
          <w:highlight w:val="none"/>
          <w:lang w:val="en-US" w:eastAsia="zh-CN"/>
        </w:rPr>
        <w:t>淮阜枢纽</w:t>
      </w:r>
      <w:r>
        <w:rPr>
          <w:rFonts w:hint="eastAsia" w:ascii="Times New Roman" w:hAnsi="Times New Roman" w:eastAsia="宋体"/>
          <w:color w:val="auto"/>
          <w:sz w:val="24"/>
          <w:szCs w:val="24"/>
          <w:highlight w:val="none"/>
          <w:lang w:val="en-US" w:eastAsia="zh-Hans"/>
        </w:rPr>
        <w:t>工程土建施工及</w:t>
      </w:r>
      <w:r>
        <w:rPr>
          <w:rFonts w:hint="eastAsia" w:ascii="Times New Roman" w:hAnsi="Times New Roman" w:eastAsia="宋体"/>
          <w:color w:val="auto"/>
          <w:sz w:val="24"/>
          <w:szCs w:val="24"/>
          <w:highlight w:val="none"/>
          <w:lang w:val="en-US" w:eastAsia="zh-CN"/>
        </w:rPr>
        <w:t>部分设备安装</w:t>
      </w:r>
      <w:r>
        <w:rPr>
          <w:rFonts w:hint="eastAsia" w:ascii="Times New Roman" w:hAnsi="Times New Roman" w:eastAsia="宋体"/>
          <w:color w:val="auto"/>
          <w:sz w:val="24"/>
          <w:szCs w:val="24"/>
          <w:highlight w:val="none"/>
          <w:lang w:val="en-US" w:eastAsia="zh-Hans"/>
        </w:rPr>
        <w:t>施工现场</w:t>
      </w:r>
      <w:r>
        <w:rPr>
          <w:rFonts w:hint="eastAsia" w:ascii="Times New Roman" w:hAnsi="Times New Roman" w:eastAsia="宋体"/>
          <w:color w:val="auto"/>
          <w:sz w:val="24"/>
          <w:szCs w:val="24"/>
          <w:highlight w:val="none"/>
          <w:lang w:val="en-US" w:eastAsia="zh-CN"/>
        </w:rPr>
        <w:t>搅拌站</w:t>
      </w:r>
      <w:r>
        <w:rPr>
          <w:rFonts w:hint="eastAsia" w:ascii="Times New Roman" w:hAnsi="Times New Roman" w:eastAsia="宋体"/>
          <w:color w:val="auto"/>
          <w:sz w:val="24"/>
          <w:szCs w:val="24"/>
          <w:highlight w:val="none"/>
          <w:lang w:val="en-US" w:eastAsia="zh-Hans"/>
        </w:rPr>
        <w:t>。</w:t>
      </w:r>
      <w:r>
        <w:rPr>
          <w:rFonts w:hint="eastAsia" w:ascii="Times New Roman" w:hAnsi="Times New Roman" w:eastAsia="宋体"/>
          <w:color w:val="auto"/>
          <w:sz w:val="24"/>
          <w:szCs w:val="24"/>
          <w:highlight w:val="none"/>
          <w:lang w:val="en-US" w:eastAsia="zh-CN"/>
        </w:rPr>
        <w:t>送货时同时提供出厂合格证明及出厂提货过磅单等。</w:t>
      </w:r>
    </w:p>
    <w:p w14:paraId="46ACFA58">
      <w:pPr>
        <w:keepNext w:val="0"/>
        <w:keepLines w:val="0"/>
        <w:pageBreakBefore w:val="0"/>
        <w:widowControl w:val="0"/>
        <w:kinsoku/>
        <w:wordWrap/>
        <w:overflowPunct/>
        <w:topLinePunct w:val="0"/>
        <w:autoSpaceDE/>
        <w:autoSpaceDN/>
        <w:bidi w:val="0"/>
        <w:adjustRightInd w:val="0"/>
        <w:snapToGrid w:val="0"/>
        <w:spacing w:line="336" w:lineRule="auto"/>
        <w:ind w:firstLine="571" w:firstLineChars="238"/>
        <w:textAlignment w:val="auto"/>
        <w:rPr>
          <w:rFonts w:hint="default"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val="en-US" w:eastAsia="zh-CN"/>
        </w:rPr>
        <w:t>8、中标人需派专人为项目部提供7</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olor w:val="auto"/>
          <w:sz w:val="24"/>
          <w:szCs w:val="24"/>
          <w:highlight w:val="none"/>
          <w:lang w:val="en-US" w:eastAsia="zh-CN"/>
        </w:rPr>
        <w:t>24小时的服务，包括但不限于工程项目部供货计划的接收、供货的协调、粉煤灰收货签单的核对、与项目部办理结算等。提供服务人员须在半小时内能赶到施工现场。人员费用包含在投标报价中。</w:t>
      </w:r>
    </w:p>
    <w:p w14:paraId="4773BE0B">
      <w:pPr>
        <w:pStyle w:val="21"/>
        <w:keepNext w:val="0"/>
        <w:keepLines w:val="0"/>
        <w:pageBreakBefore w:val="0"/>
        <w:widowControl w:val="0"/>
        <w:kinsoku/>
        <w:wordWrap/>
        <w:overflowPunct/>
        <w:topLinePunct w:val="0"/>
        <w:autoSpaceDE/>
        <w:autoSpaceDN/>
        <w:bidi w:val="0"/>
        <w:spacing w:line="336" w:lineRule="auto"/>
        <w:ind w:firstLineChars="0"/>
        <w:textAlignment w:val="auto"/>
        <w:rPr>
          <w:b/>
          <w:bCs/>
          <w:color w:val="auto"/>
          <w:sz w:val="24"/>
          <w:szCs w:val="24"/>
        </w:rPr>
      </w:pPr>
      <w:r>
        <w:rPr>
          <w:b/>
          <w:bCs/>
          <w:color w:val="auto"/>
          <w:sz w:val="24"/>
          <w:szCs w:val="24"/>
        </w:rPr>
        <w:t>六、结算和付款方式</w:t>
      </w:r>
    </w:p>
    <w:p w14:paraId="45902795">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lang w:eastAsia="zh-Hans"/>
        </w:rPr>
      </w:pPr>
      <w:r>
        <w:rPr>
          <w:rFonts w:ascii="Times New Roman" w:hAnsi="Times New Roman"/>
          <w:color w:val="auto"/>
          <w:sz w:val="24"/>
          <w:szCs w:val="24"/>
          <w:lang w:eastAsia="zh-Hans"/>
        </w:rPr>
        <w:t>1.结算依据</w:t>
      </w:r>
    </w:p>
    <w:p w14:paraId="456E2FE0">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lang w:eastAsia="zh-Hans"/>
        </w:rPr>
      </w:pPr>
      <w:r>
        <w:rPr>
          <w:rFonts w:ascii="Times New Roman" w:hAnsi="Times New Roman"/>
          <w:color w:val="auto"/>
          <w:sz w:val="24"/>
          <w:szCs w:val="24"/>
          <w:lang w:eastAsia="zh-Hans"/>
        </w:rPr>
        <w:t>以</w:t>
      </w:r>
      <w:r>
        <w:rPr>
          <w:rFonts w:hint="eastAsia" w:ascii="Times New Roman" w:hAnsi="Times New Roman"/>
          <w:color w:val="auto"/>
          <w:sz w:val="24"/>
          <w:szCs w:val="24"/>
        </w:rPr>
        <w:t>招标人</w:t>
      </w:r>
      <w:r>
        <w:rPr>
          <w:rFonts w:ascii="Times New Roman" w:hAnsi="Times New Roman"/>
          <w:color w:val="auto"/>
          <w:sz w:val="24"/>
          <w:szCs w:val="24"/>
          <w:lang w:eastAsia="zh-Hans"/>
        </w:rPr>
        <w:t>指派的人员在工地现场经过磅后签认的</w:t>
      </w:r>
      <w:r>
        <w:rPr>
          <w:rFonts w:hint="eastAsia" w:ascii="Times New Roman" w:hAnsi="Times New Roman"/>
          <w:color w:val="auto"/>
          <w:sz w:val="24"/>
          <w:szCs w:val="24"/>
          <w:lang w:val="en-US" w:eastAsia="zh-CN"/>
        </w:rPr>
        <w:t>粉煤灰</w:t>
      </w:r>
      <w:r>
        <w:rPr>
          <w:rFonts w:ascii="Times New Roman" w:hAnsi="Times New Roman"/>
          <w:color w:val="auto"/>
          <w:sz w:val="24"/>
          <w:szCs w:val="24"/>
          <w:lang w:eastAsia="zh-Hans"/>
        </w:rPr>
        <w:t>送货签收单数量结合相应单价作为结算依据，非有效授权人签署的签收单一律无效。</w:t>
      </w:r>
    </w:p>
    <w:p w14:paraId="14336897">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lang w:eastAsia="zh-Hans"/>
        </w:rPr>
      </w:pPr>
      <w:r>
        <w:rPr>
          <w:rFonts w:ascii="Times New Roman" w:hAnsi="Times New Roman"/>
          <w:color w:val="auto"/>
          <w:sz w:val="24"/>
          <w:szCs w:val="24"/>
          <w:lang w:eastAsia="zh-Hans"/>
        </w:rPr>
        <w:t>2.结算方式</w:t>
      </w:r>
      <w:bookmarkStart w:id="4" w:name="_Hlk96449590"/>
    </w:p>
    <w:bookmarkEnd w:id="4"/>
    <w:p w14:paraId="41586FEC">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lang w:eastAsia="zh-Hans"/>
        </w:rPr>
      </w:pPr>
      <w:r>
        <w:rPr>
          <w:rFonts w:ascii="Times New Roman" w:hAnsi="Times New Roman"/>
          <w:color w:val="auto"/>
          <w:sz w:val="24"/>
          <w:szCs w:val="24"/>
          <w:lang w:eastAsia="zh-Hans"/>
        </w:rPr>
        <w:t>按月结算，</w:t>
      </w:r>
      <w:r>
        <w:rPr>
          <w:rFonts w:hint="eastAsia" w:ascii="Times New Roman" w:hAnsi="Times New Roman"/>
          <w:color w:val="auto"/>
          <w:sz w:val="24"/>
          <w:szCs w:val="24"/>
        </w:rPr>
        <w:t>中标人</w:t>
      </w:r>
      <w:r>
        <w:rPr>
          <w:rFonts w:ascii="Times New Roman" w:hAnsi="Times New Roman"/>
          <w:color w:val="auto"/>
          <w:sz w:val="24"/>
          <w:szCs w:val="24"/>
          <w:lang w:eastAsia="zh-Hans"/>
        </w:rPr>
        <w:t>在每月10日前与甲方核对上月所供</w:t>
      </w:r>
      <w:r>
        <w:rPr>
          <w:rFonts w:hint="eastAsia" w:ascii="Times New Roman" w:hAnsi="Times New Roman"/>
          <w:color w:val="auto"/>
          <w:sz w:val="24"/>
          <w:szCs w:val="24"/>
          <w:lang w:val="en-US" w:eastAsia="zh-CN"/>
        </w:rPr>
        <w:t>粉煤灰</w:t>
      </w:r>
      <w:r>
        <w:rPr>
          <w:rFonts w:ascii="Times New Roman" w:hAnsi="Times New Roman"/>
          <w:color w:val="auto"/>
          <w:sz w:val="24"/>
          <w:szCs w:val="24"/>
          <w:lang w:eastAsia="zh-Hans"/>
        </w:rPr>
        <w:t>数量及货款，凭</w:t>
      </w:r>
      <w:r>
        <w:rPr>
          <w:rFonts w:hint="eastAsia" w:ascii="Times New Roman" w:hAnsi="Times New Roman"/>
          <w:color w:val="auto"/>
          <w:sz w:val="24"/>
          <w:szCs w:val="24"/>
        </w:rPr>
        <w:t>中标人</w:t>
      </w:r>
      <w:r>
        <w:rPr>
          <w:rFonts w:ascii="Times New Roman" w:hAnsi="Times New Roman"/>
          <w:color w:val="auto"/>
          <w:sz w:val="24"/>
          <w:szCs w:val="24"/>
          <w:lang w:eastAsia="zh-Hans"/>
        </w:rPr>
        <w:t>开具的增值税专用发票进行结算，逾期未提交核对的签收单视同未发生。</w:t>
      </w:r>
    </w:p>
    <w:p w14:paraId="26CB87D3">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hint="eastAsia" w:ascii="Times New Roman" w:hAnsi="Times New Roman"/>
          <w:color w:val="auto"/>
          <w:sz w:val="24"/>
          <w:szCs w:val="24"/>
        </w:rPr>
        <w:t>中标人</w:t>
      </w:r>
      <w:r>
        <w:rPr>
          <w:rFonts w:ascii="Times New Roman" w:hAnsi="Times New Roman"/>
          <w:color w:val="auto"/>
          <w:sz w:val="24"/>
          <w:szCs w:val="24"/>
          <w:lang w:eastAsia="zh-Hans"/>
        </w:rPr>
        <w:t>同时承诺：每个结算期内的所有</w:t>
      </w:r>
      <w:r>
        <w:rPr>
          <w:rFonts w:hint="eastAsia" w:ascii="Times New Roman" w:hAnsi="Times New Roman"/>
          <w:color w:val="auto"/>
          <w:sz w:val="24"/>
          <w:szCs w:val="24"/>
          <w:lang w:val="en-US" w:eastAsia="zh-CN"/>
        </w:rPr>
        <w:t>粉煤灰</w:t>
      </w:r>
      <w:r>
        <w:rPr>
          <w:rFonts w:ascii="Times New Roman" w:hAnsi="Times New Roman"/>
          <w:color w:val="auto"/>
          <w:sz w:val="24"/>
          <w:szCs w:val="24"/>
          <w:lang w:eastAsia="zh-Hans"/>
        </w:rPr>
        <w:t>数量均已结报完毕，无其他争议，所结报的</w:t>
      </w:r>
      <w:r>
        <w:rPr>
          <w:rFonts w:hint="eastAsia" w:ascii="Times New Roman" w:hAnsi="Times New Roman"/>
          <w:color w:val="auto"/>
          <w:sz w:val="24"/>
          <w:szCs w:val="24"/>
          <w:lang w:val="en-US" w:eastAsia="zh-CN"/>
        </w:rPr>
        <w:t>粉煤灰</w:t>
      </w:r>
      <w:r>
        <w:rPr>
          <w:rFonts w:ascii="Times New Roman" w:hAnsi="Times New Roman"/>
          <w:color w:val="auto"/>
          <w:sz w:val="24"/>
          <w:szCs w:val="24"/>
          <w:lang w:eastAsia="zh-Hans"/>
        </w:rPr>
        <w:t>数量真实有效。结算金额达到20万元以上以及最终结算，结算单在双方会签后，报</w:t>
      </w:r>
      <w:r>
        <w:rPr>
          <w:rFonts w:hint="eastAsia" w:ascii="Times New Roman" w:hAnsi="Times New Roman"/>
          <w:color w:val="auto"/>
          <w:sz w:val="24"/>
          <w:szCs w:val="24"/>
        </w:rPr>
        <w:t>招标人的</w:t>
      </w:r>
      <w:r>
        <w:rPr>
          <w:rFonts w:ascii="Times New Roman" w:hAnsi="Times New Roman"/>
          <w:color w:val="auto"/>
          <w:sz w:val="24"/>
          <w:szCs w:val="24"/>
          <w:lang w:eastAsia="zh-Hans"/>
        </w:rPr>
        <w:t>分公司</w:t>
      </w:r>
      <w:r>
        <w:rPr>
          <w:rFonts w:hint="eastAsia" w:ascii="Times New Roman" w:hAnsi="Times New Roman"/>
          <w:color w:val="auto"/>
          <w:sz w:val="24"/>
          <w:szCs w:val="24"/>
        </w:rPr>
        <w:t>指定人员</w:t>
      </w:r>
      <w:r>
        <w:rPr>
          <w:rFonts w:ascii="Times New Roman" w:hAnsi="Times New Roman"/>
          <w:color w:val="auto"/>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24"/>
          <w:szCs w:val="24"/>
        </w:rPr>
        <w:t>招标人</w:t>
      </w:r>
      <w:r>
        <w:rPr>
          <w:rFonts w:ascii="Times New Roman" w:hAnsi="Times New Roman"/>
          <w:color w:val="auto"/>
          <w:sz w:val="24"/>
          <w:szCs w:val="24"/>
          <w:lang w:eastAsia="zh-Hans"/>
        </w:rPr>
        <w:t>公司财务物资部协调处置，财务物资部须在15个工作日内解决，财务物资部联系电话：0514-87361764，</w:t>
      </w:r>
      <w:r>
        <w:rPr>
          <w:rFonts w:ascii="Times New Roman" w:hAnsi="Times New Roman"/>
          <w:sz w:val="24"/>
          <w:szCs w:val="24"/>
          <w:lang w:eastAsia="zh-Hans"/>
        </w:rPr>
        <w:t>联系人：朱丽。</w:t>
      </w:r>
    </w:p>
    <w:p w14:paraId="61D2CC9C">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3.付款方式</w:t>
      </w:r>
    </w:p>
    <w:p w14:paraId="1D36F0DD">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rPr>
      </w:pPr>
      <w:r>
        <w:rPr>
          <w:rFonts w:hint="eastAsia" w:ascii="Times New Roman" w:hAnsi="Times New Roman"/>
          <w:color w:val="auto"/>
          <w:sz w:val="24"/>
          <w:szCs w:val="24"/>
        </w:rPr>
        <w:t>本次采购无预付款，货物运送到招标人项目施工现场经业主、监理验收合格后，双方办理结算手续，供货方同时提供已结算货款等额的税率为13%的增值税专用发票、质量证明书等资料后10</w:t>
      </w:r>
      <w:r>
        <w:rPr>
          <w:rFonts w:hint="eastAsia" w:ascii="Times New Roman" w:hAnsi="Times New Roman"/>
          <w:color w:val="auto"/>
          <w:sz w:val="24"/>
          <w:szCs w:val="24"/>
          <w:lang w:val="en-US" w:eastAsia="zh-CN"/>
        </w:rPr>
        <w:t>天</w:t>
      </w:r>
      <w:r>
        <w:rPr>
          <w:rFonts w:hint="eastAsia" w:ascii="Times New Roman" w:hAnsi="Times New Roman"/>
          <w:color w:val="auto"/>
          <w:sz w:val="24"/>
          <w:szCs w:val="24"/>
        </w:rPr>
        <w:t>内，付至已结算货款的90%（接受承兑汇票）；余款在材料检测合格后</w:t>
      </w:r>
      <w:r>
        <w:rPr>
          <w:rFonts w:ascii="Times New Roman" w:hAnsi="Times New Roman"/>
          <w:color w:val="auto"/>
          <w:sz w:val="24"/>
          <w:szCs w:val="24"/>
        </w:rPr>
        <w:t>三个月</w:t>
      </w:r>
      <w:r>
        <w:rPr>
          <w:rFonts w:hint="eastAsia" w:ascii="Times New Roman" w:hAnsi="Times New Roman"/>
          <w:color w:val="auto"/>
          <w:sz w:val="24"/>
          <w:szCs w:val="24"/>
        </w:rPr>
        <w:t>内付清（接受承兑汇票）。支付款项前，供货方须按付款额开具并加盖财务专用章的收款收据。</w:t>
      </w:r>
    </w:p>
    <w:p w14:paraId="0E4C45A1">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七、招标文件的澄清</w:t>
      </w:r>
    </w:p>
    <w:p w14:paraId="4015CD10">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14:paraId="23EBF7E0">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八、投标文件的编制</w:t>
      </w:r>
    </w:p>
    <w:p w14:paraId="786B941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1、投标文件使用的质量、技术等规范应符合国家有关标准。</w:t>
      </w:r>
    </w:p>
    <w:p w14:paraId="1E4C4CD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2、除工程规范另有规定外，投标文件使用的度量单位，均采用法定计量单位。</w:t>
      </w:r>
    </w:p>
    <w:p w14:paraId="62B1FB68">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九、投标文件组成</w:t>
      </w:r>
    </w:p>
    <w:p w14:paraId="1D62F04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1、投标文件封面（附件1）</w:t>
      </w:r>
    </w:p>
    <w:p w14:paraId="63FF03C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2、投标函（附件2）</w:t>
      </w:r>
    </w:p>
    <w:p w14:paraId="77642DD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3、投标报价</w:t>
      </w:r>
      <w:r>
        <w:rPr>
          <w:rFonts w:hint="eastAsia" w:ascii="Times New Roman" w:hAnsi="Times New Roman"/>
          <w:color w:val="000000" w:themeColor="text1"/>
          <w:sz w:val="24"/>
          <w:szCs w:val="24"/>
          <w:lang w:val="en-US" w:eastAsia="zh-CN"/>
          <w14:textFill>
            <w14:solidFill>
              <w14:schemeClr w14:val="tx1"/>
            </w14:solidFill>
          </w14:textFill>
        </w:rPr>
        <w:t>单</w:t>
      </w:r>
      <w:r>
        <w:rPr>
          <w:rFonts w:ascii="Times New Roman" w:hAnsi="Times New Roman"/>
          <w:color w:val="000000" w:themeColor="text1"/>
          <w:sz w:val="24"/>
          <w:szCs w:val="24"/>
          <w14:textFill>
            <w14:solidFill>
              <w14:schemeClr w14:val="tx1"/>
            </w14:solidFill>
          </w14:textFill>
        </w:rPr>
        <w:t>（见附件3）</w:t>
      </w:r>
    </w:p>
    <w:p w14:paraId="68226FC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4、投标单位法定代表人身份证明书（见附件4）</w:t>
      </w:r>
    </w:p>
    <w:p w14:paraId="5119BD0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5、授权委托书（见附件5）</w:t>
      </w:r>
    </w:p>
    <w:p w14:paraId="69E061E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6、投标单位资信证明资料（见附件6）</w:t>
      </w:r>
    </w:p>
    <w:p w14:paraId="74B2EB2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7、营业执照及投标截止日期前28天内的拟供规格</w:t>
      </w:r>
      <w:r>
        <w:rPr>
          <w:rFonts w:hint="eastAsia" w:ascii="Times New Roman" w:hAnsi="Times New Roman"/>
          <w:color w:val="000000" w:themeColor="text1"/>
          <w:sz w:val="24"/>
          <w:szCs w:val="24"/>
          <w:lang w:val="en-US" w:eastAsia="zh-CN"/>
          <w14:textFill>
            <w14:solidFill>
              <w14:schemeClr w14:val="tx1"/>
            </w14:solidFill>
          </w14:textFill>
        </w:rPr>
        <w:t>粉煤灰</w:t>
      </w:r>
      <w:r>
        <w:rPr>
          <w:rFonts w:ascii="Times New Roman" w:hAnsi="Times New Roman"/>
          <w:color w:val="000000" w:themeColor="text1"/>
          <w:sz w:val="24"/>
          <w:szCs w:val="24"/>
          <w14:textFill>
            <w14:solidFill>
              <w14:schemeClr w14:val="tx1"/>
            </w14:solidFill>
          </w14:textFill>
        </w:rPr>
        <w:t>的检测报告等相关资料</w:t>
      </w:r>
    </w:p>
    <w:p w14:paraId="19D6655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8、投标保证金（汇款凭证）</w:t>
      </w:r>
    </w:p>
    <w:p w14:paraId="46B1B898">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十、评标方式、标准及方法</w:t>
      </w:r>
    </w:p>
    <w:p w14:paraId="14BC5E7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本次招标评标标准在同等条件下以单位价格低者中标。</w:t>
      </w:r>
    </w:p>
    <w:p w14:paraId="3ECCA9CF">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十一、有下列情况之一，</w:t>
      </w:r>
      <w:r>
        <w:rPr>
          <w:rFonts w:ascii="Times New Roman" w:hAnsi="Times New Roman"/>
          <w:b/>
          <w:color w:val="FF0000"/>
          <w:sz w:val="24"/>
          <w:szCs w:val="24"/>
        </w:rPr>
        <w:t>视为无效标：</w:t>
      </w:r>
    </w:p>
    <w:p w14:paraId="1736BE8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（1）投标书未加盖投标人单位公章的；</w:t>
      </w:r>
    </w:p>
    <w:p w14:paraId="383623A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（2）投标人的授权委托人不能提供有效的授权委托书的；</w:t>
      </w:r>
    </w:p>
    <w:p w14:paraId="0336D45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（3）逾期上传投标书的；</w:t>
      </w:r>
    </w:p>
    <w:p w14:paraId="46F8ADA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（4）招标人认为投标报价严重偏离市场行情的；</w:t>
      </w:r>
    </w:p>
    <w:p w14:paraId="3E81B53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（5）</w:t>
      </w:r>
      <w:r>
        <w:rPr>
          <w:rFonts w:hint="default" w:ascii="Times New Roman" w:hAnsi="Times New Roman" w:eastAsia="宋体" w:cs="Times New Roman"/>
          <w:b/>
          <w:bCs/>
          <w:color w:val="FF0000"/>
          <w:sz w:val="24"/>
          <w:szCs w:val="24"/>
          <w:highlight w:val="none"/>
        </w:rPr>
        <w:t>报价未按要求填报或擅自更改投标格式文件内容的。</w:t>
      </w:r>
    </w:p>
    <w:p w14:paraId="3F854786">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十二、特别提示</w:t>
      </w:r>
    </w:p>
    <w:p w14:paraId="48365EE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auto"/>
          <w:sz w:val="24"/>
          <w:szCs w:val="24"/>
          <w:lang w:val="en-US" w:eastAsia="zh-CN"/>
        </w:rPr>
        <w:t>混凝土拌和用粉煤灰采购（第一批）</w:t>
      </w:r>
      <w:r>
        <w:rPr>
          <w:rFonts w:ascii="Times New Roman" w:hAnsi="Times New Roman"/>
          <w:color w:val="000000" w:themeColor="text1"/>
          <w:sz w:val="24"/>
          <w:szCs w:val="24"/>
          <w14:textFill>
            <w14:solidFill>
              <w14:schemeClr w14:val="tx1"/>
            </w14:solidFill>
          </w14:textFill>
        </w:rPr>
        <w:t>拟选择</w:t>
      </w:r>
      <w:r>
        <w:rPr>
          <w:rFonts w:hint="eastAsia" w:ascii="Times New Roman" w:hAnsi="Times New Roman"/>
          <w:color w:val="0000FF"/>
          <w:sz w:val="24"/>
          <w:szCs w:val="24"/>
          <w:lang w:val="en-US" w:eastAsia="zh-CN"/>
        </w:rPr>
        <w:t>1</w:t>
      </w:r>
      <w:r>
        <w:rPr>
          <w:rFonts w:ascii="Times New Roman" w:hAnsi="Times New Roman"/>
          <w:color w:val="000000" w:themeColor="text1"/>
          <w:sz w:val="24"/>
          <w:szCs w:val="24"/>
          <w14:textFill>
            <w14:solidFill>
              <w14:schemeClr w14:val="tx1"/>
            </w14:solidFill>
          </w14:textFill>
        </w:rPr>
        <w:t>家供货单位为中标候选人。</w:t>
      </w:r>
    </w:p>
    <w:p w14:paraId="5863129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Times New Roman" w:hAnsi="Times New Roman" w:eastAsia="宋体"/>
          <w:color w:val="000000" w:themeColor="text1"/>
          <w:sz w:val="24"/>
          <w:szCs w:val="24"/>
          <w:lang w:eastAsia="zh-CN"/>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2、开标后未获得中标通知者，视为未中标，招标单位和未中标单位均不需向对方承担任何民事责任</w:t>
      </w:r>
      <w:r>
        <w:rPr>
          <w:rFonts w:hint="eastAsia" w:ascii="Times New Roman" w:hAnsi="Times New Roman"/>
          <w:color w:val="000000" w:themeColor="text1"/>
          <w:sz w:val="24"/>
          <w:szCs w:val="24"/>
          <w:lang w:eastAsia="zh-CN"/>
          <w14:textFill>
            <w14:solidFill>
              <w14:schemeClr w14:val="tx1"/>
            </w14:solidFill>
          </w14:textFill>
        </w:rPr>
        <w:t>。</w:t>
      </w:r>
    </w:p>
    <w:p w14:paraId="1DB9E41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3、中标单位在接到中标通知后</w:t>
      </w:r>
      <w:r>
        <w:rPr>
          <w:rFonts w:hint="eastAsia" w:ascii="Times New Roman" w:hAnsi="Times New Roman"/>
          <w:color w:val="000000" w:themeColor="text1"/>
          <w:sz w:val="24"/>
          <w:szCs w:val="24"/>
          <w:lang w:val="en-US" w:eastAsia="zh-CN"/>
          <w14:textFill>
            <w14:solidFill>
              <w14:schemeClr w14:val="tx1"/>
            </w14:solidFill>
          </w14:textFill>
        </w:rPr>
        <w:t>5</w:t>
      </w:r>
      <w:r>
        <w:rPr>
          <w:rFonts w:ascii="Times New Roman" w:hAnsi="Times New Roman"/>
          <w:color w:val="000000" w:themeColor="text1"/>
          <w:sz w:val="24"/>
          <w:szCs w:val="24"/>
          <w14:textFill>
            <w14:solidFill>
              <w14:schemeClr w14:val="tx1"/>
            </w14:solidFill>
          </w14:textFill>
        </w:rPr>
        <w:t>个工作日内，</w:t>
      </w:r>
      <w:r>
        <w:rPr>
          <w:rFonts w:hint="eastAsia" w:ascii="Times New Roman" w:hAnsi="Times New Roman"/>
          <w:color w:val="000000" w:themeColor="text1"/>
          <w:sz w:val="24"/>
          <w:szCs w:val="24"/>
          <w:lang w:val="en-US" w:eastAsia="zh-CN"/>
          <w14:textFill>
            <w14:solidFill>
              <w14:schemeClr w14:val="tx1"/>
            </w14:solidFill>
          </w14:textFill>
        </w:rPr>
        <w:t>提供履约保证金后</w:t>
      </w:r>
      <w:r>
        <w:rPr>
          <w:rFonts w:hint="eastAsia" w:ascii="Times New Roman" w:hAnsi="Times New Roman"/>
          <w:b/>
          <w:bCs/>
          <w:color w:val="000000" w:themeColor="text1"/>
          <w:sz w:val="24"/>
          <w:szCs w:val="24"/>
          <w:highlight w:val="none"/>
          <w:lang w:val="en-US" w:eastAsia="zh-CN"/>
          <w14:textFill>
            <w14:solidFill>
              <w14:schemeClr w14:val="tx1"/>
            </w14:solidFill>
          </w14:textFill>
        </w:rPr>
        <w:t>（履约保证金为中标价的5%）</w:t>
      </w:r>
      <w:r>
        <w:rPr>
          <w:rFonts w:ascii="Times New Roman" w:hAnsi="Times New Roman"/>
          <w:color w:val="000000" w:themeColor="text1"/>
          <w:sz w:val="24"/>
          <w:szCs w:val="24"/>
          <w:highlight w:val="none"/>
          <w14:textFill>
            <w14:solidFill>
              <w14:schemeClr w14:val="tx1"/>
            </w14:solidFill>
          </w14:textFill>
        </w:rPr>
        <w:t>到</w:t>
      </w:r>
      <w:bookmarkStart w:id="5" w:name="_Hlk82700346"/>
      <w:r>
        <w:rPr>
          <w:rFonts w:hint="eastAsia" w:ascii="Times New Roman" w:hAnsi="Times New Roman"/>
          <w:b/>
          <w:bCs/>
          <w:color w:val="000000" w:themeColor="text1"/>
          <w:sz w:val="24"/>
          <w:szCs w:val="24"/>
          <w:u w:val="single"/>
          <w:lang w:val="en-US" w:eastAsia="zh-CN"/>
          <w14:textFill>
            <w14:solidFill>
              <w14:schemeClr w14:val="tx1"/>
            </w14:solidFill>
          </w14:textFill>
        </w:rPr>
        <w:t>淮河入海水道二期淮阜枢纽工程土建施工及部分设备安装</w:t>
      </w:r>
      <w:r>
        <w:rPr>
          <w:rFonts w:hint="eastAsia" w:ascii="Times New Roman" w:hAnsi="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b/>
          <w:bCs/>
          <w:color w:val="000000" w:themeColor="text1"/>
          <w:sz w:val="24"/>
          <w:szCs w:val="24"/>
          <w:lang w:val="en-US" w:eastAsia="zh-CN"/>
          <w14:textFill>
            <w14:solidFill>
              <w14:schemeClr w14:val="tx1"/>
            </w14:solidFill>
          </w14:textFill>
        </w:rPr>
        <w:t>项目经理部</w:t>
      </w:r>
      <w:r>
        <w:rPr>
          <w:rFonts w:ascii="Times New Roman" w:hAnsi="Times New Roman"/>
          <w:color w:val="000000" w:themeColor="text1"/>
          <w:sz w:val="24"/>
          <w:szCs w:val="24"/>
          <w14:textFill>
            <w14:solidFill>
              <w14:schemeClr w14:val="tx1"/>
            </w14:solidFill>
          </w14:textFill>
        </w:rPr>
        <w:t>签订合同</w:t>
      </w:r>
      <w:bookmarkEnd w:id="5"/>
      <w:r>
        <w:rPr>
          <w:rFonts w:ascii="Times New Roman" w:hAnsi="Times New Roman"/>
          <w:color w:val="000000" w:themeColor="text1"/>
          <w:sz w:val="24"/>
          <w:szCs w:val="24"/>
          <w14:textFill>
            <w14:solidFill>
              <w14:schemeClr w14:val="tx1"/>
            </w14:solidFill>
          </w14:textFill>
        </w:rPr>
        <w:t>，逾期不签订合同将作为自动放弃处理，并没收其投标保证金。</w:t>
      </w:r>
    </w:p>
    <w:p w14:paraId="53B5840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4、本次招投标遵循投标单位自愿参与原则。一经参加投标，即视为投标单位完全同意招标条件、评标办法等招标文件的内容。</w:t>
      </w:r>
    </w:p>
    <w:p w14:paraId="394AC756">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 xml:space="preserve">十三、其他 </w:t>
      </w:r>
    </w:p>
    <w:p w14:paraId="1D9A978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b/>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1、招标文件作为</w:t>
      </w:r>
      <w:r>
        <w:rPr>
          <w:rFonts w:hint="eastAsia" w:ascii="Times New Roman" w:hAnsi="Times New Roman"/>
          <w:color w:val="000000" w:themeColor="text1"/>
          <w:sz w:val="24"/>
          <w:szCs w:val="24"/>
          <w:lang w:val="en-US" w:eastAsia="zh-CN"/>
          <w14:textFill>
            <w14:solidFill>
              <w14:schemeClr w14:val="tx1"/>
            </w14:solidFill>
          </w14:textFill>
        </w:rPr>
        <w:t>粉煤灰</w:t>
      </w:r>
      <w:r>
        <w:rPr>
          <w:rFonts w:ascii="Times New Roman" w:hAnsi="Times New Roman"/>
          <w:color w:val="000000" w:themeColor="text1"/>
          <w:sz w:val="24"/>
          <w:szCs w:val="24"/>
          <w14:textFill>
            <w14:solidFill>
              <w14:schemeClr w14:val="tx1"/>
            </w14:solidFill>
          </w14:textFill>
        </w:rPr>
        <w:t>采购合同的组成部分。</w:t>
      </w:r>
      <w:r>
        <w:rPr>
          <w:rFonts w:ascii="Times New Roman" w:hAnsi="Times New Roman"/>
          <w:b/>
          <w:color w:val="000000" w:themeColor="text1"/>
          <w:sz w:val="24"/>
          <w:szCs w:val="24"/>
          <w14:textFill>
            <w14:solidFill>
              <w14:schemeClr w14:val="tx1"/>
            </w14:solidFill>
          </w14:textFill>
        </w:rPr>
        <w:br w:type="page"/>
      </w:r>
    </w:p>
    <w:p w14:paraId="2E90767A">
      <w:pPr>
        <w:adjustRightInd w:val="0"/>
        <w:snapToGrid w:val="0"/>
        <w:spacing w:line="360" w:lineRule="auto"/>
        <w:ind w:firstLine="361" w:firstLineChars="200"/>
        <w:rPr>
          <w:rFonts w:ascii="Times New Roman" w:hAnsi="Times New Roman"/>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第二章</w:t>
      </w:r>
      <w:r>
        <w:rPr>
          <w:rFonts w:hint="eastAsia" w:ascii="Times New Roman" w:hAnsi="Times New Roman"/>
          <w:b/>
          <w:color w:val="000000" w:themeColor="text1"/>
          <w:sz w:val="18"/>
          <w:szCs w:val="18"/>
          <w:lang w:val="en-US" w:eastAsia="zh-CN"/>
          <w14:textFill>
            <w14:solidFill>
              <w14:schemeClr w14:val="tx1"/>
            </w14:solidFill>
          </w14:textFill>
        </w:rPr>
        <w:t>粉煤灰</w:t>
      </w:r>
      <w:r>
        <w:rPr>
          <w:rFonts w:ascii="Times New Roman" w:hAnsi="Times New Roman"/>
          <w:b/>
          <w:color w:val="000000" w:themeColor="text1"/>
          <w:sz w:val="18"/>
          <w:szCs w:val="18"/>
          <w14:textFill>
            <w14:solidFill>
              <w14:schemeClr w14:val="tx1"/>
            </w14:solidFill>
          </w14:textFill>
        </w:rPr>
        <w:t>采购合同</w:t>
      </w:r>
    </w:p>
    <w:p w14:paraId="0EFA33B7">
      <w:pPr>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lang w:val="en-US" w:eastAsia="zh-CN"/>
          <w14:textFill>
            <w14:solidFill>
              <w14:schemeClr w14:val="tx1"/>
            </w14:solidFill>
          </w14:textFill>
        </w:rPr>
        <w:t>混凝土拌和用粉煤灰</w:t>
      </w:r>
      <w:r>
        <w:rPr>
          <w:rFonts w:ascii="Times New Roman" w:hAnsi="Times New Roman"/>
          <w:b/>
          <w:color w:val="000000" w:themeColor="text1"/>
          <w:sz w:val="24"/>
          <w:szCs w:val="24"/>
          <w14:textFill>
            <w14:solidFill>
              <w14:schemeClr w14:val="tx1"/>
            </w14:solidFill>
          </w14:textFill>
        </w:rPr>
        <w:t>采购</w:t>
      </w:r>
      <w:r>
        <w:rPr>
          <w:rFonts w:hint="eastAsia" w:ascii="Times New Roman" w:hAnsi="Times New Roman"/>
          <w:b/>
          <w:color w:val="000000" w:themeColor="text1"/>
          <w:sz w:val="24"/>
          <w:szCs w:val="24"/>
          <w:lang w:val="en-US" w:eastAsia="zh-CN"/>
          <w14:textFill>
            <w14:solidFill>
              <w14:schemeClr w14:val="tx1"/>
            </w14:solidFill>
          </w14:textFill>
        </w:rPr>
        <w:t>（第一批）</w:t>
      </w:r>
      <w:r>
        <w:rPr>
          <w:rFonts w:ascii="Times New Roman" w:hAnsi="Times New Roman"/>
          <w:b/>
          <w:color w:val="000000" w:themeColor="text1"/>
          <w:sz w:val="24"/>
          <w:szCs w:val="24"/>
          <w14:textFill>
            <w14:solidFill>
              <w14:schemeClr w14:val="tx1"/>
            </w14:solidFill>
          </w14:textFill>
        </w:rPr>
        <w:t>合同</w:t>
      </w:r>
    </w:p>
    <w:p w14:paraId="1793B81C">
      <w:pPr>
        <w:jc w:val="center"/>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合同编号</w:t>
      </w:r>
      <w:r>
        <w:rPr>
          <w:rFonts w:hint="default" w:ascii="Times New Roman" w:hAnsi="Times New Roman" w:eastAsia="宋体" w:cs="Times New Roman"/>
          <w:b/>
          <w:bCs/>
          <w:color w:val="000000" w:themeColor="text1"/>
          <w:sz w:val="24"/>
          <w:szCs w:val="24"/>
          <w14:textFill>
            <w14:solidFill>
              <w14:schemeClr w14:val="tx1"/>
            </w14:solidFill>
          </w14:textFill>
        </w:rPr>
        <w:t>：</w:t>
      </w:r>
      <w:r>
        <w:rPr>
          <w:rFonts w:hint="default" w:ascii="Times New Roman" w:hAnsi="Times New Roman" w:eastAsia="宋体" w:cs="Times New Roman"/>
          <w:sz w:val="24"/>
          <w:szCs w:val="24"/>
          <w:lang w:bidi="ar"/>
        </w:rPr>
        <w:t>RHSD2/SN（HF）SG-2024-03</w:t>
      </w:r>
    </w:p>
    <w:p w14:paraId="42747525">
      <w:pPr>
        <w:spacing w:line="360" w:lineRule="auto"/>
        <w:ind w:left="640" w:leftChars="-13" w:hanging="667" w:hangingChars="278"/>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买方：</w:t>
      </w: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江苏省水利建设工程有限公司淮河入海水道二期淮阜枢纽工程土建施工及部分设备安装</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项目经理部</w:t>
      </w:r>
      <w:r>
        <w:rPr>
          <w:rFonts w:hint="default" w:ascii="Times New Roman" w:hAnsi="Times New Roman" w:eastAsia="宋体" w:cs="Times New Roman"/>
          <w:color w:val="000000" w:themeColor="text1"/>
          <w:sz w:val="24"/>
          <w:szCs w:val="24"/>
          <w14:textFill>
            <w14:solidFill>
              <w14:schemeClr w14:val="tx1"/>
            </w14:solidFill>
          </w14:textFill>
        </w:rPr>
        <w:t>（以下简称甲方）</w:t>
      </w:r>
    </w:p>
    <w:p w14:paraId="34977187">
      <w:pPr>
        <w:spacing w:line="360" w:lineRule="auto"/>
        <w:ind w:left="640" w:leftChars="-13" w:hanging="667" w:hangingChars="278"/>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卖方：</w:t>
      </w:r>
      <w:bookmarkStart w:id="6" w:name="_Hlk148377911"/>
      <w:r>
        <w:rPr>
          <w:rFonts w:hint="default" w:ascii="Times New Roman" w:hAnsi="Times New Roman" w:eastAsia="宋体" w:cs="Times New Roman"/>
          <w:color w:val="000000" w:themeColor="text1"/>
          <w:sz w:val="24"/>
          <w:szCs w:val="24"/>
          <w14:textFill>
            <w14:solidFill>
              <w14:schemeClr w14:val="tx1"/>
            </w14:solidFill>
          </w14:textFill>
        </w:rPr>
        <w:t>（注意：应填写对方营业执照上注册的全称）</w:t>
      </w:r>
      <w:bookmarkEnd w:id="6"/>
      <w:r>
        <w:rPr>
          <w:rFonts w:hint="default" w:ascii="Times New Roman" w:hAnsi="Times New Roman" w:eastAsia="宋体" w:cs="Times New Roman"/>
          <w:color w:val="000000" w:themeColor="text1"/>
          <w:sz w:val="24"/>
          <w:szCs w:val="24"/>
          <w14:textFill>
            <w14:solidFill>
              <w14:schemeClr w14:val="tx1"/>
            </w14:solidFill>
          </w14:textFill>
        </w:rPr>
        <w:t xml:space="preserve">                 （以下简称乙方）</w:t>
      </w:r>
    </w:p>
    <w:p w14:paraId="11F7A075">
      <w:pPr>
        <w:spacing w:line="360" w:lineRule="auto"/>
        <w:ind w:firstLine="480" w:firstLineChars="20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甲乙双方在平等、自愿、公平和诚实信用的基础上，根据《中华人民共和国民法典》及有关法律法规，就甲方向乙方采购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一事，达成本协议，供双方共同遵守。</w:t>
      </w:r>
    </w:p>
    <w:p w14:paraId="60AEA58D">
      <w:pPr>
        <w:pStyle w:val="22"/>
        <w:numPr>
          <w:ilvl w:val="0"/>
          <w:numId w:val="0"/>
        </w:numPr>
        <w:spacing w:line="360" w:lineRule="auto"/>
        <w:ind w:left="852" w:leftChars="0" w:hanging="432" w:firstLineChars="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t>一、</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b/>
          <w:color w:val="000000" w:themeColor="text1"/>
          <w:sz w:val="24"/>
          <w:szCs w:val="24"/>
          <w14:textFill>
            <w14:solidFill>
              <w14:schemeClr w14:val="tx1"/>
            </w14:solidFill>
          </w14:textFill>
        </w:rPr>
        <w:t>供应工程概况：</w:t>
      </w:r>
    </w:p>
    <w:p w14:paraId="6A56B836">
      <w:pPr>
        <w:pStyle w:val="22"/>
        <w:spacing w:line="360" w:lineRule="auto"/>
        <w:ind w:firstLineChars="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1、工程名称：</w:t>
      </w:r>
      <w:r>
        <w:rPr>
          <w:rFonts w:hint="default" w:ascii="Times New Roman" w:hAnsi="Times New Roman" w:eastAsia="宋体" w:cs="Times New Roman"/>
          <w:b/>
          <w:bCs/>
          <w:color w:val="000000" w:themeColor="text1"/>
          <w:sz w:val="24"/>
          <w:szCs w:val="24"/>
          <w:u w:val="single"/>
          <w14:textFill>
            <w14:solidFill>
              <w14:schemeClr w14:val="tx1"/>
            </w14:solidFill>
          </w14:textFill>
        </w:rPr>
        <w:t>淮河入海水道二期</w:t>
      </w:r>
      <w:r>
        <w:rPr>
          <w:rFonts w:hint="default" w:ascii="Times New Roman" w:hAnsi="Times New Roman" w:eastAsia="宋体" w:cs="Times New Roman"/>
          <w:b/>
          <w:bCs/>
          <w:color w:val="000000" w:themeColor="text1"/>
          <w:sz w:val="24"/>
          <w:szCs w:val="24"/>
          <w:u w:val="single"/>
          <w:lang w:eastAsia="zh-CN"/>
          <w14:textFill>
            <w14:solidFill>
              <w14:schemeClr w14:val="tx1"/>
            </w14:solidFill>
          </w14:textFill>
        </w:rPr>
        <w:t>淮阜枢纽</w:t>
      </w:r>
      <w:r>
        <w:rPr>
          <w:rFonts w:hint="default" w:ascii="Times New Roman" w:hAnsi="Times New Roman" w:eastAsia="宋体" w:cs="Times New Roman"/>
          <w:b/>
          <w:bCs/>
          <w:color w:val="000000" w:themeColor="text1"/>
          <w:sz w:val="24"/>
          <w:szCs w:val="24"/>
          <w:u w:val="single"/>
          <w14:textFill>
            <w14:solidFill>
              <w14:schemeClr w14:val="tx1"/>
            </w14:solidFill>
          </w14:textFill>
        </w:rPr>
        <w:t>工程土建施工及</w:t>
      </w:r>
      <w:r>
        <w:rPr>
          <w:rFonts w:hint="default" w:ascii="Times New Roman" w:hAnsi="Times New Roman" w:eastAsia="宋体" w:cs="Times New Roman"/>
          <w:b/>
          <w:bCs/>
          <w:color w:val="000000" w:themeColor="text1"/>
          <w:sz w:val="24"/>
          <w:szCs w:val="24"/>
          <w:u w:val="single"/>
          <w:lang w:eastAsia="zh-CN"/>
          <w14:textFill>
            <w14:solidFill>
              <w14:schemeClr w14:val="tx1"/>
            </w14:solidFill>
          </w14:textFill>
        </w:rPr>
        <w:t>部分设备安装</w:t>
      </w:r>
    </w:p>
    <w:p w14:paraId="43D877DE">
      <w:pPr>
        <w:pStyle w:val="22"/>
        <w:spacing w:line="360" w:lineRule="auto"/>
        <w:ind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2、供货期限：</w:t>
      </w:r>
      <w:r>
        <w:rPr>
          <w:rFonts w:hint="default" w:ascii="Times New Roman" w:hAnsi="Times New Roman" w:eastAsia="宋体" w:cs="Times New Roman"/>
          <w:sz w:val="24"/>
          <w:szCs w:val="24"/>
          <w:highlight w:val="none"/>
          <w:lang w:eastAsia="zh-Hans"/>
        </w:rPr>
        <w:t>202</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eastAsia="zh-Hans"/>
        </w:rPr>
        <w:t>年</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eastAsia="zh-Hans"/>
        </w:rPr>
        <w:t>月</w:t>
      </w:r>
      <w:r>
        <w:rPr>
          <w:rFonts w:hint="default" w:ascii="Times New Roman" w:hAnsi="Times New Roman" w:eastAsia="宋体" w:cs="Times New Roman"/>
          <w:sz w:val="24"/>
          <w:szCs w:val="24"/>
          <w:highlight w:val="none"/>
          <w:lang w:val="en-US" w:eastAsia="zh-CN"/>
        </w:rPr>
        <w:t>18</w:t>
      </w:r>
      <w:r>
        <w:rPr>
          <w:rFonts w:hint="default" w:ascii="Times New Roman" w:hAnsi="Times New Roman" w:eastAsia="宋体" w:cs="Times New Roman"/>
          <w:sz w:val="24"/>
          <w:szCs w:val="24"/>
          <w:highlight w:val="none"/>
          <w:lang w:eastAsia="zh-Hans"/>
        </w:rPr>
        <w:t>日至202</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eastAsia="zh-Hans"/>
        </w:rPr>
        <w:t>年</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eastAsia="zh-Hans"/>
        </w:rPr>
        <w:t>月</w:t>
      </w:r>
      <w:r>
        <w:rPr>
          <w:rFonts w:hint="default" w:ascii="Times New Roman" w:hAnsi="Times New Roman" w:eastAsia="宋体" w:cs="Times New Roman"/>
          <w:sz w:val="24"/>
          <w:szCs w:val="24"/>
          <w:highlight w:val="none"/>
          <w:lang w:val="en-US" w:eastAsia="zh-CN"/>
        </w:rPr>
        <w:t>30</w:t>
      </w:r>
      <w:r>
        <w:rPr>
          <w:rFonts w:hint="default" w:ascii="Times New Roman" w:hAnsi="Times New Roman" w:eastAsia="宋体" w:cs="Times New Roman"/>
          <w:sz w:val="24"/>
          <w:szCs w:val="24"/>
          <w:highlight w:val="none"/>
          <w:lang w:eastAsia="zh-Hans"/>
        </w:rPr>
        <w:t>日</w:t>
      </w:r>
      <w:r>
        <w:rPr>
          <w:rFonts w:hint="default" w:ascii="Times New Roman" w:hAnsi="Times New Roman" w:eastAsia="宋体" w:cs="Times New Roman"/>
          <w:color w:val="000000" w:themeColor="text1"/>
          <w:sz w:val="24"/>
          <w:szCs w:val="24"/>
          <w14:textFill>
            <w14:solidFill>
              <w14:schemeClr w14:val="tx1"/>
            </w14:solidFill>
          </w14:textFill>
        </w:rPr>
        <w:t>供应，具体供货开始和结束期限以项目实际需求为准。</w:t>
      </w:r>
    </w:p>
    <w:p w14:paraId="512B5A04">
      <w:pPr>
        <w:pStyle w:val="22"/>
        <w:spacing w:line="360" w:lineRule="auto"/>
        <w:ind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3、供货地点：</w:t>
      </w: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江苏省水利建设工程有限公司淮河入海水道二期淮阜枢纽工程土建施工及部分设备安装施工现场搅拌站</w:t>
      </w:r>
      <w:r>
        <w:rPr>
          <w:rFonts w:hint="default" w:ascii="Times New Roman" w:hAnsi="Times New Roman" w:eastAsia="宋体" w:cs="Times New Roman"/>
          <w:b/>
          <w:bCs/>
          <w:color w:val="000000" w:themeColor="text1"/>
          <w:sz w:val="24"/>
          <w:szCs w:val="24"/>
          <w:highlight w:val="none"/>
          <w:u w:val="single"/>
          <w:lang w:val="en-US" w:eastAsia="zh-CN"/>
          <w14:textFill>
            <w14:solidFill>
              <w14:schemeClr w14:val="tx1"/>
            </w14:solidFill>
          </w14:textFill>
        </w:rPr>
        <w:t>。</w:t>
      </w:r>
    </w:p>
    <w:p w14:paraId="6B361F38">
      <w:pPr>
        <w:pStyle w:val="22"/>
        <w:numPr>
          <w:ilvl w:val="0"/>
          <w:numId w:val="0"/>
        </w:numPr>
        <w:spacing w:line="360" w:lineRule="auto"/>
        <w:ind w:left="852" w:leftChars="0" w:hanging="432" w:firstLineChars="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t>二、</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b/>
          <w:color w:val="000000" w:themeColor="text1"/>
          <w:sz w:val="24"/>
          <w:szCs w:val="24"/>
          <w14:textFill>
            <w14:solidFill>
              <w14:schemeClr w14:val="tx1"/>
            </w14:solidFill>
          </w14:textFill>
        </w:rPr>
        <w:t>供应要求：</w:t>
      </w:r>
    </w:p>
    <w:p w14:paraId="43116DA2">
      <w:pPr>
        <w:spacing w:line="288"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甲方向乙方采购的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具体品种、规格、数量及产地如下：</w:t>
      </w:r>
    </w:p>
    <w:tbl>
      <w:tblPr>
        <w:tblStyle w:val="12"/>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26"/>
        <w:gridCol w:w="788"/>
        <w:gridCol w:w="675"/>
        <w:gridCol w:w="997"/>
        <w:gridCol w:w="840"/>
        <w:gridCol w:w="1110"/>
        <w:gridCol w:w="1238"/>
        <w:gridCol w:w="952"/>
        <w:gridCol w:w="1051"/>
        <w:gridCol w:w="953"/>
      </w:tblGrid>
      <w:tr w14:paraId="1269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826" w:type="dxa"/>
            <w:vAlign w:val="center"/>
          </w:tcPr>
          <w:p w14:paraId="74094894">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品名</w:t>
            </w:r>
          </w:p>
        </w:tc>
        <w:tc>
          <w:tcPr>
            <w:tcW w:w="788" w:type="dxa"/>
            <w:vAlign w:val="center"/>
          </w:tcPr>
          <w:p w14:paraId="0F445ADE">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规格</w:t>
            </w:r>
          </w:p>
        </w:tc>
        <w:tc>
          <w:tcPr>
            <w:tcW w:w="675" w:type="dxa"/>
            <w:tcBorders>
              <w:right w:val="single" w:color="auto" w:sz="4" w:space="0"/>
            </w:tcBorders>
            <w:vAlign w:val="center"/>
          </w:tcPr>
          <w:p w14:paraId="4F9FA860">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产地</w:t>
            </w:r>
          </w:p>
        </w:tc>
        <w:tc>
          <w:tcPr>
            <w:tcW w:w="997" w:type="dxa"/>
            <w:tcBorders>
              <w:right w:val="single" w:color="auto" w:sz="4" w:space="0"/>
            </w:tcBorders>
            <w:vAlign w:val="center"/>
          </w:tcPr>
          <w:p w14:paraId="0D096934">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品牌</w:t>
            </w:r>
          </w:p>
        </w:tc>
        <w:tc>
          <w:tcPr>
            <w:tcW w:w="840" w:type="dxa"/>
            <w:tcBorders>
              <w:top w:val="single" w:color="auto" w:sz="4" w:space="0"/>
              <w:left w:val="single" w:color="auto" w:sz="4" w:space="0"/>
              <w:right w:val="single" w:color="auto" w:sz="4" w:space="0"/>
            </w:tcBorders>
            <w:vAlign w:val="center"/>
          </w:tcPr>
          <w:p w14:paraId="5E1355B2">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暂定数量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tc>
        <w:tc>
          <w:tcPr>
            <w:tcW w:w="1110" w:type="dxa"/>
            <w:tcBorders>
              <w:top w:val="single" w:color="auto" w:sz="4" w:space="0"/>
              <w:left w:val="single" w:color="auto" w:sz="4" w:space="0"/>
              <w:right w:val="single" w:color="auto" w:sz="4" w:space="0"/>
            </w:tcBorders>
            <w:vAlign w:val="center"/>
          </w:tcPr>
          <w:p w14:paraId="7DF1B1FC">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基准价</w:t>
            </w:r>
          </w:p>
          <w:p w14:paraId="76B6686F">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（元/吨）</w:t>
            </w:r>
          </w:p>
        </w:tc>
        <w:tc>
          <w:tcPr>
            <w:tcW w:w="1238" w:type="dxa"/>
            <w:tcBorders>
              <w:top w:val="single" w:color="auto" w:sz="4" w:space="0"/>
              <w:left w:val="single" w:color="auto" w:sz="4" w:space="0"/>
              <w:right w:val="single" w:color="auto" w:sz="4" w:space="0"/>
            </w:tcBorders>
            <w:vAlign w:val="center"/>
          </w:tcPr>
          <w:p w14:paraId="7ED6BF14">
            <w:pPr>
              <w:pStyle w:val="11"/>
              <w:keepNext w:val="0"/>
              <w:keepLines w:val="0"/>
              <w:widowControl/>
              <w:suppressLineNumbers w:val="0"/>
              <w:pBdr>
                <w:top w:val="none" w:color="auto" w:sz="0" w:space="0"/>
                <w:bottom w:val="none" w:color="auto" w:sz="0" w:space="0"/>
              </w:pBdr>
              <w:spacing w:before="0" w:beforeAutospacing="1" w:after="0" w:afterAutospacing="1" w:line="320" w:lineRule="atLeast"/>
              <w:ind w:left="-1" w:right="0" w:hanging="1"/>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kern w:val="2"/>
                <w:sz w:val="24"/>
                <w:szCs w:val="24"/>
                <w:lang w:val="en-US" w:eastAsia="zh-CN" w:bidi="ar-SA"/>
              </w:rPr>
              <w:t>上下(±)浮动（元/吨）</w:t>
            </w:r>
          </w:p>
        </w:tc>
        <w:tc>
          <w:tcPr>
            <w:tcW w:w="952" w:type="dxa"/>
            <w:tcBorders>
              <w:top w:val="single" w:color="auto" w:sz="4" w:space="0"/>
              <w:left w:val="single" w:color="auto" w:sz="4" w:space="0"/>
              <w:right w:val="single" w:color="auto" w:sz="4" w:space="0"/>
            </w:tcBorders>
            <w:vAlign w:val="center"/>
          </w:tcPr>
          <w:p w14:paraId="07E8E13D">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sz w:val="24"/>
                <w:szCs w:val="24"/>
                <w:lang w:val="en-US" w:eastAsia="zh-CN"/>
              </w:rPr>
              <w:t>暂定单价</w:t>
            </w:r>
            <w:r>
              <w:rPr>
                <w:rFonts w:hint="default" w:ascii="Times New Roman" w:hAnsi="Times New Roman" w:eastAsia="宋体" w:cs="Times New Roman"/>
                <w:sz w:val="24"/>
                <w:szCs w:val="24"/>
              </w:rPr>
              <w:t>（元/吨）</w:t>
            </w:r>
          </w:p>
        </w:tc>
        <w:tc>
          <w:tcPr>
            <w:tcW w:w="1051" w:type="dxa"/>
            <w:tcBorders>
              <w:top w:val="single" w:color="auto" w:sz="4" w:space="0"/>
              <w:left w:val="single" w:color="auto" w:sz="4" w:space="0"/>
              <w:right w:val="single" w:color="auto" w:sz="4" w:space="0"/>
            </w:tcBorders>
            <w:vAlign w:val="center"/>
          </w:tcPr>
          <w:p w14:paraId="7FC6A5E3">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color w:val="000000"/>
                <w:spacing w:val="-6"/>
                <w:sz w:val="24"/>
                <w:szCs w:val="24"/>
                <w:lang w:val="en-US" w:eastAsia="zh-CN" w:bidi="ar"/>
              </w:rPr>
            </w:pPr>
            <w:r>
              <w:rPr>
                <w:rFonts w:hint="default" w:ascii="Times New Roman" w:hAnsi="Times New Roman" w:eastAsia="宋体" w:cs="Times New Roman"/>
                <w:sz w:val="24"/>
                <w:szCs w:val="24"/>
                <w:lang w:val="en-US" w:eastAsia="zh-CN"/>
              </w:rPr>
              <w:t>投标时暂定合价（元）</w:t>
            </w:r>
          </w:p>
        </w:tc>
        <w:tc>
          <w:tcPr>
            <w:tcW w:w="953" w:type="dxa"/>
            <w:tcBorders>
              <w:top w:val="single" w:color="auto" w:sz="4" w:space="0"/>
              <w:left w:val="single" w:color="auto" w:sz="4" w:space="0"/>
              <w:right w:val="single" w:color="auto" w:sz="4" w:space="0"/>
            </w:tcBorders>
            <w:vAlign w:val="center"/>
          </w:tcPr>
          <w:p w14:paraId="172A59E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备注</w:t>
            </w:r>
          </w:p>
        </w:tc>
      </w:tr>
      <w:tr w14:paraId="7DD8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jc w:val="center"/>
        </w:trPr>
        <w:tc>
          <w:tcPr>
            <w:tcW w:w="826" w:type="dxa"/>
            <w:vAlign w:val="center"/>
          </w:tcPr>
          <w:p w14:paraId="054CA2CC">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p>
        </w:tc>
        <w:tc>
          <w:tcPr>
            <w:tcW w:w="788" w:type="dxa"/>
            <w:vAlign w:val="center"/>
          </w:tcPr>
          <w:p w14:paraId="664708D1">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一级灰</w:t>
            </w:r>
          </w:p>
        </w:tc>
        <w:tc>
          <w:tcPr>
            <w:tcW w:w="675" w:type="dxa"/>
            <w:vAlign w:val="center"/>
          </w:tcPr>
          <w:p w14:paraId="54F319B9">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0000FF"/>
                <w:sz w:val="24"/>
                <w:szCs w:val="24"/>
                <w:lang w:val="en-US" w:eastAsia="zh-CN"/>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徐州</w:t>
            </w:r>
          </w:p>
        </w:tc>
        <w:tc>
          <w:tcPr>
            <w:tcW w:w="997" w:type="dxa"/>
            <w:vAlign w:val="center"/>
          </w:tcPr>
          <w:p w14:paraId="0D749DF1">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0000FF"/>
                <w:sz w:val="24"/>
                <w:szCs w:val="24"/>
                <w:lang w:val="en-US" w:eastAsia="zh-CN"/>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国能徐州电厂</w:t>
            </w:r>
          </w:p>
        </w:tc>
        <w:tc>
          <w:tcPr>
            <w:tcW w:w="840" w:type="dxa"/>
            <w:tcBorders>
              <w:top w:val="single" w:color="auto" w:sz="4" w:space="0"/>
            </w:tcBorders>
            <w:vAlign w:val="center"/>
          </w:tcPr>
          <w:p w14:paraId="738AAD8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3200</w:t>
            </w:r>
          </w:p>
        </w:tc>
        <w:tc>
          <w:tcPr>
            <w:tcW w:w="1110" w:type="dxa"/>
            <w:tcBorders>
              <w:top w:val="single" w:color="auto" w:sz="4" w:space="0"/>
            </w:tcBorders>
            <w:vAlign w:val="center"/>
          </w:tcPr>
          <w:p w14:paraId="2C246D9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55</w:t>
            </w:r>
          </w:p>
        </w:tc>
        <w:tc>
          <w:tcPr>
            <w:tcW w:w="1238" w:type="dxa"/>
            <w:tcBorders>
              <w:top w:val="single" w:color="auto" w:sz="4" w:space="0"/>
            </w:tcBorders>
            <w:vAlign w:val="center"/>
          </w:tcPr>
          <w:p w14:paraId="3096F40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c>
          <w:tcPr>
            <w:tcW w:w="952" w:type="dxa"/>
            <w:tcBorders>
              <w:top w:val="single" w:color="auto" w:sz="4" w:space="0"/>
            </w:tcBorders>
            <w:vAlign w:val="center"/>
          </w:tcPr>
          <w:p w14:paraId="03808C18">
            <w:pPr>
              <w:keepNext w:val="0"/>
              <w:keepLines w:val="0"/>
              <w:suppressLineNumbers w:val="0"/>
              <w:spacing w:before="80" w:beforeAutospacing="0" w:after="0" w:afterAutospacing="0" w:line="280" w:lineRule="exact"/>
              <w:ind w:left="0" w:leftChars="0" w:right="0" w:rightChars="0" w:firstLine="0" w:firstLineChars="0"/>
              <w:jc w:val="center"/>
              <w:rPr>
                <w:rFonts w:hint="default" w:ascii="Times New Roman" w:hAnsi="Times New Roman" w:eastAsia="宋体" w:cs="Times New Roman"/>
                <w:color w:val="000000" w:themeColor="text1"/>
                <w:sz w:val="24"/>
                <w:szCs w:val="24"/>
                <w14:textFill>
                  <w14:solidFill>
                    <w14:schemeClr w14:val="tx1"/>
                  </w14:solidFill>
                </w14:textFill>
              </w:rPr>
            </w:pPr>
          </w:p>
        </w:tc>
        <w:tc>
          <w:tcPr>
            <w:tcW w:w="1051" w:type="dxa"/>
            <w:tcBorders>
              <w:top w:val="single" w:color="auto" w:sz="4" w:space="0"/>
            </w:tcBorders>
            <w:vAlign w:val="center"/>
          </w:tcPr>
          <w:p w14:paraId="6590E2E3">
            <w:pPr>
              <w:keepNext w:val="0"/>
              <w:keepLines w:val="0"/>
              <w:suppressLineNumbers w:val="0"/>
              <w:spacing w:before="80" w:beforeAutospacing="0" w:after="0" w:afterAutospacing="0" w:line="280" w:lineRule="exact"/>
              <w:ind w:left="0" w:leftChars="0" w:right="0" w:rightChars="0" w:firstLine="0" w:firstLineChars="0"/>
              <w:jc w:val="center"/>
              <w:rPr>
                <w:rFonts w:hint="default" w:ascii="Times New Roman" w:hAnsi="Times New Roman" w:eastAsia="宋体" w:cs="Times New Roman"/>
                <w:color w:val="000000" w:themeColor="text1"/>
                <w:sz w:val="24"/>
                <w:szCs w:val="24"/>
                <w14:textFill>
                  <w14:solidFill>
                    <w14:schemeClr w14:val="tx1"/>
                  </w14:solidFill>
                </w14:textFill>
              </w:rPr>
            </w:pPr>
          </w:p>
        </w:tc>
        <w:tc>
          <w:tcPr>
            <w:tcW w:w="953" w:type="dxa"/>
            <w:tcBorders>
              <w:top w:val="single" w:color="auto" w:sz="4" w:space="0"/>
            </w:tcBorders>
            <w:vAlign w:val="center"/>
          </w:tcPr>
          <w:p w14:paraId="1790D7A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报价含13%增值税</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及运费</w:t>
            </w:r>
          </w:p>
        </w:tc>
      </w:tr>
      <w:tr w14:paraId="3399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50" w:hRule="atLeast"/>
          <w:jc w:val="center"/>
        </w:trPr>
        <w:tc>
          <w:tcPr>
            <w:tcW w:w="3286" w:type="dxa"/>
            <w:gridSpan w:val="4"/>
            <w:vAlign w:val="center"/>
          </w:tcPr>
          <w:p w14:paraId="671FA843">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合计</w:t>
            </w:r>
          </w:p>
        </w:tc>
        <w:tc>
          <w:tcPr>
            <w:tcW w:w="840" w:type="dxa"/>
            <w:vAlign w:val="center"/>
          </w:tcPr>
          <w:p w14:paraId="6DD41CE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3200</w:t>
            </w:r>
          </w:p>
        </w:tc>
        <w:tc>
          <w:tcPr>
            <w:tcW w:w="1110" w:type="dxa"/>
            <w:vAlign w:val="center"/>
          </w:tcPr>
          <w:p w14:paraId="100EB56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55</w:t>
            </w:r>
          </w:p>
        </w:tc>
        <w:tc>
          <w:tcPr>
            <w:tcW w:w="1238" w:type="dxa"/>
          </w:tcPr>
          <w:p w14:paraId="1B36FAB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c>
          <w:tcPr>
            <w:tcW w:w="952" w:type="dxa"/>
          </w:tcPr>
          <w:p w14:paraId="1A5C2B7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c>
          <w:tcPr>
            <w:tcW w:w="1051" w:type="dxa"/>
          </w:tcPr>
          <w:p w14:paraId="2DC85A8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c>
          <w:tcPr>
            <w:tcW w:w="953" w:type="dxa"/>
          </w:tcPr>
          <w:p w14:paraId="2D808B89">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00" w:themeColor="text1"/>
                <w:sz w:val="24"/>
                <w:szCs w:val="24"/>
                <w14:textFill>
                  <w14:solidFill>
                    <w14:schemeClr w14:val="tx1"/>
                  </w14:solidFill>
                </w14:textFill>
              </w:rPr>
            </w:pPr>
          </w:p>
        </w:tc>
      </w:tr>
    </w:tbl>
    <w:p w14:paraId="16484FB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sz w:val="24"/>
          <w:szCs w:val="24"/>
          <w:lang w:eastAsia="zh-Hans"/>
        </w:rPr>
        <w:t>2、</w:t>
      </w:r>
      <w:r>
        <w:rPr>
          <w:rFonts w:hint="default" w:ascii="Times New Roman" w:hAnsi="Times New Roman" w:eastAsia="宋体" w:cs="Times New Roman"/>
          <w:color w:val="auto"/>
          <w:sz w:val="24"/>
          <w:szCs w:val="24"/>
          <w:highlight w:val="none"/>
          <w:lang w:eastAsia="zh-Hans"/>
        </w:rPr>
        <w:t>上表中基准价为以“百年建筑网”（https://www.100njz.com/）2025年2月</w:t>
      </w:r>
      <w:r>
        <w:rPr>
          <w:rFonts w:hint="eastAsia"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eastAsia="zh-Hans"/>
        </w:rPr>
        <w:t>日第一次发布的</w:t>
      </w:r>
      <w:r>
        <w:rPr>
          <w:rFonts w:hint="default" w:ascii="Times New Roman" w:hAnsi="Times New Roman" w:eastAsia="宋体" w:cs="Times New Roman"/>
          <w:b/>
          <w:bCs/>
          <w:color w:val="auto"/>
          <w:sz w:val="24"/>
          <w:szCs w:val="24"/>
          <w:highlight w:val="none"/>
          <w:lang w:eastAsia="zh-Hans"/>
        </w:rPr>
        <w:t>徐州市场</w:t>
      </w:r>
      <w:r>
        <w:rPr>
          <w:rFonts w:hint="default" w:ascii="Times New Roman" w:hAnsi="Times New Roman" w:eastAsia="宋体" w:cs="Times New Roman"/>
          <w:color w:val="auto"/>
          <w:sz w:val="24"/>
          <w:szCs w:val="24"/>
          <w:highlight w:val="none"/>
          <w:u w:val="single"/>
          <w:lang w:eastAsia="zh-Hans"/>
        </w:rPr>
        <w:t xml:space="preserve"> 徐州国电厂 </w:t>
      </w:r>
      <w:r>
        <w:rPr>
          <w:rFonts w:hint="default" w:ascii="Times New Roman" w:hAnsi="Times New Roman" w:eastAsia="宋体" w:cs="Times New Roman"/>
          <w:color w:val="auto"/>
          <w:sz w:val="24"/>
          <w:szCs w:val="24"/>
          <w:highlight w:val="none"/>
          <w:lang w:eastAsia="zh-Hans"/>
        </w:rPr>
        <w:t>一级粉煤灰价格</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并非</w:t>
      </w:r>
      <w:r>
        <w:rPr>
          <w:rFonts w:hint="eastAsia" w:ascii="Times New Roman" w:hAnsi="Times New Roman" w:cs="Times New Roman"/>
          <w:color w:val="auto"/>
          <w:sz w:val="24"/>
          <w:szCs w:val="24"/>
          <w:highlight w:val="none"/>
          <w:lang w:val="en-US" w:eastAsia="zh-CN"/>
        </w:rPr>
        <w:t>粉煤灰</w:t>
      </w:r>
      <w:r>
        <w:rPr>
          <w:rFonts w:hint="eastAsia" w:ascii="Times New Roman" w:hAnsi="Times New Roman" w:eastAsia="宋体" w:cs="Times New Roman"/>
          <w:color w:val="auto"/>
          <w:sz w:val="24"/>
          <w:szCs w:val="24"/>
          <w:highlight w:val="none"/>
          <w:lang w:val="en-US" w:eastAsia="zh-CN"/>
        </w:rPr>
        <w:t>的实际结算单价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实际</w:t>
      </w:r>
      <w:r>
        <w:rPr>
          <w:rFonts w:hint="default" w:ascii="Times New Roman" w:hAnsi="Times New Roman" w:eastAsia="宋体" w:cs="Times New Roman"/>
          <w:color w:val="auto"/>
          <w:sz w:val="24"/>
          <w:szCs w:val="24"/>
          <w:highlight w:val="none"/>
          <w:lang w:eastAsia="zh-Hans"/>
        </w:rPr>
        <w:t>结算单价（元/吨）=订货通知单当天“百年建筑网”第一次发布的</w:t>
      </w:r>
      <w:r>
        <w:rPr>
          <w:rFonts w:hint="default" w:ascii="Times New Roman" w:hAnsi="Times New Roman" w:eastAsia="宋体" w:cs="Times New Roman"/>
          <w:b/>
          <w:bCs/>
          <w:color w:val="auto"/>
          <w:sz w:val="24"/>
          <w:szCs w:val="24"/>
          <w:highlight w:val="none"/>
          <w:lang w:eastAsia="zh-Hans"/>
        </w:rPr>
        <w:t>徐州市场</w:t>
      </w:r>
      <w:r>
        <w:rPr>
          <w:rFonts w:hint="default" w:ascii="Times New Roman" w:hAnsi="Times New Roman" w:eastAsia="宋体" w:cs="Times New Roman"/>
          <w:color w:val="auto"/>
          <w:sz w:val="24"/>
          <w:szCs w:val="24"/>
          <w:highlight w:val="none"/>
          <w:u w:val="single"/>
          <w:lang w:eastAsia="zh-Hans"/>
        </w:rPr>
        <w:t xml:space="preserve"> 徐州国电厂 </w:t>
      </w:r>
      <w:r>
        <w:rPr>
          <w:rFonts w:hint="default" w:ascii="Times New Roman" w:hAnsi="Times New Roman" w:eastAsia="宋体" w:cs="Times New Roman"/>
          <w:color w:val="auto"/>
          <w:sz w:val="24"/>
          <w:szCs w:val="24"/>
          <w:highlight w:val="none"/>
          <w:u w:val="none"/>
          <w:lang w:val="en-US" w:eastAsia="zh-CN"/>
        </w:rPr>
        <w:t>一级</w:t>
      </w:r>
      <w:r>
        <w:rPr>
          <w:rFonts w:hint="default" w:ascii="Times New Roman" w:hAnsi="Times New Roman" w:eastAsia="宋体" w:cs="Times New Roman"/>
          <w:color w:val="auto"/>
          <w:sz w:val="24"/>
          <w:szCs w:val="24"/>
          <w:highlight w:val="none"/>
          <w:lang w:eastAsia="zh-Hans"/>
        </w:rPr>
        <w:t>粉煤灰价格</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元/吨</w:t>
      </w:r>
      <w:r>
        <w:rPr>
          <w:rFonts w:hint="default" w:ascii="Times New Roman" w:hAnsi="Times New Roman" w:eastAsia="宋体" w:cs="Times New Roman"/>
          <w:color w:val="auto"/>
          <w:sz w:val="24"/>
          <w:szCs w:val="24"/>
          <w:highlight w:val="none"/>
          <w:lang w:eastAsia="zh-Hans"/>
        </w:rPr>
        <w:t>。</w:t>
      </w:r>
    </w:p>
    <w:p w14:paraId="04D4052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99" w:firstLineChars="208"/>
        <w:textAlignment w:val="auto"/>
        <w:rPr>
          <w:rFonts w:hint="default" w:ascii="Times New Roman" w:hAnsi="Times New Roman" w:eastAsia="宋体" w:cs="Times New Roman"/>
          <w:b/>
          <w:bCs/>
          <w:color w:val="auto"/>
          <w:sz w:val="24"/>
          <w:szCs w:val="24"/>
          <w:lang w:eastAsia="zh-Hans"/>
        </w:rPr>
      </w:pPr>
      <w:r>
        <w:rPr>
          <w:rFonts w:hint="eastAsia" w:ascii="Times New Roman" w:hAnsi="Times New Roman" w:eastAsia="宋体" w:cs="Times New Roman"/>
          <w:sz w:val="24"/>
          <w:szCs w:val="24"/>
          <w:lang w:val="en-US" w:eastAsia="zh-CN"/>
        </w:rPr>
        <w:t>结算价格</w:t>
      </w:r>
      <w:r>
        <w:rPr>
          <w:rFonts w:hint="default" w:ascii="Times New Roman" w:hAnsi="Times New Roman" w:eastAsia="宋体" w:cs="Times New Roman"/>
          <w:sz w:val="24"/>
          <w:szCs w:val="24"/>
          <w:lang w:eastAsia="zh-Hans"/>
        </w:rPr>
        <w:t>为</w:t>
      </w:r>
      <w:r>
        <w:rPr>
          <w:rFonts w:hint="eastAsia" w:ascii="Times New Roman" w:hAnsi="Times New Roman" w:eastAsia="宋体" w:cs="Times New Roman"/>
          <w:sz w:val="24"/>
          <w:szCs w:val="24"/>
          <w:lang w:val="en-US" w:eastAsia="zh-CN"/>
        </w:rPr>
        <w:t>乙方</w:t>
      </w:r>
      <w:r>
        <w:rPr>
          <w:rFonts w:hint="default" w:ascii="Times New Roman" w:hAnsi="Times New Roman" w:eastAsia="宋体" w:cs="Times New Roman"/>
          <w:sz w:val="24"/>
          <w:szCs w:val="24"/>
          <w:lang w:eastAsia="zh-Hans"/>
        </w:rPr>
        <w:t>送货到</w:t>
      </w:r>
      <w:r>
        <w:rPr>
          <w:rFonts w:hint="eastAsia" w:ascii="Times New Roman" w:hAnsi="Times New Roman" w:eastAsia="宋体" w:cs="Times New Roman"/>
          <w:sz w:val="24"/>
          <w:szCs w:val="24"/>
          <w:lang w:val="en-US" w:eastAsia="zh-CN"/>
        </w:rPr>
        <w:t>甲方</w:t>
      </w:r>
      <w:r>
        <w:rPr>
          <w:rFonts w:hint="default" w:ascii="Times New Roman" w:hAnsi="Times New Roman" w:eastAsia="宋体" w:cs="Times New Roman"/>
          <w:sz w:val="24"/>
          <w:szCs w:val="24"/>
          <w:lang w:eastAsia="zh-Hans"/>
        </w:rPr>
        <w:t>工地</w:t>
      </w:r>
      <w:r>
        <w:rPr>
          <w:rFonts w:hint="default" w:ascii="Times New Roman" w:hAnsi="Times New Roman" w:eastAsia="宋体" w:cs="Times New Roman"/>
          <w:sz w:val="24"/>
          <w:szCs w:val="24"/>
          <w:lang w:val="en-US" w:eastAsia="zh-CN"/>
        </w:rPr>
        <w:t>指定地点</w:t>
      </w:r>
      <w:r>
        <w:rPr>
          <w:rFonts w:hint="default" w:ascii="Times New Roman" w:hAnsi="Times New Roman" w:eastAsia="宋体" w:cs="Times New Roman"/>
          <w:sz w:val="24"/>
          <w:szCs w:val="24"/>
          <w:lang w:eastAsia="zh-Hans"/>
        </w:rPr>
        <w:t>并卸货后的价格，</w:t>
      </w:r>
      <w:r>
        <w:rPr>
          <w:rFonts w:hint="eastAsia" w:ascii="Times New Roman" w:hAnsi="Times New Roman" w:eastAsia="宋体" w:cs="Times New Roman"/>
          <w:sz w:val="24"/>
          <w:szCs w:val="24"/>
          <w:lang w:val="en-US" w:eastAsia="zh-CN"/>
        </w:rPr>
        <w:t>且</w:t>
      </w:r>
      <w:r>
        <w:rPr>
          <w:rFonts w:hint="default" w:ascii="Times New Roman" w:hAnsi="Times New Roman" w:eastAsia="宋体" w:cs="Times New Roman"/>
          <w:sz w:val="24"/>
          <w:szCs w:val="24"/>
          <w:lang w:eastAsia="zh-Hans"/>
        </w:rPr>
        <w:t>包含</w:t>
      </w:r>
      <w:r>
        <w:rPr>
          <w:rFonts w:hint="eastAsia" w:ascii="Times New Roman" w:hAnsi="Times New Roman" w:eastAsia="宋体" w:cs="Times New Roman"/>
          <w:sz w:val="24"/>
          <w:szCs w:val="24"/>
          <w:lang w:val="en-US" w:eastAsia="zh-CN"/>
        </w:rPr>
        <w:t>但不限于</w:t>
      </w:r>
      <w:r>
        <w:rPr>
          <w:rFonts w:hint="default" w:ascii="Times New Roman" w:hAnsi="Times New Roman" w:eastAsia="宋体" w:cs="Times New Roman"/>
          <w:sz w:val="24"/>
          <w:szCs w:val="24"/>
          <w:lang w:eastAsia="zh-Hans"/>
        </w:rPr>
        <w:t>货款、运输费、利润、税费</w:t>
      </w:r>
      <w:r>
        <w:rPr>
          <w:rFonts w:hint="default" w:ascii="Times New Roman" w:hAnsi="Times New Roman" w:eastAsia="宋体" w:cs="Times New Roman"/>
          <w:color w:val="auto"/>
          <w:sz w:val="24"/>
          <w:szCs w:val="24"/>
          <w:lang w:val="en-US" w:eastAsia="zh-CN"/>
        </w:rPr>
        <w:t>等一切费用</w:t>
      </w:r>
      <w:r>
        <w:rPr>
          <w:rFonts w:hint="default" w:ascii="Times New Roman" w:hAnsi="Times New Roman" w:eastAsia="宋体" w:cs="Times New Roman"/>
          <w:color w:val="auto"/>
          <w:sz w:val="24"/>
          <w:szCs w:val="24"/>
          <w:lang w:eastAsia="zh-Hans"/>
        </w:rPr>
        <w:t>，并包含货物装车、运输、配合（指定）卸货等全过程中的安全、保险、措施等费用以及如发生安全事故导致的损失和赔偿费用，</w:t>
      </w:r>
      <w:r>
        <w:rPr>
          <w:rFonts w:hint="eastAsia" w:ascii="Times New Roman" w:hAnsi="Times New Roman" w:eastAsia="宋体" w:cs="Times New Roman"/>
          <w:color w:val="auto"/>
          <w:sz w:val="24"/>
          <w:szCs w:val="24"/>
          <w:lang w:val="en-US" w:eastAsia="zh-CN"/>
        </w:rPr>
        <w:t>乙方开具</w:t>
      </w:r>
      <w:r>
        <w:rPr>
          <w:rFonts w:hint="default" w:ascii="Times New Roman" w:hAnsi="Times New Roman" w:eastAsia="宋体" w:cs="Times New Roman"/>
          <w:color w:val="auto"/>
          <w:sz w:val="24"/>
          <w:szCs w:val="24"/>
          <w:lang w:eastAsia="zh-Hans"/>
        </w:rPr>
        <w:t>税率为13%的增值税专用发票（税金由</w:t>
      </w:r>
      <w:r>
        <w:rPr>
          <w:rFonts w:hint="eastAsia" w:ascii="Times New Roman" w:hAnsi="Times New Roman" w:eastAsia="宋体" w:cs="Times New Roman"/>
          <w:color w:val="auto"/>
          <w:sz w:val="24"/>
          <w:szCs w:val="24"/>
          <w:lang w:val="en-US" w:eastAsia="zh-CN"/>
        </w:rPr>
        <w:t>乙方</w:t>
      </w:r>
      <w:r>
        <w:rPr>
          <w:rFonts w:hint="default" w:ascii="Times New Roman" w:hAnsi="Times New Roman" w:eastAsia="宋体" w:cs="Times New Roman"/>
          <w:color w:val="auto"/>
          <w:sz w:val="24"/>
          <w:szCs w:val="24"/>
          <w:lang w:eastAsia="zh-Hans"/>
        </w:rPr>
        <w:t>承担，包含在水泥价格中），</w:t>
      </w:r>
      <w:r>
        <w:rPr>
          <w:rFonts w:hint="eastAsia" w:ascii="Times New Roman" w:hAnsi="Times New Roman" w:eastAsia="宋体" w:cs="Times New Roman"/>
          <w:color w:val="auto"/>
          <w:sz w:val="24"/>
          <w:szCs w:val="24"/>
          <w:lang w:val="en-US" w:eastAsia="zh-CN"/>
        </w:rPr>
        <w:t>乙方</w:t>
      </w:r>
      <w:r>
        <w:rPr>
          <w:rFonts w:hint="default" w:ascii="Times New Roman" w:hAnsi="Times New Roman" w:eastAsia="宋体" w:cs="Times New Roman"/>
          <w:color w:val="auto"/>
          <w:sz w:val="24"/>
          <w:szCs w:val="24"/>
          <w:lang w:eastAsia="zh-Hans"/>
        </w:rPr>
        <w:t>不得以任何理由额外索取费用。</w:t>
      </w:r>
    </w:p>
    <w:p w14:paraId="55A4236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sz w:val="24"/>
          <w:szCs w:val="24"/>
          <w:lang w:eastAsia="zh-Hans"/>
        </w:rPr>
        <w:t>3、</w:t>
      </w:r>
      <w:r>
        <w:rPr>
          <w:rFonts w:hint="default" w:ascii="Times New Roman" w:hAnsi="Times New Roman" w:eastAsia="宋体" w:cs="Times New Roman"/>
          <w:color w:val="auto"/>
          <w:sz w:val="24"/>
          <w:szCs w:val="24"/>
        </w:rPr>
        <w:t>实际</w:t>
      </w:r>
      <w:r>
        <w:rPr>
          <w:rFonts w:hint="default" w:ascii="Times New Roman" w:hAnsi="Times New Roman" w:eastAsia="宋体" w:cs="Times New Roman"/>
          <w:color w:val="auto"/>
          <w:sz w:val="24"/>
          <w:szCs w:val="24"/>
          <w:lang w:eastAsia="zh-Hans"/>
        </w:rPr>
        <w:t>结算数量以甲方在工地收货现场过磅后</w:t>
      </w:r>
      <w:r>
        <w:rPr>
          <w:rFonts w:hint="default" w:ascii="Times New Roman" w:hAnsi="Times New Roman" w:eastAsia="宋体" w:cs="Times New Roman"/>
          <w:color w:val="auto"/>
          <w:sz w:val="24"/>
          <w:szCs w:val="24"/>
        </w:rPr>
        <w:t>双方签字验收</w:t>
      </w:r>
      <w:r>
        <w:rPr>
          <w:rFonts w:hint="default" w:ascii="Times New Roman" w:hAnsi="Times New Roman" w:eastAsia="宋体" w:cs="Times New Roman"/>
          <w:color w:val="auto"/>
          <w:sz w:val="24"/>
          <w:szCs w:val="24"/>
          <w:lang w:eastAsia="zh-Hans"/>
        </w:rPr>
        <w:t>的</w:t>
      </w:r>
      <w:r>
        <w:rPr>
          <w:rFonts w:hint="eastAsia" w:ascii="Times New Roman" w:hAnsi="Times New Roman" w:eastAsia="宋体" w:cs="Times New Roman"/>
          <w:color w:val="auto"/>
          <w:sz w:val="24"/>
          <w:szCs w:val="24"/>
          <w:lang w:val="en-US" w:eastAsia="zh-CN"/>
        </w:rPr>
        <w:t>合格</w:t>
      </w:r>
      <w:r>
        <w:rPr>
          <w:rFonts w:hint="default" w:ascii="Times New Roman" w:hAnsi="Times New Roman" w:eastAsia="宋体" w:cs="Times New Roman"/>
          <w:sz w:val="24"/>
          <w:szCs w:val="24"/>
          <w:lang w:val="en-US" w:eastAsia="zh-CN"/>
        </w:rPr>
        <w:t>粉煤灰</w:t>
      </w:r>
      <w:r>
        <w:rPr>
          <w:rFonts w:hint="default" w:ascii="Times New Roman" w:hAnsi="Times New Roman" w:eastAsia="宋体" w:cs="Times New Roman"/>
          <w:sz w:val="24"/>
          <w:szCs w:val="24"/>
          <w:lang w:eastAsia="zh-Hans"/>
        </w:rPr>
        <w:t>数量为准</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甲方</w:t>
      </w:r>
      <w:r>
        <w:rPr>
          <w:rFonts w:hint="default" w:ascii="Times New Roman" w:hAnsi="Times New Roman" w:eastAsia="宋体" w:cs="Times New Roman"/>
          <w:sz w:val="24"/>
          <w:szCs w:val="24"/>
        </w:rPr>
        <w:t>对进场</w:t>
      </w:r>
      <w:r>
        <w:rPr>
          <w:rFonts w:hint="default" w:ascii="Times New Roman" w:hAnsi="Times New Roman" w:eastAsia="宋体" w:cs="Times New Roman"/>
          <w:sz w:val="24"/>
          <w:szCs w:val="24"/>
          <w:lang w:val="en-US" w:eastAsia="zh-CN"/>
        </w:rPr>
        <w:t>粉煤灰</w:t>
      </w:r>
      <w:r>
        <w:rPr>
          <w:rFonts w:hint="default" w:ascii="Times New Roman" w:hAnsi="Times New Roman" w:eastAsia="宋体" w:cs="Times New Roman"/>
          <w:sz w:val="24"/>
          <w:szCs w:val="24"/>
        </w:rPr>
        <w:t>罐车进行过磅抽检，如发现吨位少于送货单标定数</w:t>
      </w:r>
      <w:r>
        <w:rPr>
          <w:rFonts w:hint="default" w:ascii="Times New Roman" w:hAnsi="Times New Roman" w:eastAsia="宋体" w:cs="Times New Roman"/>
          <w:color w:val="auto"/>
          <w:sz w:val="24"/>
          <w:szCs w:val="24"/>
        </w:rPr>
        <w:t>量，</w:t>
      </w:r>
      <w:r>
        <w:rPr>
          <w:rFonts w:hint="eastAsia" w:ascii="Times New Roman" w:hAnsi="Times New Roman" w:cs="Times New Roman"/>
          <w:color w:val="auto"/>
          <w:sz w:val="24"/>
          <w:szCs w:val="24"/>
          <w:lang w:val="en-US" w:eastAsia="zh-CN"/>
        </w:rPr>
        <w:t>甲方</w:t>
      </w:r>
      <w:r>
        <w:rPr>
          <w:rFonts w:hint="default" w:ascii="Times New Roman" w:hAnsi="Times New Roman" w:eastAsia="宋体" w:cs="Times New Roman"/>
          <w:color w:val="auto"/>
          <w:sz w:val="24"/>
          <w:szCs w:val="24"/>
        </w:rPr>
        <w:t>将对于已进场材料按同比例下浮计量结算</w:t>
      </w:r>
      <w:r>
        <w:rPr>
          <w:rFonts w:hint="default" w:ascii="Times New Roman" w:hAnsi="Times New Roman" w:eastAsia="宋体" w:cs="Times New Roman"/>
          <w:color w:val="auto"/>
          <w:sz w:val="24"/>
          <w:szCs w:val="24"/>
          <w:lang w:eastAsia="zh-Hans"/>
        </w:rPr>
        <w:t>。确定少于</w:t>
      </w:r>
      <w:r>
        <w:rPr>
          <w:rFonts w:hint="default" w:ascii="Times New Roman" w:hAnsi="Times New Roman" w:eastAsia="宋体" w:cs="Times New Roman"/>
          <w:color w:val="auto"/>
          <w:sz w:val="24"/>
          <w:szCs w:val="24"/>
        </w:rPr>
        <w:t>2%量的</w:t>
      </w:r>
      <w:r>
        <w:rPr>
          <w:rFonts w:hint="default" w:ascii="Times New Roman" w:hAnsi="Times New Roman" w:eastAsia="宋体" w:cs="Times New Roman"/>
          <w:color w:val="auto"/>
          <w:sz w:val="24"/>
          <w:szCs w:val="24"/>
          <w:lang w:val="en-US" w:eastAsia="zh-CN"/>
        </w:rPr>
        <w:t>乙方向甲方缴纳</w:t>
      </w:r>
      <w:r>
        <w:rPr>
          <w:rFonts w:hint="default" w:ascii="Times New Roman" w:hAnsi="Times New Roman" w:eastAsia="宋体" w:cs="Times New Roman"/>
          <w:color w:val="auto"/>
          <w:sz w:val="24"/>
          <w:szCs w:val="24"/>
        </w:rPr>
        <w:t>诚信违约金5000元/次</w:t>
      </w:r>
      <w:r>
        <w:rPr>
          <w:rFonts w:hint="default" w:ascii="Times New Roman" w:hAnsi="Times New Roman" w:eastAsia="宋体" w:cs="Times New Roman"/>
          <w:color w:val="auto"/>
          <w:sz w:val="24"/>
          <w:szCs w:val="24"/>
          <w:lang w:eastAsia="zh-Hans"/>
        </w:rPr>
        <w:t>。送货司机不配合过磅不予签单。</w:t>
      </w:r>
    </w:p>
    <w:p w14:paraId="4E7E9B8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4C64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44327BDB">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甲方开票信息</w:t>
            </w:r>
          </w:p>
        </w:tc>
        <w:tc>
          <w:tcPr>
            <w:tcW w:w="4805" w:type="dxa"/>
            <w:shd w:val="clear" w:color="auto" w:fill="auto"/>
            <w:vAlign w:val="center"/>
          </w:tcPr>
          <w:p w14:paraId="123C0406">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乙方收款信息</w:t>
            </w:r>
          </w:p>
        </w:tc>
      </w:tr>
      <w:tr w14:paraId="3B67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1B8EBB8B">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甲方：江苏省水利建设工程有限公司</w:t>
            </w:r>
          </w:p>
        </w:tc>
        <w:tc>
          <w:tcPr>
            <w:tcW w:w="4805" w:type="dxa"/>
            <w:shd w:val="clear" w:color="auto" w:fill="auto"/>
            <w:vAlign w:val="center"/>
          </w:tcPr>
          <w:p w14:paraId="32AB5943">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乙方：</w:t>
            </w:r>
          </w:p>
        </w:tc>
      </w:tr>
      <w:tr w14:paraId="6E3F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39A86DAD">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纳税人识别号：913200001347535697</w:t>
            </w:r>
          </w:p>
        </w:tc>
        <w:tc>
          <w:tcPr>
            <w:tcW w:w="4805" w:type="dxa"/>
            <w:shd w:val="clear" w:color="auto" w:fill="auto"/>
            <w:vAlign w:val="center"/>
          </w:tcPr>
          <w:p w14:paraId="01757DF6">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纳税人识别号：</w:t>
            </w:r>
          </w:p>
        </w:tc>
      </w:tr>
      <w:tr w14:paraId="3340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1C858155">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地址：扬州市广陵产业园</w:t>
            </w:r>
          </w:p>
        </w:tc>
        <w:tc>
          <w:tcPr>
            <w:tcW w:w="4805" w:type="dxa"/>
            <w:shd w:val="clear" w:color="auto" w:fill="auto"/>
            <w:vAlign w:val="center"/>
          </w:tcPr>
          <w:p w14:paraId="687DBDAF">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地址： </w:t>
            </w:r>
          </w:p>
        </w:tc>
      </w:tr>
      <w:tr w14:paraId="0F8B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48AA28A9">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电话：0514-87361764</w:t>
            </w:r>
          </w:p>
        </w:tc>
        <w:tc>
          <w:tcPr>
            <w:tcW w:w="4805" w:type="dxa"/>
            <w:shd w:val="clear" w:color="auto" w:fill="auto"/>
            <w:vAlign w:val="center"/>
          </w:tcPr>
          <w:p w14:paraId="62E07AF0">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电话：</w:t>
            </w:r>
          </w:p>
        </w:tc>
      </w:tr>
      <w:tr w14:paraId="3BF3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0801B58C">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开户银行：建设银行扬州分行琼花支行</w:t>
            </w:r>
          </w:p>
        </w:tc>
        <w:tc>
          <w:tcPr>
            <w:tcW w:w="4805" w:type="dxa"/>
            <w:shd w:val="clear" w:color="auto" w:fill="auto"/>
            <w:vAlign w:val="center"/>
          </w:tcPr>
          <w:p w14:paraId="1DE3261D">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开户银行： </w:t>
            </w:r>
          </w:p>
        </w:tc>
      </w:tr>
      <w:tr w14:paraId="242C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03D103B7">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银行账号：32001745736050488688</w:t>
            </w:r>
          </w:p>
        </w:tc>
        <w:tc>
          <w:tcPr>
            <w:tcW w:w="4805" w:type="dxa"/>
            <w:shd w:val="clear" w:color="auto" w:fill="auto"/>
            <w:vAlign w:val="center"/>
          </w:tcPr>
          <w:p w14:paraId="31930C47">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银行账号：</w:t>
            </w:r>
          </w:p>
        </w:tc>
      </w:tr>
    </w:tbl>
    <w:p w14:paraId="30803010">
      <w:pPr>
        <w:shd w:val="clear" w:color="auto" w:fill="FFFFFF"/>
        <w:spacing w:line="312" w:lineRule="auto"/>
        <w:ind w:firstLine="573" w:firstLineChars="238"/>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三、质量与技术要求：</w:t>
      </w:r>
    </w:p>
    <w:p w14:paraId="389917F7">
      <w:pPr>
        <w:shd w:val="clear" w:color="auto" w:fill="FFFFFF"/>
        <w:spacing w:line="312" w:lineRule="auto"/>
        <w:ind w:firstLine="571" w:firstLineChars="238"/>
        <w:rPr>
          <w:rFonts w:hint="default" w:ascii="Times New Roman" w:hAnsi="Times New Roman" w:eastAsia="宋体" w:cs="Times New Roman"/>
          <w:color w:val="000000" w:themeColor="text1"/>
          <w:sz w:val="24"/>
          <w:szCs w:val="24"/>
          <w:lang w:val="en-US" w:eastAsia="zh-Hans"/>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1、粉煤灰</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必须符合《用于水泥和混凝土中的粉煤灰》（</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GB/T 1596-2017</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）标准及相关规范要求。合同签订后有最新标准的，自动执行最新标准。</w:t>
      </w:r>
    </w:p>
    <w:p w14:paraId="0C0F3BE2">
      <w:pPr>
        <w:shd w:val="clear" w:color="auto" w:fill="FFFFFF"/>
        <w:spacing w:line="312" w:lineRule="auto"/>
        <w:ind w:firstLine="571" w:firstLineChars="238"/>
        <w:rPr>
          <w:rFonts w:hint="default" w:ascii="Times New Roman" w:hAnsi="Times New Roman" w:eastAsia="宋体" w:cs="Times New Roman"/>
          <w:sz w:val="24"/>
          <w:szCs w:val="24"/>
          <w:highlight w:val="none"/>
          <w:lang w:eastAsia="zh-Hans"/>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供应过程中严格要求</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粉煤灰质量</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，如若供应过程中项目部查出供应商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以次充好的，甲方</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没收其履约保证金</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w:t>
      </w:r>
      <w:r>
        <w:rPr>
          <w:rFonts w:hint="default" w:ascii="Times New Roman" w:hAnsi="Times New Roman" w:eastAsia="宋体" w:cs="Times New Roman"/>
          <w:b/>
          <w:bCs/>
          <w:color w:val="auto"/>
          <w:sz w:val="24"/>
          <w:szCs w:val="24"/>
          <w:lang w:val="en-US" w:eastAsia="zh-CN"/>
        </w:rPr>
        <w:t>同时</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乙方需甲方支付违约金5</w:t>
      </w:r>
      <w:r>
        <w:rPr>
          <w:rFonts w:hint="default" w:ascii="Times New Roman" w:hAnsi="Times New Roman" w:eastAsia="宋体" w:cs="Times New Roman"/>
          <w:b/>
          <w:bCs/>
          <w:color w:val="000000" w:themeColor="text1"/>
          <w:sz w:val="24"/>
          <w:szCs w:val="24"/>
          <w14:textFill>
            <w14:solidFill>
              <w14:schemeClr w14:val="tx1"/>
            </w14:solidFill>
          </w14:textFill>
        </w:rPr>
        <w:t>万元。</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造成项目部相关损失的（包括但不限于工程产品报废、返工返修、工期延误等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费用和</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损失），负责赔偿相关损失，并承担相关责任。</w:t>
      </w:r>
    </w:p>
    <w:p w14:paraId="41FE704A">
      <w:pPr>
        <w:spacing w:line="360" w:lineRule="auto"/>
        <w:ind w:firstLine="361" w:firstLineChars="15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四、包装标准、包装物的提供与回收、运输：</w:t>
      </w:r>
    </w:p>
    <w:p w14:paraId="3DD95188">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1、包装标准：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散装</w:t>
      </w:r>
      <w:r>
        <w:rPr>
          <w:rFonts w:hint="default" w:ascii="Times New Roman" w:hAnsi="Times New Roman" w:eastAsia="宋体" w:cs="Times New Roman"/>
          <w:color w:val="000000" w:themeColor="text1"/>
          <w:sz w:val="24"/>
          <w:szCs w:val="24"/>
          <w14:textFill>
            <w14:solidFill>
              <w14:schemeClr w14:val="tx1"/>
            </w14:solidFill>
          </w14:textFill>
        </w:rPr>
        <w:t>。</w:t>
      </w:r>
    </w:p>
    <w:p w14:paraId="1B59579D">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2、包装物的提供与回收：[无]。</w:t>
      </w:r>
    </w:p>
    <w:p w14:paraId="7ECBCE04">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3、运输方式：乙方自行组织运输。</w:t>
      </w:r>
    </w:p>
    <w:p w14:paraId="72EBD7D6">
      <w:pPr>
        <w:spacing w:line="360" w:lineRule="auto"/>
        <w:ind w:firstLine="482"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五、合理损耗标准及计算方法：</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无损耗。</w:t>
      </w:r>
    </w:p>
    <w:p w14:paraId="79F99C61">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六、</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b/>
          <w:color w:val="000000" w:themeColor="text1"/>
          <w:sz w:val="24"/>
          <w:szCs w:val="24"/>
          <w14:textFill>
            <w14:solidFill>
              <w14:schemeClr w14:val="tx1"/>
            </w14:solidFill>
          </w14:textFill>
        </w:rPr>
        <w:t>交付：</w:t>
      </w:r>
    </w:p>
    <w:p w14:paraId="195D34EA">
      <w:pPr>
        <w:spacing w:line="360" w:lineRule="auto"/>
        <w:ind w:firstLine="480" w:firstLineChars="20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1、甲方在要货前提前</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天向乙方预报所需规格、数量等需求计划；乙方需在甲方提供计划日内供货，如乙方未能及时供货，乙方需赔偿甲方损失。</w:t>
      </w:r>
      <w:r>
        <w:rPr>
          <w:rFonts w:hint="default" w:ascii="Times New Roman" w:hAnsi="Times New Roman" w:eastAsia="宋体" w:cs="Times New Roman"/>
          <w:sz w:val="24"/>
          <w:szCs w:val="24"/>
          <w:lang w:val="en-US" w:eastAsia="zh-CN"/>
        </w:rPr>
        <w:t>粉煤灰</w:t>
      </w:r>
      <w:r>
        <w:rPr>
          <w:rFonts w:hint="default" w:ascii="Times New Roman" w:hAnsi="Times New Roman" w:eastAsia="宋体" w:cs="Times New Roman"/>
          <w:sz w:val="24"/>
          <w:szCs w:val="24"/>
          <w:lang w:eastAsia="zh-Hans"/>
        </w:rPr>
        <w:t>用量高峰时需</w:t>
      </w:r>
      <w:r>
        <w:rPr>
          <w:rFonts w:hint="default" w:ascii="Times New Roman" w:hAnsi="Times New Roman" w:eastAsia="宋体" w:cs="Times New Roman"/>
          <w:sz w:val="24"/>
          <w:szCs w:val="24"/>
        </w:rPr>
        <w:t>24小时随时供货，急需货时不到货</w:t>
      </w:r>
      <w:r>
        <w:rPr>
          <w:rFonts w:hint="default" w:ascii="Times New Roman" w:hAnsi="Times New Roman" w:eastAsia="宋体" w:cs="Times New Roman"/>
          <w:sz w:val="24"/>
          <w:szCs w:val="24"/>
          <w:lang w:val="en-US" w:eastAsia="zh-CN"/>
        </w:rPr>
        <w:t>乙方向甲方</w:t>
      </w:r>
      <w:r>
        <w:rPr>
          <w:rFonts w:hint="default" w:ascii="Times New Roman" w:hAnsi="Times New Roman" w:eastAsia="宋体" w:cs="Times New Roman"/>
          <w:sz w:val="24"/>
          <w:szCs w:val="24"/>
          <w:lang w:eastAsia="zh-Hans"/>
        </w:rPr>
        <w:t>每次支付违约金5000元</w:t>
      </w:r>
      <w:r>
        <w:rPr>
          <w:rFonts w:hint="default" w:ascii="Times New Roman" w:hAnsi="Times New Roman" w:eastAsia="宋体" w:cs="Times New Roman"/>
          <w:sz w:val="24"/>
          <w:szCs w:val="24"/>
          <w:lang w:eastAsia="zh-CN"/>
        </w:rPr>
        <w:t>。</w:t>
      </w:r>
    </w:p>
    <w:p w14:paraId="68B3901F">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2、进场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须经二次检验合格，如二次检验不合格乙方承担一切费用和责任。</w:t>
      </w:r>
    </w:p>
    <w:p w14:paraId="07D2F281">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3、乙方所供</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不能满足甲方施工现场需求时，甲方有权要求退货。如因质量问题或供应商的其它原因，造成的退、换货时，市场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价格上调则按原进货价格不作调整；如换货当期市场价格下调则按进场当期市场价格进行结算。</w:t>
      </w:r>
    </w:p>
    <w:p w14:paraId="04283695">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4、甲方有权对合同中约定的材料数量进行调整。</w:t>
      </w:r>
    </w:p>
    <w:p w14:paraId="39F793A3">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5、乙方将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送到甲方工地指定地点时，应随车携带该批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相应批号的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出厂合格证明及出厂提货过磅单</w:t>
      </w:r>
      <w:r>
        <w:rPr>
          <w:rFonts w:hint="default" w:ascii="Times New Roman" w:hAnsi="Times New Roman" w:eastAsia="宋体" w:cs="Times New Roman"/>
          <w:color w:val="000000" w:themeColor="text1"/>
          <w:sz w:val="24"/>
          <w:szCs w:val="24"/>
          <w14:textFill>
            <w14:solidFill>
              <w14:schemeClr w14:val="tx1"/>
            </w14:solidFill>
          </w14:textFill>
        </w:rPr>
        <w:t>交给甲方。甲方指派在工地现场签认，并核对送货签收单所载内容与实际</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是否相符，如有异议需当场提出。甲方对质量有异议的可在收货后15个工作日内，以书面形式向乙方提出。</w:t>
      </w:r>
    </w:p>
    <w:p w14:paraId="74C8B8F3">
      <w:pPr>
        <w:spacing w:line="36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所有权自交货时转移；材料毁损、灭失的风险自本合同约定检验期间届满之日起由甲方承担；经按约定检验，质量不符合本合同约定时，毁损、灭失风险仍然由乙方承担。</w:t>
      </w:r>
    </w:p>
    <w:p w14:paraId="2C722A86">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七、</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b/>
          <w:color w:val="000000" w:themeColor="text1"/>
          <w:sz w:val="24"/>
          <w:szCs w:val="24"/>
          <w14:textFill>
            <w14:solidFill>
              <w14:schemeClr w14:val="tx1"/>
            </w14:solidFill>
          </w14:textFill>
        </w:rPr>
        <w:t>检验：</w:t>
      </w:r>
    </w:p>
    <w:p w14:paraId="494328B0">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1、甲方应当在收到</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之日起7日内对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进行检验。</w:t>
      </w:r>
    </w:p>
    <w:p w14:paraId="7471A147">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2、乙方提供</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有效检测证明或合格证、质保书相关资料。甲方对乙方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进行抽样送检，抽样送检费用由甲方自行承担；若抽检不合格，乙方可对该批次</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申请复检，复检费用由乙方承担。若复检仍不合格，乙方承诺在5个工作日内对该批次</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按照甲方要求予以调换合格品或退货，调换合格品或退货由甲方决定，调换或退货的运费及发生的其他费用由乙方承担。</w:t>
      </w:r>
    </w:p>
    <w:p w14:paraId="4525A81B">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3、乙方交付的产品质量、规格型号不符合合同约定时甲方有权拒绝收货，由此导致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交付延迟，乙方承担违约责任。</w:t>
      </w:r>
    </w:p>
    <w:p w14:paraId="076324ED">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八</w:t>
      </w:r>
      <w:r>
        <w:rPr>
          <w:rFonts w:hint="default" w:ascii="Times New Roman" w:hAnsi="Times New Roman" w:eastAsia="宋体" w:cs="Times New Roman"/>
          <w:b/>
          <w:color w:val="000000" w:themeColor="text1"/>
          <w:sz w:val="24"/>
          <w:szCs w:val="24"/>
          <w14:textFill>
            <w14:solidFill>
              <w14:schemeClr w14:val="tx1"/>
            </w14:solidFill>
          </w14:textFill>
        </w:rPr>
        <w:t>、</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b/>
          <w:color w:val="000000" w:themeColor="text1"/>
          <w:sz w:val="24"/>
          <w:szCs w:val="24"/>
          <w14:textFill>
            <w14:solidFill>
              <w14:schemeClr w14:val="tx1"/>
            </w14:solidFill>
          </w14:textFill>
        </w:rPr>
        <w:t>结算和付款方式：</w:t>
      </w:r>
    </w:p>
    <w:p w14:paraId="1423B75D">
      <w:pPr>
        <w:spacing w:line="440" w:lineRule="exact"/>
        <w:ind w:firstLine="484" w:firstLineChars="202"/>
        <w:rPr>
          <w:rFonts w:hint="default" w:ascii="Times New Roman" w:hAnsi="Times New Roman" w:eastAsia="宋体" w:cs="Times New Roman"/>
          <w:b w:val="0"/>
          <w:bCs/>
          <w:color w:val="000000" w:themeColor="text1"/>
          <w:sz w:val="24"/>
          <w:szCs w:val="24"/>
          <w:u w:val="single"/>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1、结算依据</w:t>
      </w:r>
    </w:p>
    <w:p w14:paraId="59F103AD">
      <w:pPr>
        <w:spacing w:line="440" w:lineRule="exact"/>
        <w:ind w:firstLine="484" w:firstLineChars="202"/>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以甲方指派的</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在工地现场经过磅后签认的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送货签收单数量结合相应单价作为结算依据，非有效授权人签署的签收单一律无效；如上述指定人员发生变动，甲方将另行书面通知乙方。</w:t>
      </w:r>
    </w:p>
    <w:p w14:paraId="61A8ECA6">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（提醒：当项目部在工地现场授权签收的人员发生变动时，应书面通知乙方，明确变动时间、人员名单及相应的权限，并让乙方签字确认后存档。）</w:t>
      </w:r>
    </w:p>
    <w:p w14:paraId="2CEE0B8F">
      <w:pPr>
        <w:spacing w:line="360" w:lineRule="auto"/>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2、结算方式</w:t>
      </w:r>
    </w:p>
    <w:p w14:paraId="2829746B">
      <w:pPr>
        <w:shd w:val="clear" w:color="auto" w:fill="FFFFFF"/>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按月结算，乙方在每月10日前与甲方核对上月所供</w:t>
      </w:r>
      <w:r>
        <w:rPr>
          <w:rFonts w:hint="default" w:ascii="Times New Roman" w:hAnsi="Times New Roman" w:eastAsia="宋体" w:cs="Times New Roman"/>
          <w:sz w:val="24"/>
          <w:szCs w:val="24"/>
          <w:lang w:val="en-US" w:eastAsia="zh-CN"/>
        </w:rPr>
        <w:t>粉煤灰</w:t>
      </w:r>
      <w:r>
        <w:rPr>
          <w:rFonts w:hint="default" w:ascii="Times New Roman" w:hAnsi="Times New Roman" w:eastAsia="宋体" w:cs="Times New Roman"/>
          <w:sz w:val="24"/>
          <w:szCs w:val="24"/>
          <w:lang w:eastAsia="zh-Hans"/>
        </w:rPr>
        <w:t>数量及货款，凭乙方开具的增值税专用发票进行结算，逾期未提交核对的签收单视同未发生。</w:t>
      </w:r>
    </w:p>
    <w:p w14:paraId="6F52F3CA">
      <w:pPr>
        <w:shd w:val="clear" w:color="auto" w:fill="FFFFFF"/>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乙方同时承诺：每个结算期内的所有</w:t>
      </w:r>
      <w:r>
        <w:rPr>
          <w:rFonts w:hint="default" w:ascii="Times New Roman" w:hAnsi="Times New Roman" w:eastAsia="宋体" w:cs="Times New Roman"/>
          <w:sz w:val="24"/>
          <w:szCs w:val="24"/>
          <w:lang w:val="en-US" w:eastAsia="zh-CN"/>
        </w:rPr>
        <w:t>粉煤灰</w:t>
      </w:r>
      <w:r>
        <w:rPr>
          <w:rFonts w:hint="default" w:ascii="Times New Roman" w:hAnsi="Times New Roman" w:eastAsia="宋体" w:cs="Times New Roman"/>
          <w:sz w:val="24"/>
          <w:szCs w:val="24"/>
          <w:lang w:eastAsia="zh-Hans"/>
        </w:rPr>
        <w:t>数量均已结报完毕，无其他争议，所结报的</w:t>
      </w:r>
      <w:r>
        <w:rPr>
          <w:rFonts w:hint="default" w:ascii="Times New Roman" w:hAnsi="Times New Roman" w:eastAsia="宋体" w:cs="Times New Roman"/>
          <w:sz w:val="24"/>
          <w:szCs w:val="24"/>
          <w:lang w:val="en-US" w:eastAsia="zh-CN"/>
        </w:rPr>
        <w:t>粉煤灰</w:t>
      </w:r>
      <w:r>
        <w:rPr>
          <w:rFonts w:hint="default" w:ascii="Times New Roman" w:hAnsi="Times New Roman" w:eastAsia="宋体" w:cs="Times New Roman"/>
          <w:sz w:val="24"/>
          <w:szCs w:val="24"/>
          <w:lang w:eastAsia="zh-Hans"/>
        </w:rPr>
        <w:t>数量真实有效。结算金额达到20万元以上以及本合同最终结算，结算单在甲乙双方会签后，报甲方分公司</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eastAsia="zh-Hans"/>
        </w:rPr>
        <w:t>审核并签字后生效；分公司人员在审核有疑义时，可要求双方重新核对，核对一致无争议后重新办理最终结算，该最终结算仍须经分公司审核人员杨文军签字确认后生效；如仍有分歧无法解决，双方均可报甲方公司财务物资部协调处置，财务物资部须在15个工作日内解决，财务物资部联系电话：0514-87361764，联系人：朱丽。</w:t>
      </w:r>
    </w:p>
    <w:p w14:paraId="5822B3C0">
      <w:pPr>
        <w:spacing w:line="360" w:lineRule="auto"/>
        <w:ind w:firstLine="480" w:firstLineChars="200"/>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3.付款方式</w:t>
      </w:r>
    </w:p>
    <w:p w14:paraId="26BF076A">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lang w:eastAsia="zh-Hans"/>
        </w:rPr>
        <w:t>本次采购无预付款，粉煤灰运送到甲方项目施工现场经业主、监理验收合格后，双方必须办理结算，乙方同时提供本批次结算货款等额的税率为13%的增值税专用发票、质量证明书等资料后10</w:t>
      </w:r>
      <w:r>
        <w:rPr>
          <w:rFonts w:hint="default" w:ascii="Times New Roman" w:hAnsi="Times New Roman" w:eastAsia="宋体" w:cs="Times New Roman"/>
          <w:sz w:val="24"/>
          <w:szCs w:val="24"/>
          <w:lang w:val="en-US" w:eastAsia="zh-CN"/>
        </w:rPr>
        <w:t>天</w:t>
      </w:r>
      <w:r>
        <w:rPr>
          <w:rFonts w:hint="default" w:ascii="Times New Roman" w:hAnsi="Times New Roman" w:eastAsia="宋体" w:cs="Times New Roman"/>
          <w:sz w:val="24"/>
          <w:szCs w:val="24"/>
          <w:lang w:eastAsia="zh-Hans"/>
        </w:rPr>
        <w:t>内，付至已结算货款的90 %</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乙方接受承兑汇票</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，余款在材料检测合格后</w:t>
      </w:r>
      <w:r>
        <w:rPr>
          <w:rFonts w:hint="default" w:ascii="Times New Roman" w:hAnsi="Times New Roman" w:eastAsia="宋体" w:cs="Times New Roman"/>
          <w:sz w:val="24"/>
          <w:szCs w:val="24"/>
          <w:lang w:val="en-US" w:eastAsia="zh-CN"/>
        </w:rPr>
        <w:t>3个月</w:t>
      </w:r>
      <w:r>
        <w:rPr>
          <w:rFonts w:hint="default" w:ascii="Times New Roman" w:hAnsi="Times New Roman" w:eastAsia="宋体" w:cs="Times New Roman"/>
          <w:sz w:val="24"/>
          <w:szCs w:val="24"/>
          <w:lang w:eastAsia="zh-Hans"/>
        </w:rPr>
        <w:t>内付清</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乙方接受承兑汇票</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。支付款项前，乙方须按付款额开具并加盖财务专用章的收款收据，供货方全面且无瑕疵的履行完本合同约定的所有义务。</w:t>
      </w:r>
    </w:p>
    <w:p w14:paraId="43737D80">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九</w:t>
      </w:r>
      <w:r>
        <w:rPr>
          <w:rFonts w:hint="default" w:ascii="Times New Roman" w:hAnsi="Times New Roman" w:eastAsia="宋体" w:cs="Times New Roman"/>
          <w:b/>
          <w:color w:val="000000" w:themeColor="text1"/>
          <w:sz w:val="24"/>
          <w:szCs w:val="24"/>
          <w14:textFill>
            <w14:solidFill>
              <w14:schemeClr w14:val="tx1"/>
            </w14:solidFill>
          </w14:textFill>
        </w:rPr>
        <w:t>、其他约定事项：</w:t>
      </w:r>
    </w:p>
    <w:p w14:paraId="7980AF62">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4ED8C5D6">
      <w:pPr>
        <w:spacing w:line="420" w:lineRule="exact"/>
        <w:ind w:firstLine="42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2、本合同在履约过程中，如有任何调增单价、降低质量标准、提前支付货款等</w:t>
      </w:r>
      <w:bookmarkStart w:id="7" w:name="_Hlk77770211"/>
      <w:r>
        <w:rPr>
          <w:rFonts w:hint="default" w:ascii="Times New Roman" w:hAnsi="Times New Roman" w:eastAsia="宋体" w:cs="Times New Roman"/>
          <w:color w:val="000000" w:themeColor="text1"/>
          <w:sz w:val="24"/>
          <w:szCs w:val="24"/>
          <w14:textFill>
            <w14:solidFill>
              <w14:schemeClr w14:val="tx1"/>
            </w14:solidFill>
          </w14:textFill>
        </w:rPr>
        <w:t>明显有损于甲方利益的合同条款变更事项</w:t>
      </w:r>
      <w:bookmarkEnd w:id="7"/>
      <w:r>
        <w:rPr>
          <w:rFonts w:hint="default" w:ascii="Times New Roman" w:hAnsi="Times New Roman" w:eastAsia="宋体" w:cs="Times New Roman"/>
          <w:color w:val="000000" w:themeColor="text1"/>
          <w:sz w:val="24"/>
          <w:szCs w:val="24"/>
          <w14:textFill>
            <w14:solidFill>
              <w14:schemeClr w14:val="tx1"/>
            </w14:solidFill>
          </w14:textFill>
        </w:rPr>
        <w:t>，经双方代表共同协商一致并书面报甲方公司财务物资部签字并盖章确认后，方可另行签订书面协议，对于未经甲方公司财务物资部签字并盖章确认的明显有损于甲方利益的所有补充、变更协议无效。</w:t>
      </w:r>
    </w:p>
    <w:p w14:paraId="036CF860">
      <w:pPr>
        <w:spacing w:line="420" w:lineRule="exact"/>
        <w:ind w:firstLine="42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b/>
          <w:bCs/>
          <w:color w:val="auto"/>
          <w:sz w:val="24"/>
          <w:szCs w:val="24"/>
          <w:highlight w:val="none"/>
          <w:lang w:val="en-US" w:eastAsia="zh-CN"/>
        </w:rPr>
        <w:t>乙方需向甲方交纳合同价的5%的</w:t>
      </w:r>
      <w:r>
        <w:rPr>
          <w:rFonts w:hint="default" w:ascii="Times New Roman" w:hAnsi="Times New Roman" w:eastAsia="宋体" w:cs="Times New Roman"/>
          <w:b/>
          <w:bCs/>
          <w:color w:val="auto"/>
          <w:sz w:val="24"/>
          <w:szCs w:val="24"/>
          <w:highlight w:val="none"/>
        </w:rPr>
        <w:t>履约保证金</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现金、银行转账或银行即期票据等形式缴纳</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，在签订合同前缴纳到位，在供货全部结束无异议后无息退还。</w:t>
      </w:r>
    </w:p>
    <w:p w14:paraId="426CAF4F">
      <w:pPr>
        <w:spacing w:line="420" w:lineRule="exact"/>
        <w:ind w:firstLine="42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4、乙方需派专人为项目部提供7*24小时的服务，包括但不限于工程项目部供货计划的接收、供货的协调、粉煤灰收货签单的核对、与项目部办理结算等。提供服务人员须在半小时内能赶到施工现场。</w:t>
      </w:r>
    </w:p>
    <w:p w14:paraId="34790C21">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十、违约责任：</w:t>
      </w:r>
    </w:p>
    <w:p w14:paraId="5F4C8245">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甲乙双方应该严格履行各自的义务，否则，应视为违约，违约方应向守约方赔偿损失。</w:t>
      </w:r>
    </w:p>
    <w:p w14:paraId="54BEB887">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如果乙方向甲方提供的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不符合本合同约定的指标，或者供货期超出甲方指定供货期3日的，甲方有权终止本合同的履行。</w:t>
      </w:r>
    </w:p>
    <w:p w14:paraId="0AF39CC2">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十</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一</w:t>
      </w:r>
      <w:r>
        <w:rPr>
          <w:rFonts w:hint="default" w:ascii="Times New Roman" w:hAnsi="Times New Roman" w:eastAsia="宋体" w:cs="Times New Roman"/>
          <w:b/>
          <w:color w:val="000000" w:themeColor="text1"/>
          <w:sz w:val="24"/>
          <w:szCs w:val="24"/>
          <w14:textFill>
            <w14:solidFill>
              <w14:schemeClr w14:val="tx1"/>
            </w14:solidFill>
          </w14:textFill>
        </w:rPr>
        <w:t>、解决争议的方式：</w:t>
      </w:r>
    </w:p>
    <w:p w14:paraId="0A6F505B">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44A9D7C6">
      <w:pPr>
        <w:spacing w:line="360" w:lineRule="auto"/>
        <w:ind w:firstLine="482"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十</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二</w:t>
      </w:r>
      <w:r>
        <w:rPr>
          <w:rFonts w:hint="default" w:ascii="Times New Roman" w:hAnsi="Times New Roman" w:eastAsia="宋体" w:cs="Times New Roman"/>
          <w:b/>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本合同经甲乙双方盖章及授权签字人签字后生效，一式</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份，甲方执三份，乙方执</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份，具有同等法律效力。</w:t>
      </w:r>
    </w:p>
    <w:p w14:paraId="578D87AD">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十</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三</w:t>
      </w:r>
      <w:r>
        <w:rPr>
          <w:rFonts w:hint="default" w:ascii="Times New Roman" w:hAnsi="Times New Roman" w:eastAsia="宋体" w:cs="Times New Roman"/>
          <w:b/>
          <w:color w:val="000000" w:themeColor="text1"/>
          <w:sz w:val="24"/>
          <w:szCs w:val="24"/>
          <w14:textFill>
            <w14:solidFill>
              <w14:schemeClr w14:val="tx1"/>
            </w14:solidFill>
          </w14:textFill>
        </w:rPr>
        <w:t>、本合同附件：</w:t>
      </w:r>
    </w:p>
    <w:p w14:paraId="03B3F557">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（1）甲乙双方营业执照复印件；</w:t>
      </w:r>
    </w:p>
    <w:p w14:paraId="04B5492D">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（2）甲方与业主签订的主合同</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color w:val="000000" w:themeColor="text1"/>
          <w:sz w:val="24"/>
          <w:szCs w:val="24"/>
          <w14:textFill>
            <w14:solidFill>
              <w14:schemeClr w14:val="tx1"/>
            </w14:solidFill>
          </w14:textFill>
        </w:rPr>
        <w:t>技术条款；</w:t>
      </w:r>
    </w:p>
    <w:p w14:paraId="13EB670C">
      <w:pPr>
        <w:spacing w:line="360" w:lineRule="auto"/>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粉煤灰采购的招标文件。</w:t>
      </w:r>
    </w:p>
    <w:p w14:paraId="4B492E73">
      <w:pPr>
        <w:pStyle w:val="5"/>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38DE1800">
      <w:pPr>
        <w:rPr>
          <w:rFonts w:hint="default"/>
          <w:lang w:val="en-US" w:eastAsia="zh-CN"/>
        </w:rPr>
      </w:pPr>
    </w:p>
    <w:p w14:paraId="1D946478">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                                       乙方：</w:t>
      </w:r>
    </w:p>
    <w:p w14:paraId="7D324810">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地址：                                        地址：</w:t>
      </w:r>
    </w:p>
    <w:p w14:paraId="77CBA258">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法定代表人：                                  法定代表人：</w:t>
      </w:r>
    </w:p>
    <w:p w14:paraId="32A34D74">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授权委托人：                                  授权委托人：</w:t>
      </w:r>
    </w:p>
    <w:p w14:paraId="58A63854">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联系电话：                                    联系电话：</w:t>
      </w:r>
    </w:p>
    <w:p w14:paraId="732A0370">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开户银行：                                    开户银行：</w:t>
      </w:r>
    </w:p>
    <w:p w14:paraId="6CA42FB4">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账号：                                        账号：</w:t>
      </w:r>
    </w:p>
    <w:p w14:paraId="4E3662FE">
      <w:pPr>
        <w:spacing w:line="360" w:lineRule="auto"/>
        <w:ind w:firstLine="480" w:firstLineChars="200"/>
        <w:rPr>
          <w:rFonts w:ascii="Times New Roman" w:hAnsi="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签订时间：                                    签订时间：</w:t>
      </w:r>
      <w:r>
        <w:rPr>
          <w:rFonts w:ascii="Times New Roman" w:hAnsi="Times New Roman"/>
          <w:color w:val="000000" w:themeColor="text1"/>
          <w:sz w:val="18"/>
          <w:szCs w:val="18"/>
          <w14:textFill>
            <w14:solidFill>
              <w14:schemeClr w14:val="tx1"/>
            </w14:solidFill>
          </w14:textFill>
        </w:rPr>
        <w:br w:type="page"/>
      </w:r>
    </w:p>
    <w:p w14:paraId="393530E7">
      <w:pPr>
        <w:spacing w:line="360" w:lineRule="auto"/>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第三章投标文件附件格式（附件1-8）</w:t>
      </w:r>
    </w:p>
    <w:p w14:paraId="7202FED1">
      <w:pPr>
        <w:pStyle w:val="8"/>
        <w:rPr>
          <w:rFonts w:ascii="Times New Roman" w:hAnsi="Times New Roman" w:cs="Times New Roman"/>
          <w:b/>
          <w:color w:val="000000" w:themeColor="text1"/>
          <w:sz w:val="18"/>
          <w:szCs w:val="18"/>
          <w14:textFill>
            <w14:solidFill>
              <w14:schemeClr w14:val="tx1"/>
            </w14:solidFill>
          </w14:textFill>
        </w:rPr>
      </w:pPr>
    </w:p>
    <w:p w14:paraId="6F1DB8ED">
      <w:pPr>
        <w:pStyle w:val="8"/>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附件1（封面格式）</w:t>
      </w:r>
    </w:p>
    <w:p w14:paraId="22D6ECAE">
      <w:pPr>
        <w:spacing w:line="360" w:lineRule="exact"/>
        <w:jc w:val="center"/>
        <w:rPr>
          <w:rFonts w:ascii="Times New Roman" w:hAnsi="Times New Roman"/>
          <w:b/>
          <w:color w:val="000000" w:themeColor="text1"/>
          <w:sz w:val="18"/>
          <w:szCs w:val="18"/>
          <w14:textFill>
            <w14:solidFill>
              <w14:schemeClr w14:val="tx1"/>
            </w14:solidFill>
          </w14:textFill>
        </w:rPr>
      </w:pPr>
    </w:p>
    <w:p w14:paraId="15E02A4A">
      <w:pPr>
        <w:spacing w:line="360" w:lineRule="exact"/>
        <w:jc w:val="center"/>
        <w:rPr>
          <w:rFonts w:hint="default" w:ascii="Times New Roman" w:hAnsi="Times New Roman" w:eastAsia="宋体"/>
          <w:b/>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u w:val="single"/>
          <w14:textFill>
            <w14:solidFill>
              <w14:schemeClr w14:val="tx1"/>
            </w14:solidFill>
          </w14:textFill>
        </w:rPr>
        <w:t>淮河入海水道二期</w:t>
      </w:r>
      <w:r>
        <w:rPr>
          <w:rFonts w:hint="eastAsia" w:ascii="Times New Roman" w:hAnsi="Times New Roman"/>
          <w:b/>
          <w:bCs w:val="0"/>
          <w:color w:val="000000" w:themeColor="text1"/>
          <w:sz w:val="24"/>
          <w:szCs w:val="24"/>
          <w:u w:val="single"/>
          <w:lang w:eastAsia="zh-CN"/>
          <w14:textFill>
            <w14:solidFill>
              <w14:schemeClr w14:val="tx1"/>
            </w14:solidFill>
          </w14:textFill>
        </w:rPr>
        <w:t>淮阜枢纽</w:t>
      </w:r>
      <w:r>
        <w:rPr>
          <w:rFonts w:hint="eastAsia" w:ascii="Times New Roman" w:hAnsi="Times New Roman"/>
          <w:b/>
          <w:bCs w:val="0"/>
          <w:color w:val="000000" w:themeColor="text1"/>
          <w:sz w:val="24"/>
          <w:szCs w:val="24"/>
          <w:u w:val="single"/>
          <w14:textFill>
            <w14:solidFill>
              <w14:schemeClr w14:val="tx1"/>
            </w14:solidFill>
          </w14:textFill>
        </w:rPr>
        <w:t>工程土建施工及</w:t>
      </w:r>
      <w:r>
        <w:rPr>
          <w:rFonts w:hint="eastAsia" w:ascii="Times New Roman" w:hAnsi="Times New Roman"/>
          <w:b/>
          <w:bCs w:val="0"/>
          <w:color w:val="000000" w:themeColor="text1"/>
          <w:sz w:val="24"/>
          <w:szCs w:val="24"/>
          <w:u w:val="single"/>
          <w:lang w:eastAsia="zh-CN"/>
          <w14:textFill>
            <w14:solidFill>
              <w14:schemeClr w14:val="tx1"/>
            </w14:solidFill>
          </w14:textFill>
        </w:rPr>
        <w:t>部分设备安装</w:t>
      </w:r>
      <w:r>
        <w:rPr>
          <w:rFonts w:hint="eastAsia" w:ascii="Times New Roman" w:hAnsi="Times New Roman"/>
          <w:b/>
          <w:bCs w:val="0"/>
          <w:color w:val="000000" w:themeColor="text1"/>
          <w:sz w:val="24"/>
          <w:szCs w:val="24"/>
          <w:u w:val="single"/>
          <w:lang w:val="en-US" w:eastAsia="zh-CN"/>
          <w14:textFill>
            <w14:solidFill>
              <w14:schemeClr w14:val="tx1"/>
            </w14:solidFill>
          </w14:textFill>
        </w:rPr>
        <w:t>项目经理部</w:t>
      </w:r>
    </w:p>
    <w:p w14:paraId="45A45E37">
      <w:pPr>
        <w:spacing w:line="360" w:lineRule="exact"/>
        <w:jc w:val="center"/>
        <w:rPr>
          <w:rFonts w:ascii="Times New Roman" w:hAnsi="Times New Roman" w:eastAsia="黑体"/>
          <w:b/>
          <w:color w:val="000000" w:themeColor="text1"/>
          <w:sz w:val="18"/>
          <w:szCs w:val="18"/>
          <w14:textFill>
            <w14:solidFill>
              <w14:schemeClr w14:val="tx1"/>
            </w14:solidFill>
          </w14:textFill>
        </w:rPr>
      </w:pPr>
    </w:p>
    <w:p w14:paraId="5BFC6B1F">
      <w:pPr>
        <w:spacing w:line="360" w:lineRule="exact"/>
        <w:jc w:val="center"/>
        <w:rPr>
          <w:rFonts w:ascii="Times New Roman" w:hAnsi="Times New Roman" w:eastAsia="黑体"/>
          <w:b/>
          <w:color w:val="000000" w:themeColor="text1"/>
          <w:sz w:val="18"/>
          <w:szCs w:val="18"/>
          <w14:textFill>
            <w14:solidFill>
              <w14:schemeClr w14:val="tx1"/>
            </w14:solidFill>
          </w14:textFill>
        </w:rPr>
      </w:pPr>
    </w:p>
    <w:p w14:paraId="5871EB66">
      <w:pPr>
        <w:spacing w:line="360" w:lineRule="exact"/>
        <w:jc w:val="center"/>
        <w:rPr>
          <w:rFonts w:ascii="Times New Roman" w:hAnsi="Times New Roman" w:eastAsia="黑体"/>
          <w:b/>
          <w:color w:val="000000" w:themeColor="text1"/>
          <w:sz w:val="28"/>
          <w:szCs w:val="28"/>
          <w14:textFill>
            <w14:solidFill>
              <w14:schemeClr w14:val="tx1"/>
            </w14:solidFill>
          </w14:textFill>
        </w:rPr>
      </w:pPr>
    </w:p>
    <w:p w14:paraId="4B0514D1">
      <w:pPr>
        <w:pStyle w:val="8"/>
        <w:spacing w:line="360" w:lineRule="exact"/>
        <w:jc w:val="center"/>
        <w:rPr>
          <w:rFonts w:ascii="Times New Roman" w:hAnsi="Times New Roman" w:eastAsia="黑体" w:cs="Times New Roman"/>
          <w:b/>
          <w:color w:val="000000" w:themeColor="text1"/>
          <w:sz w:val="28"/>
          <w:szCs w:val="28"/>
          <w14:textFill>
            <w14:solidFill>
              <w14:schemeClr w14:val="tx1"/>
            </w14:solidFill>
          </w14:textFill>
        </w:rPr>
      </w:pPr>
      <w:r>
        <w:rPr>
          <w:rFonts w:hint="eastAsia" w:ascii="Times New Roman" w:hAnsi="Times New Roman" w:eastAsia="黑体" w:cs="Times New Roman"/>
          <w:b/>
          <w:color w:val="000000" w:themeColor="text1"/>
          <w:sz w:val="28"/>
          <w:szCs w:val="28"/>
          <w:lang w:val="en-US" w:eastAsia="zh-CN"/>
          <w14:textFill>
            <w14:solidFill>
              <w14:schemeClr w14:val="tx1"/>
            </w14:solidFill>
          </w14:textFill>
        </w:rPr>
        <w:t>混凝土拌和用粉煤灰</w:t>
      </w:r>
      <w:r>
        <w:rPr>
          <w:rFonts w:ascii="Times New Roman" w:hAnsi="Times New Roman" w:eastAsia="黑体" w:cs="Times New Roman"/>
          <w:b/>
          <w:color w:val="000000" w:themeColor="text1"/>
          <w:sz w:val="28"/>
          <w:szCs w:val="28"/>
          <w14:textFill>
            <w14:solidFill>
              <w14:schemeClr w14:val="tx1"/>
            </w14:solidFill>
          </w14:textFill>
        </w:rPr>
        <w:t>采购</w:t>
      </w:r>
      <w:r>
        <w:rPr>
          <w:rFonts w:hint="eastAsia" w:ascii="Times New Roman" w:hAnsi="Times New Roman" w:eastAsia="黑体" w:cs="Times New Roman"/>
          <w:b/>
          <w:color w:val="000000" w:themeColor="text1"/>
          <w:sz w:val="28"/>
          <w:szCs w:val="28"/>
          <w:lang w:eastAsia="zh-CN"/>
          <w14:textFill>
            <w14:solidFill>
              <w14:schemeClr w14:val="tx1"/>
            </w14:solidFill>
          </w14:textFill>
        </w:rPr>
        <w:t>（</w:t>
      </w:r>
      <w:r>
        <w:rPr>
          <w:rFonts w:hint="eastAsia" w:ascii="Times New Roman" w:hAnsi="Times New Roman" w:eastAsia="黑体" w:cs="Times New Roman"/>
          <w:b/>
          <w:color w:val="000000" w:themeColor="text1"/>
          <w:sz w:val="28"/>
          <w:szCs w:val="28"/>
          <w:lang w:val="en-US" w:eastAsia="zh-CN"/>
          <w14:textFill>
            <w14:solidFill>
              <w14:schemeClr w14:val="tx1"/>
            </w14:solidFill>
          </w14:textFill>
        </w:rPr>
        <w:t>第一批</w:t>
      </w:r>
      <w:r>
        <w:rPr>
          <w:rFonts w:hint="eastAsia" w:ascii="Times New Roman" w:hAnsi="Times New Roman" w:eastAsia="黑体" w:cs="Times New Roman"/>
          <w:b/>
          <w:color w:val="000000" w:themeColor="text1"/>
          <w:sz w:val="28"/>
          <w:szCs w:val="28"/>
          <w:lang w:eastAsia="zh-CN"/>
          <w14:textFill>
            <w14:solidFill>
              <w14:schemeClr w14:val="tx1"/>
            </w14:solidFill>
          </w14:textFill>
        </w:rPr>
        <w:t>）</w:t>
      </w:r>
    </w:p>
    <w:p w14:paraId="51D1078D">
      <w:pPr>
        <w:pStyle w:val="8"/>
        <w:spacing w:line="360" w:lineRule="exact"/>
        <w:rPr>
          <w:rFonts w:ascii="Times New Roman" w:hAnsi="Times New Roman" w:cs="Times New Roman"/>
          <w:color w:val="000000" w:themeColor="text1"/>
          <w:sz w:val="18"/>
          <w:szCs w:val="18"/>
          <w14:textFill>
            <w14:solidFill>
              <w14:schemeClr w14:val="tx1"/>
            </w14:solidFill>
          </w14:textFill>
        </w:rPr>
      </w:pPr>
    </w:p>
    <w:p w14:paraId="08C14F99">
      <w:pPr>
        <w:pStyle w:val="8"/>
        <w:rPr>
          <w:rFonts w:ascii="Times New Roman" w:hAnsi="Times New Roman" w:cs="Times New Roman"/>
          <w:color w:val="000000" w:themeColor="text1"/>
          <w:sz w:val="18"/>
          <w:szCs w:val="18"/>
          <w14:textFill>
            <w14:solidFill>
              <w14:schemeClr w14:val="tx1"/>
            </w14:solidFill>
          </w14:textFill>
        </w:rPr>
      </w:pPr>
    </w:p>
    <w:p w14:paraId="5A592BB2">
      <w:pPr>
        <w:pStyle w:val="8"/>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投 标 文 件</w:t>
      </w:r>
    </w:p>
    <w:p w14:paraId="4F37E79C">
      <w:pPr>
        <w:pStyle w:val="8"/>
        <w:rPr>
          <w:rFonts w:ascii="Times New Roman" w:hAnsi="Times New Roman" w:cs="Times New Roman"/>
          <w:color w:val="000000" w:themeColor="text1"/>
          <w:sz w:val="18"/>
          <w:szCs w:val="18"/>
          <w14:textFill>
            <w14:solidFill>
              <w14:schemeClr w14:val="tx1"/>
            </w14:solidFill>
          </w14:textFill>
        </w:rPr>
      </w:pPr>
    </w:p>
    <w:p w14:paraId="17A6151D">
      <w:pPr>
        <w:pStyle w:val="8"/>
        <w:rPr>
          <w:rFonts w:ascii="Times New Roman" w:hAnsi="Times New Roman" w:cs="Times New Roman"/>
          <w:color w:val="000000" w:themeColor="text1"/>
          <w:sz w:val="18"/>
          <w:szCs w:val="18"/>
          <w14:textFill>
            <w14:solidFill>
              <w14:schemeClr w14:val="tx1"/>
            </w14:solidFill>
          </w14:textFill>
        </w:rPr>
      </w:pPr>
    </w:p>
    <w:p w14:paraId="50A30DB7">
      <w:pPr>
        <w:pStyle w:val="8"/>
        <w:rPr>
          <w:rFonts w:ascii="Times New Roman" w:hAnsi="Times New Roman" w:cs="Times New Roman"/>
          <w:color w:val="000000" w:themeColor="text1"/>
          <w:sz w:val="18"/>
          <w:szCs w:val="18"/>
          <w14:textFill>
            <w14:solidFill>
              <w14:schemeClr w14:val="tx1"/>
            </w14:solidFill>
          </w14:textFill>
        </w:rPr>
      </w:pPr>
    </w:p>
    <w:p w14:paraId="07AD3C96">
      <w:pPr>
        <w:pStyle w:val="8"/>
        <w:rPr>
          <w:rFonts w:ascii="Times New Roman" w:hAnsi="Times New Roman" w:cs="Times New Roman"/>
          <w:color w:val="000000" w:themeColor="text1"/>
          <w:sz w:val="18"/>
          <w:szCs w:val="18"/>
          <w14:textFill>
            <w14:solidFill>
              <w14:schemeClr w14:val="tx1"/>
            </w14:solidFill>
          </w14:textFill>
        </w:rPr>
      </w:pPr>
    </w:p>
    <w:p w14:paraId="7958EE0E">
      <w:pPr>
        <w:pStyle w:val="8"/>
        <w:rPr>
          <w:rFonts w:ascii="Times New Roman" w:hAnsi="Times New Roman" w:cs="Times New Roman"/>
          <w:color w:val="000000" w:themeColor="text1"/>
          <w:sz w:val="18"/>
          <w:szCs w:val="18"/>
          <w14:textFill>
            <w14:solidFill>
              <w14:schemeClr w14:val="tx1"/>
            </w14:solidFill>
          </w14:textFill>
        </w:rPr>
      </w:pPr>
    </w:p>
    <w:p w14:paraId="0A2714A1">
      <w:pPr>
        <w:pStyle w:val="8"/>
        <w:rPr>
          <w:rFonts w:ascii="Times New Roman" w:hAnsi="Times New Roman" w:cs="Times New Roman"/>
          <w:color w:val="000000" w:themeColor="text1"/>
          <w:sz w:val="18"/>
          <w:szCs w:val="18"/>
          <w14:textFill>
            <w14:solidFill>
              <w14:schemeClr w14:val="tx1"/>
            </w14:solidFill>
          </w14:textFill>
        </w:rPr>
      </w:pPr>
    </w:p>
    <w:p w14:paraId="4C8890AE">
      <w:pPr>
        <w:pStyle w:val="8"/>
        <w:rPr>
          <w:rFonts w:ascii="Times New Roman" w:hAnsi="Times New Roman" w:cs="Times New Roman"/>
          <w:color w:val="000000" w:themeColor="text1"/>
          <w:sz w:val="18"/>
          <w:szCs w:val="18"/>
          <w14:textFill>
            <w14:solidFill>
              <w14:schemeClr w14:val="tx1"/>
            </w14:solidFill>
          </w14:textFill>
        </w:rPr>
      </w:pPr>
    </w:p>
    <w:p w14:paraId="2FE55DF6">
      <w:pPr>
        <w:pStyle w:val="8"/>
        <w:rPr>
          <w:rFonts w:ascii="Times New Roman" w:hAnsi="Times New Roman" w:cs="Times New Roman"/>
          <w:color w:val="000000" w:themeColor="text1"/>
          <w:sz w:val="18"/>
          <w:szCs w:val="18"/>
          <w14:textFill>
            <w14:solidFill>
              <w14:schemeClr w14:val="tx1"/>
            </w14:solidFill>
          </w14:textFill>
        </w:rPr>
      </w:pPr>
    </w:p>
    <w:p w14:paraId="3F5DC595">
      <w:pPr>
        <w:pStyle w:val="8"/>
        <w:rPr>
          <w:rFonts w:ascii="Times New Roman" w:hAnsi="Times New Roman" w:cs="Times New Roman"/>
          <w:color w:val="000000" w:themeColor="text1"/>
          <w:sz w:val="24"/>
          <w:szCs w:val="24"/>
          <w14:textFill>
            <w14:solidFill>
              <w14:schemeClr w14:val="tx1"/>
            </w14:solidFill>
          </w14:textFill>
        </w:rPr>
      </w:pPr>
    </w:p>
    <w:p w14:paraId="421C6D84">
      <w:pPr>
        <w:pStyle w:val="8"/>
        <w:rPr>
          <w:rFonts w:ascii="Times New Roman" w:hAnsi="Times New Roman" w:cs="Times New Roman"/>
          <w:color w:val="000000" w:themeColor="text1"/>
          <w:sz w:val="24"/>
          <w:szCs w:val="24"/>
          <w14:textFill>
            <w14:solidFill>
              <w14:schemeClr w14:val="tx1"/>
            </w14:solidFill>
          </w14:textFill>
        </w:rPr>
      </w:pPr>
    </w:p>
    <w:p w14:paraId="51B6FACF">
      <w:pPr>
        <w:pStyle w:val="8"/>
        <w:spacing w:line="360" w:lineRule="exact"/>
        <w:ind w:firstLine="960" w:firstLineChars="4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投标单位名称（盖章）</w:t>
      </w:r>
    </w:p>
    <w:p w14:paraId="49C37F94">
      <w:pPr>
        <w:pStyle w:val="8"/>
        <w:spacing w:line="360" w:lineRule="exact"/>
        <w:rPr>
          <w:rFonts w:ascii="Times New Roman" w:hAnsi="Times New Roman" w:cs="Times New Roman"/>
          <w:color w:val="000000" w:themeColor="text1"/>
          <w:sz w:val="24"/>
          <w:szCs w:val="24"/>
          <w14:textFill>
            <w14:solidFill>
              <w14:schemeClr w14:val="tx1"/>
            </w14:solidFill>
          </w14:textFill>
        </w:rPr>
      </w:pPr>
    </w:p>
    <w:p w14:paraId="15F159E7">
      <w:pPr>
        <w:pStyle w:val="8"/>
        <w:spacing w:line="360" w:lineRule="exact"/>
        <w:rPr>
          <w:rFonts w:ascii="Times New Roman" w:hAnsi="Times New Roman" w:cs="Times New Roman"/>
          <w:color w:val="000000" w:themeColor="text1"/>
          <w:sz w:val="24"/>
          <w:szCs w:val="24"/>
          <w14:textFill>
            <w14:solidFill>
              <w14:schemeClr w14:val="tx1"/>
            </w14:solidFill>
          </w14:textFill>
        </w:rPr>
      </w:pPr>
    </w:p>
    <w:p w14:paraId="48DFA90B">
      <w:pPr>
        <w:pStyle w:val="8"/>
        <w:spacing w:line="360" w:lineRule="exact"/>
        <w:ind w:firstLine="960" w:firstLineChars="4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法定代表人（签章）  </w:t>
      </w:r>
    </w:p>
    <w:p w14:paraId="68798F84">
      <w:pPr>
        <w:pStyle w:val="8"/>
        <w:rPr>
          <w:rFonts w:ascii="Times New Roman" w:hAnsi="Times New Roman" w:cs="Times New Roman"/>
          <w:color w:val="000000" w:themeColor="text1"/>
          <w:sz w:val="24"/>
          <w:szCs w:val="24"/>
          <w14:textFill>
            <w14:solidFill>
              <w14:schemeClr w14:val="tx1"/>
            </w14:solidFill>
          </w14:textFill>
        </w:rPr>
      </w:pPr>
    </w:p>
    <w:p w14:paraId="3B56CE70">
      <w:pPr>
        <w:pStyle w:val="8"/>
        <w:ind w:firstLine="960" w:firstLineChars="400"/>
        <w:rPr>
          <w:rFonts w:ascii="Times New Roman" w:hAnsi="Times New Roman" w:cs="Times New Roman"/>
          <w:color w:val="000000" w:themeColor="text1"/>
          <w:sz w:val="24"/>
          <w:szCs w:val="24"/>
          <w14:textFill>
            <w14:solidFill>
              <w14:schemeClr w14:val="tx1"/>
            </w14:solidFill>
          </w14:textFill>
        </w:rPr>
      </w:pPr>
    </w:p>
    <w:p w14:paraId="18C79842">
      <w:pPr>
        <w:pStyle w:val="8"/>
        <w:ind w:firstLine="960" w:firstLineChars="4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日期：</w:t>
      </w:r>
    </w:p>
    <w:p w14:paraId="14F332D6">
      <w:pPr>
        <w:pStyle w:val="8"/>
        <w:rPr>
          <w:rFonts w:ascii="Times New Roman" w:hAnsi="Times New Roman" w:cs="Times New Roman"/>
          <w:color w:val="000000" w:themeColor="text1"/>
          <w:sz w:val="24"/>
          <w:szCs w:val="24"/>
          <w14:textFill>
            <w14:solidFill>
              <w14:schemeClr w14:val="tx1"/>
            </w14:solidFill>
          </w14:textFill>
        </w:rPr>
      </w:pPr>
    </w:p>
    <w:p w14:paraId="4AC228CC">
      <w:pPr>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br w:type="page"/>
      </w:r>
    </w:p>
    <w:p w14:paraId="399AC03A">
      <w:pPr>
        <w:pStyle w:val="8"/>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附件2</w:t>
      </w:r>
    </w:p>
    <w:p w14:paraId="5F6BD342">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14:paraId="46947839">
      <w:pPr>
        <w:pStyle w:val="8"/>
        <w:rPr>
          <w:rFonts w:ascii="Times New Roman" w:hAnsi="Times New Roman" w:cs="Times New Roman"/>
          <w:sz w:val="18"/>
          <w:szCs w:val="18"/>
        </w:rPr>
      </w:pPr>
    </w:p>
    <w:p w14:paraId="48D4F61A">
      <w:pPr>
        <w:spacing w:line="360" w:lineRule="auto"/>
        <w:ind w:left="0" w:leftChars="0" w:firstLine="0" w:firstLineChars="0"/>
        <w:rPr>
          <w:sz w:val="24"/>
          <w:szCs w:val="24"/>
        </w:rPr>
      </w:pPr>
      <w:r>
        <w:rPr>
          <w:sz w:val="24"/>
          <w:szCs w:val="24"/>
        </w:rPr>
        <w:t>江苏省水利建设工程有限公司：</w:t>
      </w:r>
    </w:p>
    <w:p w14:paraId="2CF223A8">
      <w:pPr>
        <w:spacing w:line="360" w:lineRule="auto"/>
        <w:ind w:firstLine="480"/>
        <w:rPr>
          <w:sz w:val="24"/>
          <w:szCs w:val="24"/>
        </w:rPr>
      </w:pPr>
      <w:r>
        <w:rPr>
          <w:rFonts w:ascii="Times New Roman" w:hAnsi="Times New Roman" w:eastAsiaTheme="minorEastAsia"/>
          <w:color w:val="000000" w:themeColor="text1"/>
          <w:sz w:val="24"/>
          <w:szCs w:val="24"/>
          <w14:textFill>
            <w14:solidFill>
              <w14:schemeClr w14:val="tx1"/>
            </w14:solidFill>
          </w14:textFill>
        </w:rPr>
        <w:t>根据收到的贵公司的</w:t>
      </w:r>
      <w:r>
        <w:rPr>
          <w:rFonts w:hint="eastAsia" w:ascii="Times New Roman" w:hAnsi="Times New Roman" w:eastAsiaTheme="minorEastAsia"/>
          <w:b/>
          <w:bCs/>
          <w:color w:val="000000" w:themeColor="text1"/>
          <w:sz w:val="24"/>
          <w:szCs w:val="24"/>
          <w:u w:val="single"/>
          <w:lang w:val="en-US" w:eastAsia="zh-CN"/>
          <w14:textFill>
            <w14:solidFill>
              <w14:schemeClr w14:val="tx1"/>
            </w14:solidFill>
          </w14:textFill>
        </w:rPr>
        <w:t>淮河入海水道二期淮阜枢纽工程土建施工及部分设备安装</w:t>
      </w:r>
      <w:r>
        <w:rPr>
          <w:rFonts w:hint="eastAsia" w:ascii="Times New Roman" w:hAnsi="Times New Roman" w:eastAsiaTheme="minorEastAsia"/>
          <w:color w:val="000000" w:themeColor="text1"/>
          <w:sz w:val="24"/>
          <w:szCs w:val="24"/>
          <w:lang w:val="en-US" w:eastAsia="zh-CN"/>
          <w14:textFill>
            <w14:solidFill>
              <w14:schemeClr w14:val="tx1"/>
            </w14:solidFill>
          </w14:textFill>
        </w:rPr>
        <w:t>项目经理部</w:t>
      </w:r>
      <w:r>
        <w:rPr>
          <w:rFonts w:hint="eastAsia" w:ascii="Times New Roman" w:hAnsi="Times New Roman" w:eastAsiaTheme="minorEastAsia"/>
          <w:b/>
          <w:bCs/>
          <w:color w:val="000000" w:themeColor="text1"/>
          <w:sz w:val="24"/>
          <w:szCs w:val="24"/>
          <w:u w:val="single"/>
          <w:lang w:val="en-US" w:eastAsia="zh-CN"/>
          <w14:textFill>
            <w14:solidFill>
              <w14:schemeClr w14:val="tx1"/>
            </w14:solidFill>
          </w14:textFill>
        </w:rPr>
        <w:t>混凝土拌和用粉煤灰（一级灰）采购 （第一批）</w:t>
      </w:r>
      <w:r>
        <w:rPr>
          <w:rFonts w:ascii="Times New Roman" w:hAnsi="Times New Roman" w:eastAsiaTheme="minorEastAsia"/>
          <w:color w:val="000000" w:themeColor="text1"/>
          <w:sz w:val="24"/>
          <w:szCs w:val="24"/>
          <w14:textFill>
            <w14:solidFill>
              <w14:schemeClr w14:val="tx1"/>
            </w14:solidFill>
          </w14:textFill>
        </w:rPr>
        <w:t>招标文件，我方（投标人）完全接受招标文件的要求和买卖合同的全部条款</w:t>
      </w:r>
      <w:r>
        <w:rPr>
          <w:sz w:val="24"/>
          <w:szCs w:val="24"/>
        </w:rPr>
        <w:t>。并致函如下：</w:t>
      </w:r>
    </w:p>
    <w:p w14:paraId="604EA032">
      <w:pPr>
        <w:spacing w:line="360" w:lineRule="auto"/>
        <w:ind w:firstLine="480"/>
        <w:rPr>
          <w:sz w:val="24"/>
          <w:szCs w:val="24"/>
        </w:rPr>
      </w:pPr>
      <w:r>
        <w:rPr>
          <w:sz w:val="24"/>
          <w:szCs w:val="24"/>
        </w:rPr>
        <w:t>1</w:t>
      </w:r>
      <w:r>
        <w:rPr>
          <w:rFonts w:hint="eastAsia"/>
          <w:sz w:val="24"/>
          <w:szCs w:val="24"/>
        </w:rPr>
        <w:t>、我方</w:t>
      </w:r>
      <w:r>
        <w:rPr>
          <w:sz w:val="24"/>
          <w:szCs w:val="24"/>
        </w:rPr>
        <w:t>愿意按照招标文件的一切要求，提供标书所列产品，明细见《</w:t>
      </w:r>
      <w:r>
        <w:rPr>
          <w:rFonts w:hint="eastAsia"/>
          <w:sz w:val="24"/>
          <w:szCs w:val="24"/>
        </w:rPr>
        <w:t>投标</w:t>
      </w:r>
      <w:r>
        <w:rPr>
          <w:sz w:val="24"/>
          <w:szCs w:val="24"/>
        </w:rPr>
        <w:t>报价</w:t>
      </w:r>
      <w:r>
        <w:rPr>
          <w:rFonts w:hint="eastAsia"/>
          <w:sz w:val="24"/>
          <w:szCs w:val="24"/>
          <w:lang w:val="en-US" w:eastAsia="zh-CN"/>
        </w:rPr>
        <w:t>单</w:t>
      </w:r>
      <w:r>
        <w:rPr>
          <w:sz w:val="24"/>
          <w:szCs w:val="24"/>
        </w:rPr>
        <w:t>》。</w:t>
      </w:r>
    </w:p>
    <w:p w14:paraId="436498E6">
      <w:pPr>
        <w:spacing w:line="360" w:lineRule="auto"/>
        <w:ind w:firstLine="480"/>
        <w:rPr>
          <w:sz w:val="24"/>
          <w:szCs w:val="24"/>
        </w:rPr>
      </w:pPr>
      <w:r>
        <w:rPr>
          <w:sz w:val="24"/>
          <w:szCs w:val="24"/>
        </w:rPr>
        <w:t>2</w:t>
      </w:r>
      <w:r>
        <w:rPr>
          <w:rFonts w:hint="eastAsia"/>
          <w:sz w:val="24"/>
          <w:szCs w:val="24"/>
        </w:rPr>
        <w:t>、</w:t>
      </w:r>
      <w:r>
        <w:rPr>
          <w:sz w:val="24"/>
          <w:szCs w:val="24"/>
        </w:rPr>
        <w:t>如果我方中标签约，我们将严格履行招标文件中规定的每一项要求，严格履行合同义务；如果由于我方自身失误形成的风险均由我方承担。</w:t>
      </w:r>
    </w:p>
    <w:p w14:paraId="054A7744">
      <w:pPr>
        <w:spacing w:line="360" w:lineRule="auto"/>
        <w:ind w:firstLine="480"/>
        <w:rPr>
          <w:sz w:val="24"/>
          <w:szCs w:val="24"/>
        </w:rPr>
      </w:pPr>
      <w:r>
        <w:rPr>
          <w:sz w:val="24"/>
          <w:szCs w:val="24"/>
        </w:rPr>
        <w:t>3</w:t>
      </w:r>
      <w:r>
        <w:rPr>
          <w:rFonts w:hint="eastAsia"/>
          <w:sz w:val="24"/>
          <w:szCs w:val="24"/>
        </w:rPr>
        <w:t>、</w:t>
      </w:r>
      <w:r>
        <w:rPr>
          <w:sz w:val="24"/>
          <w:szCs w:val="24"/>
        </w:rPr>
        <w:t>我方再次重申：完全同意投标须知中关于</w:t>
      </w:r>
      <w:r>
        <w:rPr>
          <w:rFonts w:hint="eastAsia"/>
          <w:sz w:val="24"/>
          <w:szCs w:val="24"/>
        </w:rPr>
        <w:t>“</w:t>
      </w:r>
      <w:r>
        <w:rPr>
          <w:sz w:val="24"/>
          <w:szCs w:val="24"/>
        </w:rPr>
        <w:t>评标方式、标准、方法及特别提示</w:t>
      </w:r>
      <w:r>
        <w:rPr>
          <w:rFonts w:hint="eastAsia"/>
          <w:sz w:val="24"/>
          <w:szCs w:val="24"/>
        </w:rPr>
        <w:t>”</w:t>
      </w:r>
      <w:r>
        <w:rPr>
          <w:sz w:val="24"/>
          <w:szCs w:val="24"/>
        </w:rPr>
        <w:t>等陈述，我方认为贵公司有权单方决定中标者，</w:t>
      </w:r>
      <w:bookmarkStart w:id="8" w:name="_GoBack"/>
      <w:bookmarkEnd w:id="8"/>
      <w:r>
        <w:rPr>
          <w:sz w:val="24"/>
          <w:szCs w:val="24"/>
        </w:rPr>
        <w:t>还认为价格和质量、信誉和服务是中标的重要选择标准；无论贵公司是否选择我方作为中标单位，我方均尊重和认可贵公司的决定。</w:t>
      </w:r>
    </w:p>
    <w:p w14:paraId="14CE18AA">
      <w:pPr>
        <w:spacing w:line="360" w:lineRule="auto"/>
        <w:ind w:firstLine="480"/>
        <w:rPr>
          <w:sz w:val="24"/>
          <w:szCs w:val="24"/>
        </w:rPr>
      </w:pPr>
      <w:r>
        <w:rPr>
          <w:sz w:val="24"/>
          <w:szCs w:val="24"/>
        </w:rPr>
        <w:t>4</w:t>
      </w:r>
      <w:r>
        <w:rPr>
          <w:rFonts w:hint="eastAsia"/>
          <w:sz w:val="24"/>
          <w:szCs w:val="24"/>
        </w:rPr>
        <w:t>、</w:t>
      </w:r>
      <w:r>
        <w:rPr>
          <w:sz w:val="24"/>
          <w:szCs w:val="24"/>
        </w:rPr>
        <w:t>我方投标文件（包括对招标文件承诺的内容、不同意见的偏离说明）在开标后的全过程中保持有效，不作任何更改和变动。</w:t>
      </w:r>
    </w:p>
    <w:p w14:paraId="4194E4A2">
      <w:pPr>
        <w:spacing w:line="360" w:lineRule="auto"/>
        <w:ind w:firstLine="480"/>
        <w:rPr>
          <w:sz w:val="24"/>
          <w:szCs w:val="24"/>
        </w:rPr>
      </w:pPr>
      <w:r>
        <w:rPr>
          <w:sz w:val="24"/>
          <w:szCs w:val="24"/>
        </w:rPr>
        <w:t>5</w:t>
      </w:r>
      <w:r>
        <w:rPr>
          <w:rFonts w:hint="eastAsia"/>
          <w:sz w:val="24"/>
          <w:szCs w:val="24"/>
        </w:rPr>
        <w:t>、</w:t>
      </w:r>
      <w:r>
        <w:rPr>
          <w:sz w:val="24"/>
          <w:szCs w:val="24"/>
        </w:rPr>
        <w:t>投标文件中所有关于投标资格的文件、证明、陈述均是真实的、准确的。若有违背，我单位愿意承担由此产生的一切后果。如最终确定我方供货，我方愿意按合同条款签约。</w:t>
      </w:r>
    </w:p>
    <w:p w14:paraId="08140182">
      <w:pPr>
        <w:spacing w:line="360" w:lineRule="auto"/>
        <w:ind w:firstLine="480"/>
        <w:rPr>
          <w:sz w:val="24"/>
          <w:szCs w:val="24"/>
        </w:rPr>
      </w:pPr>
      <w:r>
        <w:rPr>
          <w:sz w:val="24"/>
          <w:szCs w:val="24"/>
        </w:rPr>
        <w:t>6</w:t>
      </w:r>
      <w:r>
        <w:rPr>
          <w:rFonts w:hint="eastAsia"/>
          <w:sz w:val="24"/>
          <w:szCs w:val="24"/>
        </w:rPr>
        <w:t>、</w:t>
      </w:r>
      <w:r>
        <w:rPr>
          <w:sz w:val="24"/>
          <w:szCs w:val="24"/>
        </w:rPr>
        <w:t>所有有关招投标的函电，请按下列地址联系：</w:t>
      </w:r>
    </w:p>
    <w:p w14:paraId="028A85DD">
      <w:pPr>
        <w:spacing w:line="360" w:lineRule="auto"/>
        <w:ind w:firstLine="480"/>
        <w:rPr>
          <w:szCs w:val="24"/>
        </w:rPr>
      </w:pPr>
    </w:p>
    <w:p w14:paraId="70B6CC8A">
      <w:pPr>
        <w:keepNext w:val="0"/>
        <w:keepLines w:val="0"/>
        <w:pageBreakBefore w:val="0"/>
        <w:widowControl w:val="0"/>
        <w:tabs>
          <w:tab w:val="left" w:pos="4620"/>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投标单位：</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邮编：</w:t>
      </w:r>
    </w:p>
    <w:p w14:paraId="50C6CE36">
      <w:pPr>
        <w:keepNext w:val="0"/>
        <w:keepLines w:val="0"/>
        <w:pageBreakBefore w:val="0"/>
        <w:widowControl w:val="0"/>
        <w:tabs>
          <w:tab w:val="left" w:pos="4620"/>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法定代表人（或委托代理人）：</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 xml:space="preserve">地址： </w:t>
      </w:r>
    </w:p>
    <w:p w14:paraId="4C70D988">
      <w:pPr>
        <w:keepNext w:val="0"/>
        <w:keepLines w:val="0"/>
        <w:pageBreakBefore w:val="0"/>
        <w:widowControl w:val="0"/>
        <w:tabs>
          <w:tab w:val="left" w:pos="4620"/>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lang w:val="en-US" w:eastAsia="zh-CN"/>
          <w14:textFill>
            <w14:solidFill>
              <w14:schemeClr w14:val="tx1"/>
            </w14:solidFill>
          </w14:textFill>
        </w:rPr>
        <w:t>账</w:t>
      </w:r>
      <w:r>
        <w:rPr>
          <w:rFonts w:ascii="Times New Roman" w:hAnsi="Times New Roman" w:eastAsiaTheme="minorEastAsia"/>
          <w:color w:val="000000" w:themeColor="text1"/>
          <w:sz w:val="24"/>
          <w:szCs w:val="24"/>
          <w14:textFill>
            <w14:solidFill>
              <w14:schemeClr w14:val="tx1"/>
            </w14:solidFill>
          </w14:textFill>
        </w:rPr>
        <w:t>户名称：</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 xml:space="preserve">电话： </w:t>
      </w:r>
    </w:p>
    <w:p w14:paraId="508F0897">
      <w:pPr>
        <w:keepNext w:val="0"/>
        <w:keepLines w:val="0"/>
        <w:pageBreakBefore w:val="0"/>
        <w:widowControl w:val="0"/>
        <w:tabs>
          <w:tab w:val="left" w:pos="4620"/>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开户银行：</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传真：</w:t>
      </w:r>
    </w:p>
    <w:p w14:paraId="660D1D94">
      <w:pPr>
        <w:keepNext w:val="0"/>
        <w:keepLines w:val="0"/>
        <w:pageBreakBefore w:val="0"/>
        <w:widowControl w:val="0"/>
        <w:tabs>
          <w:tab w:val="left" w:pos="4620"/>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lang w:val="en-US" w:eastAsia="zh-CN"/>
          <w14:textFill>
            <w14:solidFill>
              <w14:schemeClr w14:val="tx1"/>
            </w14:solidFill>
          </w14:textFill>
        </w:rPr>
        <w:t>银行账</w:t>
      </w:r>
      <w:r>
        <w:rPr>
          <w:rFonts w:ascii="Times New Roman" w:hAnsi="Times New Roman" w:eastAsiaTheme="minorEastAsia"/>
          <w:color w:val="000000" w:themeColor="text1"/>
          <w:sz w:val="24"/>
          <w:szCs w:val="24"/>
          <w14:textFill>
            <w14:solidFill>
              <w14:schemeClr w14:val="tx1"/>
            </w14:solidFill>
          </w14:textFill>
        </w:rPr>
        <w:t>号：</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投标单位（公章）：</w:t>
      </w:r>
    </w:p>
    <w:p w14:paraId="11FAC9AF">
      <w:pPr>
        <w:keepNext w:val="0"/>
        <w:keepLines w:val="0"/>
        <w:pageBreakBefore w:val="0"/>
        <w:widowControl w:val="0"/>
        <w:tabs>
          <w:tab w:val="left" w:pos="462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p>
    <w:p w14:paraId="67BE798F">
      <w:pPr>
        <w:pStyle w:val="5"/>
        <w:ind w:left="0" w:leftChars="0" w:firstLine="0" w:firstLineChars="0"/>
        <w:jc w:val="right"/>
      </w:pPr>
      <w:r>
        <w:rPr>
          <w:rFonts w:ascii="Times New Roman" w:hAnsi="Times New Roman" w:eastAsiaTheme="minorEastAsia"/>
          <w:color w:val="000000" w:themeColor="text1"/>
          <w:sz w:val="24"/>
          <w:szCs w:val="24"/>
          <w14:textFill>
            <w14:solidFill>
              <w14:schemeClr w14:val="tx1"/>
            </w14:solidFill>
          </w14:textFill>
        </w:rPr>
        <w:t>年</w:t>
      </w:r>
      <w:r>
        <w:rPr>
          <w:rFonts w:hint="eastAsia" w:ascii="Times New Roman" w:hAnsi="Times New Roman" w:eastAsiaTheme="minorEastAsia"/>
          <w:color w:val="000000" w:themeColor="text1"/>
          <w:sz w:val="24"/>
          <w:szCs w:val="24"/>
          <w14:textFill>
            <w14:solidFill>
              <w14:schemeClr w14:val="tx1"/>
            </w14:solidFill>
          </w14:textFill>
        </w:rPr>
        <w:t xml:space="preserve"> </w:t>
      </w:r>
      <w:r>
        <w:rPr>
          <w:rFonts w:ascii="Times New Roman" w:hAnsi="Times New Roman" w:eastAsiaTheme="minorEastAsia"/>
          <w:color w:val="000000" w:themeColor="text1"/>
          <w:sz w:val="24"/>
          <w:szCs w:val="24"/>
          <w14:textFill>
            <w14:solidFill>
              <w14:schemeClr w14:val="tx1"/>
            </w14:solidFill>
          </w14:textFill>
        </w:rPr>
        <w:t xml:space="preserve">   月</w:t>
      </w:r>
      <w:r>
        <w:rPr>
          <w:rFonts w:hint="eastAsia" w:ascii="Times New Roman" w:hAnsi="Times New Roman" w:eastAsiaTheme="minorEastAsia"/>
          <w:color w:val="000000" w:themeColor="text1"/>
          <w:sz w:val="24"/>
          <w:szCs w:val="24"/>
          <w14:textFill>
            <w14:solidFill>
              <w14:schemeClr w14:val="tx1"/>
            </w14:solidFill>
          </w14:textFill>
        </w:rPr>
        <w:t xml:space="preserve"> </w:t>
      </w:r>
      <w:r>
        <w:rPr>
          <w:rFonts w:ascii="Times New Roman" w:hAnsi="Times New Roman" w:eastAsiaTheme="minorEastAsia"/>
          <w:color w:val="000000" w:themeColor="text1"/>
          <w:sz w:val="24"/>
          <w:szCs w:val="24"/>
          <w14:textFill>
            <w14:solidFill>
              <w14:schemeClr w14:val="tx1"/>
            </w14:solidFill>
          </w14:textFill>
        </w:rPr>
        <w:t xml:space="preserve">   日</w:t>
      </w:r>
    </w:p>
    <w:p w14:paraId="69BB938E">
      <w:pPr>
        <w:spacing w:line="360" w:lineRule="auto"/>
        <w:ind w:firstLine="4770" w:firstLineChars="2650"/>
        <w:rPr>
          <w:rFonts w:ascii="Times New Roman" w:hAnsi="Times New Roman" w:eastAsiaTheme="minorEastAsia"/>
          <w:color w:val="000000" w:themeColor="text1"/>
          <w:sz w:val="18"/>
          <w:szCs w:val="18"/>
          <w14:textFill>
            <w14:solidFill>
              <w14:schemeClr w14:val="tx1"/>
            </w14:solidFill>
          </w14:textFill>
        </w:rPr>
        <w:sectPr>
          <w:headerReference r:id="rId3" w:type="default"/>
          <w:footerReference r:id="rId4" w:type="default"/>
          <w:pgSz w:w="11906" w:h="16838"/>
          <w:pgMar w:top="1531" w:right="1134" w:bottom="1474" w:left="1134" w:header="1247" w:footer="1134" w:gutter="0"/>
          <w:cols w:space="720" w:num="1"/>
          <w:docGrid w:type="lines" w:linePitch="312" w:charSpace="0"/>
        </w:sectPr>
      </w:pPr>
    </w:p>
    <w:p w14:paraId="2C8B8EB4">
      <w:pPr>
        <w:widowControl/>
        <w:tabs>
          <w:tab w:val="left" w:pos="590"/>
        </w:tabs>
        <w:jc w:val="left"/>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附件3：</w:t>
      </w:r>
    </w:p>
    <w:p w14:paraId="57F5D060">
      <w:pPr>
        <w:keepNext w:val="0"/>
        <w:keepLines w:val="0"/>
        <w:pageBreakBefore w:val="0"/>
        <w:widowControl/>
        <w:tabs>
          <w:tab w:val="left" w:pos="590"/>
        </w:tabs>
        <w:kinsoku/>
        <w:wordWrap/>
        <w:overflowPunct/>
        <w:topLinePunct w:val="0"/>
        <w:autoSpaceDE/>
        <w:autoSpaceDN/>
        <w:bidi w:val="0"/>
        <w:adjustRightInd/>
        <w:snapToGrid/>
        <w:spacing w:line="264" w:lineRule="auto"/>
        <w:jc w:val="center"/>
        <w:textAlignment w:val="auto"/>
        <w:rPr>
          <w:rFonts w:hint="eastAsia" w:ascii="Times New Roman" w:hAnsi="Times New Roman" w:eastAsia="宋体"/>
          <w:b/>
          <w:color w:val="000000" w:themeColor="text1"/>
          <w:sz w:val="32"/>
          <w:szCs w:val="32"/>
          <w:lang w:val="en-US" w:eastAsia="zh-CN"/>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投标报价</w:t>
      </w:r>
      <w:r>
        <w:rPr>
          <w:rFonts w:hint="eastAsia" w:ascii="Times New Roman" w:hAnsi="Times New Roman"/>
          <w:b/>
          <w:color w:val="000000" w:themeColor="text1"/>
          <w:sz w:val="32"/>
          <w:szCs w:val="32"/>
          <w:lang w:val="en-US" w:eastAsia="zh-CN"/>
          <w14:textFill>
            <w14:solidFill>
              <w14:schemeClr w14:val="tx1"/>
            </w14:solidFill>
          </w14:textFill>
        </w:rPr>
        <w:t>单</w:t>
      </w:r>
    </w:p>
    <w:p w14:paraId="1041B6AC">
      <w:pPr>
        <w:keepNext w:val="0"/>
        <w:keepLines w:val="0"/>
        <w:pageBreakBefore w:val="0"/>
        <w:kinsoku/>
        <w:wordWrap/>
        <w:overflowPunct/>
        <w:topLinePunct w:val="0"/>
        <w:autoSpaceDE/>
        <w:autoSpaceDN/>
        <w:bidi w:val="0"/>
        <w:adjustRightInd/>
        <w:snapToGrid/>
        <w:spacing w:line="264" w:lineRule="auto"/>
        <w:ind w:firstLine="0" w:firstLineChars="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江苏省水利建设工程有限公司：</w:t>
      </w:r>
    </w:p>
    <w:p w14:paraId="21422817">
      <w:pPr>
        <w:keepNext w:val="0"/>
        <w:keepLines w:val="0"/>
        <w:pageBreakBefore w:val="0"/>
        <w:kinsoku/>
        <w:wordWrap/>
        <w:overflowPunct/>
        <w:topLinePunct w:val="0"/>
        <w:autoSpaceDE/>
        <w:autoSpaceDN/>
        <w:bidi w:val="0"/>
        <w:adjustRightInd/>
        <w:snapToGrid/>
        <w:spacing w:line="264"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lang w:eastAsia="zh-Hans"/>
        </w:rPr>
        <w:t>我单位拟向贵公司供应淮河入海水道二期</w:t>
      </w:r>
      <w:r>
        <w:rPr>
          <w:rFonts w:hint="default" w:ascii="Times New Roman" w:hAnsi="Times New Roman" w:eastAsia="宋体" w:cs="Times New Roman"/>
          <w:sz w:val="24"/>
          <w:szCs w:val="24"/>
          <w:lang w:eastAsia="zh-CN"/>
        </w:rPr>
        <w:t>淮阜枢纽</w:t>
      </w:r>
      <w:r>
        <w:rPr>
          <w:rFonts w:hint="default" w:ascii="Times New Roman" w:hAnsi="Times New Roman" w:eastAsia="宋体" w:cs="Times New Roman"/>
          <w:sz w:val="24"/>
          <w:szCs w:val="24"/>
          <w:lang w:eastAsia="zh-Hans"/>
        </w:rPr>
        <w:t>工程土建施工及</w:t>
      </w:r>
      <w:r>
        <w:rPr>
          <w:rFonts w:hint="default" w:ascii="Times New Roman" w:hAnsi="Times New Roman" w:eastAsia="宋体" w:cs="Times New Roman"/>
          <w:sz w:val="24"/>
          <w:szCs w:val="24"/>
          <w:lang w:eastAsia="zh-CN"/>
        </w:rPr>
        <w:t>部分设备安装</w:t>
      </w:r>
      <w:r>
        <w:rPr>
          <w:rFonts w:hint="default" w:ascii="Times New Roman" w:hAnsi="Times New Roman" w:eastAsia="宋体" w:cs="Times New Roman"/>
          <w:sz w:val="24"/>
          <w:szCs w:val="24"/>
          <w:lang w:val="en-US" w:eastAsia="zh-CN"/>
        </w:rPr>
        <w:t>工程</w:t>
      </w:r>
      <w:r>
        <w:rPr>
          <w:rFonts w:hint="default" w:ascii="Times New Roman" w:hAnsi="Times New Roman" w:eastAsia="宋体" w:cs="Times New Roman"/>
          <w:sz w:val="24"/>
          <w:szCs w:val="24"/>
          <w:lang w:eastAsia="zh-Hans"/>
        </w:rPr>
        <w:t>所用的</w:t>
      </w:r>
      <w:r>
        <w:rPr>
          <w:rFonts w:hint="default" w:ascii="Times New Roman" w:hAnsi="Times New Roman" w:eastAsia="宋体" w:cs="Times New Roman"/>
          <w:sz w:val="24"/>
          <w:szCs w:val="24"/>
          <w:lang w:val="en-US" w:eastAsia="zh-CN"/>
        </w:rPr>
        <w:t>粉煤灰</w:t>
      </w:r>
      <w:r>
        <w:rPr>
          <w:rFonts w:hint="default" w:ascii="Times New Roman" w:hAnsi="Times New Roman" w:eastAsia="宋体" w:cs="Times New Roman"/>
          <w:sz w:val="24"/>
          <w:szCs w:val="24"/>
          <w:lang w:eastAsia="zh-Hans"/>
        </w:rPr>
        <w:t>，价格如下：</w:t>
      </w:r>
    </w:p>
    <w:tbl>
      <w:tblPr>
        <w:tblStyle w:val="12"/>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26"/>
        <w:gridCol w:w="1059"/>
        <w:gridCol w:w="1555"/>
        <w:gridCol w:w="782"/>
        <w:gridCol w:w="1163"/>
        <w:gridCol w:w="915"/>
        <w:gridCol w:w="1405"/>
        <w:gridCol w:w="1484"/>
      </w:tblGrid>
      <w:tr w14:paraId="538B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826" w:type="dxa"/>
            <w:vAlign w:val="center"/>
          </w:tcPr>
          <w:p w14:paraId="1863DA29">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品名</w:t>
            </w:r>
          </w:p>
        </w:tc>
        <w:tc>
          <w:tcPr>
            <w:tcW w:w="1059" w:type="dxa"/>
            <w:vAlign w:val="center"/>
          </w:tcPr>
          <w:p w14:paraId="2B874452">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规格</w:t>
            </w:r>
          </w:p>
        </w:tc>
        <w:tc>
          <w:tcPr>
            <w:tcW w:w="1555" w:type="dxa"/>
            <w:tcBorders>
              <w:right w:val="single" w:color="auto" w:sz="4" w:space="0"/>
            </w:tcBorders>
            <w:vAlign w:val="center"/>
          </w:tcPr>
          <w:p w14:paraId="761CF88F">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产地、品牌</w:t>
            </w:r>
          </w:p>
        </w:tc>
        <w:tc>
          <w:tcPr>
            <w:tcW w:w="782" w:type="dxa"/>
            <w:tcBorders>
              <w:right w:val="single" w:color="auto" w:sz="4" w:space="0"/>
            </w:tcBorders>
            <w:shd w:val="clear" w:color="auto" w:fill="auto"/>
            <w:vAlign w:val="center"/>
          </w:tcPr>
          <w:p w14:paraId="2B667642">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暂定数量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tc>
        <w:tc>
          <w:tcPr>
            <w:tcW w:w="1163" w:type="dxa"/>
            <w:tcBorders>
              <w:right w:val="single" w:color="auto" w:sz="4" w:space="0"/>
            </w:tcBorders>
            <w:vAlign w:val="center"/>
          </w:tcPr>
          <w:p w14:paraId="4CA10473">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基准价</w:t>
            </w:r>
          </w:p>
          <w:p w14:paraId="66E3FAF8">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品牌</w:t>
            </w:r>
          </w:p>
        </w:tc>
        <w:tc>
          <w:tcPr>
            <w:tcW w:w="915" w:type="dxa"/>
            <w:tcBorders>
              <w:top w:val="single" w:color="auto" w:sz="4" w:space="0"/>
              <w:left w:val="single" w:color="auto" w:sz="4" w:space="0"/>
              <w:right w:val="single" w:color="auto" w:sz="4" w:space="0"/>
            </w:tcBorders>
            <w:vAlign w:val="center"/>
          </w:tcPr>
          <w:p w14:paraId="6346F4FC">
            <w:pPr>
              <w:keepNext w:val="0"/>
              <w:keepLines w:val="0"/>
              <w:suppressLineNumbers w:val="0"/>
              <w:spacing w:before="0" w:beforeAutospacing="0" w:after="0" w:afterAutospacing="0"/>
              <w:ind w:left="-1" w:leftChars="-1" w:right="0" w:hanging="1"/>
              <w:jc w:val="center"/>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sz w:val="24"/>
                <w:szCs w:val="24"/>
                <w:lang w:val="en-US" w:eastAsia="zh-CN"/>
              </w:rPr>
              <w:t>基准价</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rPr>
              <w:t>元/吨</w:t>
            </w:r>
            <w:r>
              <w:rPr>
                <w:rFonts w:hint="eastAsia" w:ascii="Times New Roman" w:hAnsi="Times New Roman" w:cs="Times New Roman"/>
                <w:sz w:val="24"/>
                <w:szCs w:val="24"/>
                <w:lang w:val="en-US" w:eastAsia="zh-CN"/>
              </w:rPr>
              <w:t>)</w:t>
            </w:r>
          </w:p>
        </w:tc>
        <w:tc>
          <w:tcPr>
            <w:tcW w:w="1405" w:type="dxa"/>
            <w:tcBorders>
              <w:top w:val="single" w:color="auto" w:sz="4" w:space="0"/>
              <w:left w:val="single" w:color="auto" w:sz="4" w:space="0"/>
              <w:right w:val="single" w:color="auto" w:sz="4" w:space="0"/>
            </w:tcBorders>
            <w:vAlign w:val="center"/>
          </w:tcPr>
          <w:p w14:paraId="71FD23F1">
            <w:pPr>
              <w:pStyle w:val="11"/>
              <w:keepNext w:val="0"/>
              <w:keepLines w:val="0"/>
              <w:widowControl/>
              <w:suppressLineNumbers w:val="0"/>
              <w:pBdr>
                <w:top w:val="none" w:color="auto" w:sz="0" w:space="0"/>
                <w:bottom w:val="none" w:color="auto" w:sz="0" w:space="0"/>
              </w:pBdr>
              <w:spacing w:before="0" w:beforeAutospacing="1" w:after="0" w:afterAutospacing="1" w:line="320" w:lineRule="atLeast"/>
              <w:ind w:left="-1" w:right="0" w:hanging="1"/>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kern w:val="2"/>
                <w:sz w:val="24"/>
                <w:szCs w:val="24"/>
                <w:lang w:val="en-US" w:eastAsia="zh-CN" w:bidi="ar-SA"/>
              </w:rPr>
              <w:t>上下(±)浮动（元/吨）</w:t>
            </w:r>
          </w:p>
        </w:tc>
        <w:tc>
          <w:tcPr>
            <w:tcW w:w="1484" w:type="dxa"/>
            <w:tcBorders>
              <w:top w:val="single" w:color="auto" w:sz="4" w:space="0"/>
              <w:left w:val="single" w:color="auto" w:sz="4" w:space="0"/>
              <w:right w:val="single" w:color="auto" w:sz="4" w:space="0"/>
            </w:tcBorders>
            <w:vAlign w:val="center"/>
          </w:tcPr>
          <w:p w14:paraId="4FE6640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备注</w:t>
            </w:r>
          </w:p>
        </w:tc>
      </w:tr>
      <w:tr w14:paraId="38AB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4" w:hRule="atLeast"/>
          <w:jc w:val="center"/>
        </w:trPr>
        <w:tc>
          <w:tcPr>
            <w:tcW w:w="826" w:type="dxa"/>
            <w:vAlign w:val="center"/>
          </w:tcPr>
          <w:p w14:paraId="4D35C210">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粉煤灰</w:t>
            </w:r>
          </w:p>
        </w:tc>
        <w:tc>
          <w:tcPr>
            <w:tcW w:w="1059" w:type="dxa"/>
            <w:vAlign w:val="center"/>
          </w:tcPr>
          <w:p w14:paraId="60FF7F0B">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一级灰</w:t>
            </w:r>
          </w:p>
        </w:tc>
        <w:tc>
          <w:tcPr>
            <w:tcW w:w="1555" w:type="dxa"/>
            <w:vAlign w:val="center"/>
          </w:tcPr>
          <w:p w14:paraId="435CDC85">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0000FF"/>
                <w:sz w:val="24"/>
                <w:szCs w:val="24"/>
                <w:lang w:val="en-US" w:eastAsia="zh-CN"/>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国能徐州电厂</w:t>
            </w:r>
          </w:p>
        </w:tc>
        <w:tc>
          <w:tcPr>
            <w:tcW w:w="782" w:type="dxa"/>
            <w:shd w:val="clear" w:color="auto" w:fill="auto"/>
            <w:vAlign w:val="center"/>
          </w:tcPr>
          <w:p w14:paraId="71A882E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3200</w:t>
            </w:r>
          </w:p>
        </w:tc>
        <w:tc>
          <w:tcPr>
            <w:tcW w:w="1163" w:type="dxa"/>
            <w:vAlign w:val="center"/>
          </w:tcPr>
          <w:p w14:paraId="257B15C5">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0000FF"/>
                <w:sz w:val="24"/>
                <w:szCs w:val="24"/>
                <w:lang w:val="en-US" w:eastAsia="zh-CN"/>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徐州国电</w:t>
            </w:r>
          </w:p>
        </w:tc>
        <w:tc>
          <w:tcPr>
            <w:tcW w:w="915" w:type="dxa"/>
            <w:tcBorders>
              <w:top w:val="single" w:color="auto" w:sz="4" w:space="0"/>
            </w:tcBorders>
            <w:vAlign w:val="center"/>
          </w:tcPr>
          <w:p w14:paraId="0EDD04E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55</w:t>
            </w:r>
          </w:p>
        </w:tc>
        <w:tc>
          <w:tcPr>
            <w:tcW w:w="1405" w:type="dxa"/>
            <w:tcBorders>
              <w:top w:val="single" w:color="auto" w:sz="4" w:space="0"/>
            </w:tcBorders>
            <w:vAlign w:val="center"/>
          </w:tcPr>
          <w:p w14:paraId="3684150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c>
          <w:tcPr>
            <w:tcW w:w="1484" w:type="dxa"/>
            <w:tcBorders>
              <w:top w:val="single" w:color="auto" w:sz="4" w:space="0"/>
            </w:tcBorders>
            <w:vAlign w:val="center"/>
          </w:tcPr>
          <w:p w14:paraId="075AAAF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r>
    </w:tbl>
    <w:p w14:paraId="3109A0E5">
      <w:pPr>
        <w:keepNext w:val="0"/>
        <w:keepLines w:val="0"/>
        <w:pageBreakBefore w:val="0"/>
        <w:widowControl w:val="0"/>
        <w:kinsoku/>
        <w:wordWrap/>
        <w:overflowPunct/>
        <w:topLinePunct w:val="0"/>
        <w:autoSpaceDE/>
        <w:autoSpaceDN/>
        <w:bidi w:val="0"/>
        <w:adjustRightInd w:val="0"/>
        <w:snapToGrid w:val="0"/>
        <w:spacing w:line="279" w:lineRule="auto"/>
        <w:ind w:firstLine="480" w:firstLineChars="200"/>
        <w:textAlignment w:val="auto"/>
        <w:rPr>
          <w:rFonts w:hint="default" w:ascii="Times New Roman" w:hAnsi="Times New Roman" w:eastAsia="宋体" w:cs="Times New Roman"/>
          <w:b w:val="0"/>
          <w:bCs w:val="0"/>
          <w:color w:val="auto"/>
          <w:sz w:val="24"/>
          <w:szCs w:val="24"/>
          <w:highlight w:val="none"/>
          <w:lang w:eastAsia="zh-Hans"/>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Hans"/>
        </w:rPr>
        <w:t>、上表中基准价为</w:t>
      </w:r>
      <w:r>
        <w:rPr>
          <w:rFonts w:hint="default" w:ascii="Times New Roman" w:hAnsi="Times New Roman" w:eastAsia="宋体" w:cs="Times New Roman"/>
          <w:b w:val="0"/>
          <w:bCs w:val="0"/>
          <w:color w:val="auto"/>
          <w:sz w:val="24"/>
          <w:szCs w:val="24"/>
          <w:highlight w:val="none"/>
          <w:lang w:val="en-US" w:eastAsia="zh-CN"/>
        </w:rPr>
        <w:t>“百年建筑网”（https://www.100njz.com/）2025年2月</w:t>
      </w:r>
      <w:r>
        <w:rPr>
          <w:rFonts w:hint="eastAsia" w:ascii="Times New Roman" w:hAnsi="Times New Roman" w:cs="Times New Roman"/>
          <w:b w:val="0"/>
          <w:bCs w:val="0"/>
          <w:color w:val="auto"/>
          <w:sz w:val="24"/>
          <w:szCs w:val="24"/>
          <w:highlight w:val="none"/>
          <w:lang w:val="en-US" w:eastAsia="zh-CN"/>
        </w:rPr>
        <w:t>20</w:t>
      </w:r>
      <w:r>
        <w:rPr>
          <w:rFonts w:hint="default" w:ascii="Times New Roman" w:hAnsi="Times New Roman" w:eastAsia="宋体" w:cs="Times New Roman"/>
          <w:b w:val="0"/>
          <w:bCs w:val="0"/>
          <w:color w:val="auto"/>
          <w:sz w:val="24"/>
          <w:szCs w:val="24"/>
          <w:highlight w:val="none"/>
          <w:lang w:val="en-US" w:eastAsia="zh-CN"/>
        </w:rPr>
        <w:t>日第一次发布的徐州市场</w:t>
      </w:r>
      <w:r>
        <w:rPr>
          <w:rFonts w:hint="default" w:ascii="Times New Roman" w:hAnsi="Times New Roman" w:eastAsia="宋体" w:cs="Times New Roman"/>
          <w:b/>
          <w:bCs/>
          <w:color w:val="auto"/>
          <w:sz w:val="24"/>
          <w:szCs w:val="24"/>
          <w:highlight w:val="none"/>
          <w:u w:val="single"/>
          <w:lang w:val="en-US" w:eastAsia="zh-CN"/>
        </w:rPr>
        <w:t xml:space="preserve"> 徐州国电 </w:t>
      </w:r>
      <w:r>
        <w:rPr>
          <w:rFonts w:hint="default" w:ascii="Times New Roman" w:hAnsi="Times New Roman" w:eastAsia="宋体" w:cs="Times New Roman"/>
          <w:b w:val="0"/>
          <w:bCs w:val="0"/>
          <w:color w:val="auto"/>
          <w:sz w:val="24"/>
          <w:szCs w:val="24"/>
          <w:highlight w:val="none"/>
          <w:lang w:val="en-US" w:eastAsia="zh-CN"/>
        </w:rPr>
        <w:t>一级粉煤灰价格，粉煤灰报价以基准价为基数报上下浮动价；最终结算单价（元/吨）=订货通知单当天“百年建筑网”第一次发布的徐州市场</w:t>
      </w:r>
      <w:r>
        <w:rPr>
          <w:rFonts w:hint="default" w:ascii="Times New Roman" w:hAnsi="Times New Roman" w:eastAsia="宋体" w:cs="Times New Roman"/>
          <w:b/>
          <w:bCs/>
          <w:color w:val="auto"/>
          <w:sz w:val="24"/>
          <w:szCs w:val="24"/>
          <w:highlight w:val="none"/>
          <w:u w:val="single"/>
          <w:lang w:val="en-US" w:eastAsia="zh-CN"/>
        </w:rPr>
        <w:t xml:space="preserve"> 徐州国电 </w:t>
      </w:r>
      <w:r>
        <w:rPr>
          <w:rFonts w:hint="default" w:ascii="Times New Roman" w:hAnsi="Times New Roman" w:eastAsia="宋体" w:cs="Times New Roman"/>
          <w:b w:val="0"/>
          <w:bCs w:val="0"/>
          <w:color w:val="auto"/>
          <w:sz w:val="24"/>
          <w:szCs w:val="24"/>
          <w:highlight w:val="none"/>
          <w:lang w:val="en-US" w:eastAsia="zh-CN"/>
        </w:rPr>
        <w:t>一级粉煤灰价格±上下浮价。</w:t>
      </w:r>
    </w:p>
    <w:p w14:paraId="10FB588B">
      <w:pPr>
        <w:keepNext w:val="0"/>
        <w:keepLines w:val="0"/>
        <w:pageBreakBefore w:val="0"/>
        <w:widowControl w:val="0"/>
        <w:kinsoku/>
        <w:wordWrap/>
        <w:overflowPunct/>
        <w:topLinePunct w:val="0"/>
        <w:autoSpaceDE/>
        <w:autoSpaceDN/>
        <w:bidi w:val="0"/>
        <w:adjustRightInd w:val="0"/>
        <w:snapToGrid w:val="0"/>
        <w:spacing w:line="279"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val="en-US" w:eastAsia="zh-CN"/>
        </w:rPr>
        <w:t>以上所</w:t>
      </w:r>
      <w:r>
        <w:rPr>
          <w:rFonts w:hint="default" w:ascii="Times New Roman" w:hAnsi="Times New Roman" w:eastAsia="宋体" w:cs="Times New Roman"/>
          <w:color w:val="auto"/>
          <w:sz w:val="24"/>
          <w:szCs w:val="24"/>
          <w:highlight w:val="none"/>
          <w:lang w:eastAsia="zh-Hans"/>
        </w:rPr>
        <w:t>报</w:t>
      </w:r>
      <w:r>
        <w:rPr>
          <w:rFonts w:hint="default" w:ascii="Times New Roman" w:hAnsi="Times New Roman" w:eastAsia="宋体" w:cs="Times New Roman"/>
          <w:color w:val="auto"/>
          <w:sz w:val="24"/>
          <w:szCs w:val="24"/>
          <w:highlight w:val="none"/>
        </w:rPr>
        <w:t>价</w:t>
      </w:r>
      <w:r>
        <w:rPr>
          <w:rFonts w:hint="default" w:ascii="Times New Roman" w:hAnsi="Times New Roman" w:eastAsia="宋体" w:cs="Times New Roman"/>
          <w:color w:val="auto"/>
          <w:sz w:val="24"/>
          <w:szCs w:val="24"/>
          <w:highlight w:val="none"/>
          <w:lang w:eastAsia="zh-Hans"/>
        </w:rPr>
        <w:t>格为</w:t>
      </w:r>
      <w:r>
        <w:rPr>
          <w:rFonts w:hint="eastAsia" w:ascii="Times New Roman" w:hAnsi="Times New Roman" w:cs="Times New Roman"/>
          <w:color w:val="auto"/>
          <w:sz w:val="24"/>
          <w:szCs w:val="24"/>
          <w:highlight w:val="none"/>
          <w:lang w:val="en-US" w:eastAsia="zh-CN"/>
        </w:rPr>
        <w:t>我方</w:t>
      </w:r>
      <w:r>
        <w:rPr>
          <w:rFonts w:hint="default" w:ascii="Times New Roman" w:hAnsi="Times New Roman" w:eastAsia="宋体" w:cs="Times New Roman"/>
          <w:color w:val="auto"/>
          <w:sz w:val="24"/>
          <w:szCs w:val="24"/>
          <w:highlight w:val="none"/>
          <w:lang w:eastAsia="zh-Hans"/>
        </w:rPr>
        <w:t>送货到</w:t>
      </w:r>
      <w:r>
        <w:rPr>
          <w:rFonts w:hint="eastAsia" w:ascii="Times New Roman" w:hAnsi="Times New Roman" w:cs="Times New Roman"/>
          <w:color w:val="auto"/>
          <w:sz w:val="24"/>
          <w:szCs w:val="24"/>
          <w:highlight w:val="none"/>
          <w:lang w:val="en-US" w:eastAsia="zh-CN"/>
        </w:rPr>
        <w:t>贵公司</w:t>
      </w:r>
      <w:r>
        <w:rPr>
          <w:rFonts w:hint="default" w:ascii="Times New Roman" w:hAnsi="Times New Roman" w:eastAsia="宋体" w:cs="Times New Roman"/>
          <w:color w:val="auto"/>
          <w:sz w:val="24"/>
          <w:szCs w:val="24"/>
          <w:highlight w:val="none"/>
          <w:lang w:eastAsia="zh-Hans"/>
        </w:rPr>
        <w:t>工地并卸货后的价格，报价中均包</w:t>
      </w:r>
      <w:r>
        <w:rPr>
          <w:rFonts w:hint="default" w:ascii="Times New Roman" w:hAnsi="Times New Roman" w:eastAsia="宋体" w:cs="Times New Roman"/>
          <w:color w:val="auto"/>
          <w:sz w:val="24"/>
          <w:szCs w:val="24"/>
          <w:highlight w:val="none"/>
          <w:lang w:val="en-US" w:eastAsia="zh-CN"/>
        </w:rPr>
        <w:t>含但不限于</w:t>
      </w:r>
      <w:r>
        <w:rPr>
          <w:rFonts w:hint="default" w:ascii="Times New Roman" w:hAnsi="Times New Roman" w:eastAsia="宋体" w:cs="Times New Roman"/>
          <w:color w:val="auto"/>
          <w:sz w:val="24"/>
          <w:szCs w:val="24"/>
          <w:highlight w:val="none"/>
          <w:lang w:eastAsia="zh-Hans"/>
        </w:rPr>
        <w:t>货款、运输费、利润、税费</w:t>
      </w:r>
      <w:r>
        <w:rPr>
          <w:rFonts w:hint="default" w:ascii="Times New Roman" w:hAnsi="Times New Roman" w:eastAsia="宋体" w:cs="Times New Roman"/>
          <w:color w:val="auto"/>
          <w:sz w:val="24"/>
          <w:szCs w:val="24"/>
          <w:highlight w:val="none"/>
          <w:lang w:val="en-US" w:eastAsia="zh-CN"/>
        </w:rPr>
        <w:t>等一切费用</w:t>
      </w:r>
      <w:r>
        <w:rPr>
          <w:rFonts w:hint="default" w:ascii="Times New Roman" w:hAnsi="Times New Roman" w:eastAsia="宋体" w:cs="Times New Roman"/>
          <w:color w:val="auto"/>
          <w:sz w:val="24"/>
          <w:szCs w:val="24"/>
          <w:highlight w:val="none"/>
          <w:lang w:eastAsia="zh-Hans"/>
        </w:rPr>
        <w:t>，并包含货物装车、运输、配合（指定）卸货等全过程中的安全、保险、措施等费用以及如发生安全事故导致的损失和赔偿费用，提供税率为13%的增值税专用发票（税金由中标人承担，包含在</w:t>
      </w:r>
      <w:r>
        <w:rPr>
          <w:rFonts w:hint="default" w:ascii="Times New Roman" w:hAnsi="Times New Roman" w:eastAsia="宋体" w:cs="Times New Roman"/>
          <w:color w:val="auto"/>
          <w:sz w:val="24"/>
          <w:szCs w:val="24"/>
          <w:highlight w:val="none"/>
          <w:lang w:val="en-US" w:eastAsia="zh-CN"/>
        </w:rPr>
        <w:t>粉煤灰</w:t>
      </w:r>
      <w:r>
        <w:rPr>
          <w:rFonts w:hint="default" w:ascii="Times New Roman" w:hAnsi="Times New Roman" w:eastAsia="宋体" w:cs="Times New Roman"/>
          <w:color w:val="auto"/>
          <w:sz w:val="24"/>
          <w:szCs w:val="24"/>
          <w:highlight w:val="none"/>
          <w:lang w:eastAsia="zh-Hans"/>
        </w:rPr>
        <w:t>价格中），</w:t>
      </w:r>
      <w:r>
        <w:rPr>
          <w:rFonts w:hint="default" w:ascii="Times New Roman" w:hAnsi="Times New Roman" w:eastAsia="宋体" w:cs="Times New Roman"/>
          <w:color w:val="auto"/>
          <w:sz w:val="24"/>
          <w:szCs w:val="24"/>
          <w:highlight w:val="none"/>
          <w:lang w:val="en-US" w:eastAsia="zh-CN"/>
        </w:rPr>
        <w:t>我方</w:t>
      </w:r>
      <w:r>
        <w:rPr>
          <w:rFonts w:hint="default" w:ascii="Times New Roman" w:hAnsi="Times New Roman" w:eastAsia="宋体" w:cs="Times New Roman"/>
          <w:color w:val="auto"/>
          <w:sz w:val="24"/>
          <w:szCs w:val="24"/>
          <w:highlight w:val="none"/>
          <w:lang w:eastAsia="zh-Hans"/>
        </w:rPr>
        <w:t>不以任何理由额外索取费用。</w:t>
      </w:r>
    </w:p>
    <w:p w14:paraId="5640EE40">
      <w:pPr>
        <w:keepNext w:val="0"/>
        <w:keepLines w:val="0"/>
        <w:pageBreakBefore w:val="0"/>
        <w:widowControl w:val="0"/>
        <w:kinsoku/>
        <w:wordWrap/>
        <w:overflowPunct/>
        <w:topLinePunct w:val="0"/>
        <w:autoSpaceDE/>
        <w:autoSpaceDN/>
        <w:bidi w:val="0"/>
        <w:adjustRightInd w:val="0"/>
        <w:snapToGrid w:val="0"/>
        <w:spacing w:line="279"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Hans"/>
        </w:rPr>
        <w:t>、</w:t>
      </w:r>
      <w:r>
        <w:rPr>
          <w:rFonts w:hint="eastAsia" w:ascii="Times New Roman" w:hAnsi="Times New Roman" w:eastAsia="宋体" w:cs="Times New Roman"/>
          <w:sz w:val="24"/>
          <w:szCs w:val="24"/>
          <w:highlight w:val="none"/>
          <w:lang w:val="en-US" w:eastAsia="zh-CN"/>
        </w:rPr>
        <w:t>实际</w:t>
      </w:r>
      <w:r>
        <w:rPr>
          <w:rFonts w:hint="default" w:ascii="Times New Roman" w:hAnsi="Times New Roman" w:eastAsia="宋体" w:cs="Times New Roman"/>
          <w:sz w:val="24"/>
          <w:szCs w:val="24"/>
          <w:highlight w:val="none"/>
          <w:lang w:eastAsia="zh-Hans"/>
        </w:rPr>
        <w:t>结算数量以</w:t>
      </w:r>
      <w:r>
        <w:rPr>
          <w:rFonts w:hint="default" w:ascii="Times New Roman" w:hAnsi="Times New Roman" w:eastAsia="宋体" w:cs="Times New Roman"/>
          <w:sz w:val="24"/>
          <w:szCs w:val="24"/>
          <w:highlight w:val="none"/>
          <w:lang w:val="en-US" w:eastAsia="zh-CN"/>
        </w:rPr>
        <w:t>贵公司</w:t>
      </w:r>
      <w:r>
        <w:rPr>
          <w:rFonts w:hint="default" w:ascii="Times New Roman" w:hAnsi="Times New Roman" w:eastAsia="宋体" w:cs="Times New Roman"/>
          <w:sz w:val="24"/>
          <w:szCs w:val="24"/>
          <w:highlight w:val="none"/>
          <w:lang w:eastAsia="zh-Hans"/>
        </w:rPr>
        <w:t>在工地收货现场过磅后</w:t>
      </w:r>
      <w:r>
        <w:rPr>
          <w:rFonts w:hint="eastAsia" w:ascii="Times New Roman" w:hAnsi="Times New Roman" w:eastAsia="宋体" w:cs="Times New Roman"/>
          <w:sz w:val="24"/>
          <w:szCs w:val="24"/>
          <w:highlight w:val="none"/>
          <w:lang w:val="en-US" w:eastAsia="zh-CN"/>
        </w:rPr>
        <w:t>贵我</w:t>
      </w:r>
      <w:r>
        <w:rPr>
          <w:rFonts w:hint="default" w:ascii="Times New Roman" w:hAnsi="Times New Roman" w:eastAsia="宋体" w:cs="Times New Roman"/>
          <w:sz w:val="24"/>
          <w:szCs w:val="24"/>
          <w:highlight w:val="none"/>
        </w:rPr>
        <w:t>双方签字验收</w:t>
      </w:r>
      <w:r>
        <w:rPr>
          <w:rFonts w:hint="eastAsia" w:ascii="Times New Roman" w:hAnsi="Times New Roman" w:eastAsia="宋体" w:cs="Times New Roman"/>
          <w:sz w:val="24"/>
          <w:szCs w:val="24"/>
          <w:highlight w:val="none"/>
          <w:lang w:val="en-US" w:eastAsia="zh-CN"/>
        </w:rPr>
        <w:t>的合格</w:t>
      </w:r>
      <w:r>
        <w:rPr>
          <w:rFonts w:hint="eastAsia" w:ascii="Times New Roman" w:hAnsi="Times New Roman" w:cs="Times New Roman"/>
          <w:sz w:val="24"/>
          <w:szCs w:val="24"/>
          <w:highlight w:val="none"/>
          <w:lang w:val="en-US" w:eastAsia="zh-CN"/>
        </w:rPr>
        <w:t>粉煤灰</w:t>
      </w:r>
      <w:r>
        <w:rPr>
          <w:rFonts w:hint="default" w:ascii="Times New Roman" w:hAnsi="Times New Roman" w:eastAsia="宋体" w:cs="Times New Roman"/>
          <w:sz w:val="24"/>
          <w:szCs w:val="24"/>
          <w:highlight w:val="none"/>
          <w:lang w:eastAsia="zh-Hans"/>
        </w:rPr>
        <w:t>数量为准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若贵公司</w:t>
      </w:r>
      <w:r>
        <w:rPr>
          <w:rFonts w:hint="default" w:ascii="Times New Roman" w:hAnsi="Times New Roman" w:eastAsia="宋体" w:cs="Times New Roman"/>
          <w:color w:val="auto"/>
          <w:sz w:val="24"/>
          <w:szCs w:val="24"/>
          <w:highlight w:val="none"/>
        </w:rPr>
        <w:t>对进场</w:t>
      </w:r>
      <w:r>
        <w:rPr>
          <w:rFonts w:hint="default" w:ascii="Times New Roman" w:hAnsi="Times New Roman" w:eastAsia="宋体" w:cs="Times New Roman"/>
          <w:color w:val="auto"/>
          <w:sz w:val="24"/>
          <w:szCs w:val="24"/>
          <w:highlight w:val="none"/>
          <w:lang w:val="en-US" w:eastAsia="zh-CN"/>
        </w:rPr>
        <w:t>粉煤灰</w:t>
      </w:r>
      <w:r>
        <w:rPr>
          <w:rFonts w:hint="default" w:ascii="Times New Roman" w:hAnsi="Times New Roman" w:eastAsia="宋体" w:cs="Times New Roman"/>
          <w:color w:val="auto"/>
          <w:sz w:val="24"/>
          <w:szCs w:val="24"/>
          <w:highlight w:val="none"/>
        </w:rPr>
        <w:t>罐车进行过磅抽检，</w:t>
      </w:r>
      <w:r>
        <w:rPr>
          <w:rFonts w:hint="default" w:ascii="Times New Roman" w:hAnsi="Times New Roman" w:eastAsia="宋体" w:cs="Times New Roman"/>
          <w:color w:val="auto"/>
          <w:sz w:val="24"/>
          <w:szCs w:val="24"/>
        </w:rPr>
        <w:t>如发现吨位少于送货单标定数量，</w:t>
      </w:r>
      <w:r>
        <w:rPr>
          <w:rFonts w:hint="default" w:ascii="Times New Roman" w:hAnsi="Times New Roman" w:eastAsia="宋体" w:cs="Times New Roman"/>
          <w:color w:val="auto"/>
          <w:sz w:val="24"/>
          <w:szCs w:val="24"/>
          <w:lang w:val="en-US" w:eastAsia="zh-CN"/>
        </w:rPr>
        <w:t>我方同意</w:t>
      </w:r>
      <w:r>
        <w:rPr>
          <w:rFonts w:hint="default" w:ascii="Times New Roman" w:hAnsi="Times New Roman" w:eastAsia="宋体" w:cs="Times New Roman"/>
          <w:color w:val="auto"/>
          <w:sz w:val="24"/>
          <w:szCs w:val="24"/>
        </w:rPr>
        <w:t>将对于已进场材料按同比例下浮计量结算，</w:t>
      </w:r>
      <w:r>
        <w:rPr>
          <w:rFonts w:hint="default" w:ascii="Times New Roman" w:hAnsi="Times New Roman" w:eastAsia="宋体" w:cs="Times New Roman"/>
          <w:color w:val="auto"/>
          <w:sz w:val="24"/>
          <w:szCs w:val="24"/>
          <w:lang w:eastAsia="zh-Hans"/>
        </w:rPr>
        <w:t>确定少于</w:t>
      </w:r>
      <w:r>
        <w:rPr>
          <w:rFonts w:hint="default" w:ascii="Times New Roman" w:hAnsi="Times New Roman" w:eastAsia="宋体" w:cs="Times New Roman"/>
          <w:color w:val="auto"/>
          <w:sz w:val="24"/>
          <w:szCs w:val="24"/>
        </w:rPr>
        <w:t>2%量的</w:t>
      </w:r>
      <w:r>
        <w:rPr>
          <w:rFonts w:hint="default" w:ascii="Times New Roman" w:hAnsi="Times New Roman" w:eastAsia="宋体" w:cs="Times New Roman"/>
          <w:color w:val="auto"/>
          <w:sz w:val="24"/>
          <w:szCs w:val="24"/>
          <w:lang w:val="en-US" w:eastAsia="zh-CN"/>
        </w:rPr>
        <w:t>我方缴纳诚信违约金</w:t>
      </w:r>
      <w:r>
        <w:rPr>
          <w:rFonts w:hint="default" w:ascii="Times New Roman" w:hAnsi="Times New Roman" w:eastAsia="宋体" w:cs="Times New Roman"/>
          <w:color w:val="auto"/>
          <w:sz w:val="24"/>
          <w:szCs w:val="24"/>
        </w:rPr>
        <w:t>5000元</w:t>
      </w:r>
      <w:r>
        <w:rPr>
          <w:rFonts w:hint="default" w:ascii="Times New Roman" w:hAnsi="Times New Roman" w:eastAsia="宋体" w:cs="Times New Roman"/>
          <w:color w:val="auto"/>
          <w:sz w:val="24"/>
          <w:szCs w:val="24"/>
          <w:lang w:val="en-US" w:eastAsia="zh-CN"/>
        </w:rPr>
        <w:t>/次</w:t>
      </w:r>
      <w:r>
        <w:rPr>
          <w:rFonts w:hint="default" w:ascii="Times New Roman" w:hAnsi="Times New Roman" w:eastAsia="宋体" w:cs="Times New Roman"/>
          <w:color w:val="auto"/>
          <w:sz w:val="24"/>
          <w:szCs w:val="24"/>
          <w:lang w:eastAsia="zh-Hans"/>
        </w:rPr>
        <w:t>，送货司机不配合过磅不予签单。</w:t>
      </w:r>
      <w:r>
        <w:rPr>
          <w:rFonts w:hint="default" w:ascii="Times New Roman" w:hAnsi="Times New Roman" w:eastAsia="宋体" w:cs="Times New Roman"/>
          <w:color w:val="auto"/>
          <w:sz w:val="24"/>
          <w:szCs w:val="24"/>
          <w:lang w:val="en-US" w:eastAsia="zh-CN"/>
        </w:rPr>
        <w:t>粉煤灰</w:t>
      </w:r>
      <w:r>
        <w:rPr>
          <w:rFonts w:hint="default" w:ascii="Times New Roman" w:hAnsi="Times New Roman" w:eastAsia="宋体" w:cs="Times New Roman"/>
          <w:color w:val="auto"/>
          <w:sz w:val="24"/>
          <w:szCs w:val="24"/>
        </w:rPr>
        <w:t>用量高峰时需24小时随时供货，急需货时不到货</w:t>
      </w:r>
      <w:r>
        <w:rPr>
          <w:rFonts w:hint="default" w:ascii="Times New Roman" w:hAnsi="Times New Roman" w:eastAsia="宋体" w:cs="Times New Roman"/>
          <w:color w:val="auto"/>
          <w:sz w:val="24"/>
          <w:szCs w:val="24"/>
          <w:lang w:val="en-US" w:eastAsia="zh-CN"/>
        </w:rPr>
        <w:t>每</w:t>
      </w:r>
      <w:r>
        <w:rPr>
          <w:rFonts w:hint="default" w:ascii="Times New Roman" w:hAnsi="Times New Roman" w:eastAsia="宋体" w:cs="Times New Roman"/>
          <w:color w:val="auto"/>
          <w:sz w:val="24"/>
          <w:szCs w:val="24"/>
        </w:rPr>
        <w:t>次</w:t>
      </w:r>
      <w:r>
        <w:rPr>
          <w:rFonts w:hint="default" w:ascii="Times New Roman" w:hAnsi="Times New Roman" w:eastAsia="宋体" w:cs="Times New Roman"/>
          <w:color w:val="auto"/>
          <w:sz w:val="24"/>
          <w:szCs w:val="24"/>
          <w:lang w:val="en-US" w:eastAsia="zh-CN"/>
        </w:rPr>
        <w:t>缴纳</w:t>
      </w:r>
      <w:r>
        <w:rPr>
          <w:rFonts w:hint="default" w:ascii="Times New Roman" w:hAnsi="Times New Roman" w:eastAsia="宋体" w:cs="Times New Roman"/>
          <w:color w:val="auto"/>
          <w:sz w:val="24"/>
          <w:szCs w:val="24"/>
        </w:rPr>
        <w:t>违约金5000元。</w:t>
      </w:r>
    </w:p>
    <w:p w14:paraId="03231212">
      <w:pPr>
        <w:keepNext w:val="0"/>
        <w:keepLines w:val="0"/>
        <w:pageBreakBefore w:val="0"/>
        <w:widowControl w:val="0"/>
        <w:shd w:val="clear" w:color="auto" w:fill="FFFFFF"/>
        <w:kinsoku/>
        <w:wordWrap/>
        <w:overflowPunct/>
        <w:topLinePunct w:val="0"/>
        <w:autoSpaceDE/>
        <w:autoSpaceDN/>
        <w:bidi w:val="0"/>
        <w:spacing w:line="279" w:lineRule="auto"/>
        <w:ind w:firstLine="571" w:firstLineChars="238"/>
        <w:textAlignment w:val="auto"/>
        <w:rPr>
          <w:rFonts w:hint="default" w:ascii="Times New Roman" w:hAnsi="Times New Roman" w:eastAsia="宋体" w:cs="Times New Roman"/>
          <w:sz w:val="24"/>
          <w:szCs w:val="24"/>
          <w:highlight w:val="none"/>
          <w:lang w:eastAsia="zh-Hans"/>
        </w:rPr>
      </w:pPr>
      <w:r>
        <w:rPr>
          <w:rFonts w:hint="default" w:ascii="Times New Roman" w:hAnsi="Times New Roman" w:eastAsia="宋体" w:cs="Times New Roman"/>
          <w:color w:val="auto"/>
          <w:sz w:val="24"/>
          <w:szCs w:val="24"/>
          <w:lang w:val="en-US" w:eastAsia="zh-CN"/>
        </w:rPr>
        <w:t>3、我方承诺：我方提供的粉煤灰</w:t>
      </w:r>
      <w:r>
        <w:rPr>
          <w:rFonts w:hint="default" w:ascii="Times New Roman" w:hAnsi="Times New Roman" w:eastAsia="宋体" w:cs="Times New Roman"/>
          <w:color w:val="auto"/>
          <w:sz w:val="24"/>
          <w:szCs w:val="24"/>
          <w:highlight w:val="none"/>
          <w:lang w:eastAsia="zh-Hans"/>
        </w:rPr>
        <w:t>符合</w:t>
      </w:r>
      <w:r>
        <w:rPr>
          <w:rFonts w:hint="default" w:ascii="Times New Roman" w:hAnsi="Times New Roman" w:eastAsia="宋体" w:cs="Times New Roman"/>
          <w:color w:val="auto"/>
          <w:sz w:val="24"/>
          <w:szCs w:val="24"/>
          <w:lang w:val="en-US" w:eastAsia="zh-Hans"/>
        </w:rPr>
        <w:t>《用于水泥和混凝土中的粉煤灰》（</w:t>
      </w:r>
      <w:r>
        <w:rPr>
          <w:rFonts w:hint="default" w:ascii="Times New Roman" w:hAnsi="Times New Roman" w:eastAsia="宋体" w:cs="Times New Roman"/>
          <w:color w:val="auto"/>
          <w:sz w:val="24"/>
          <w:szCs w:val="24"/>
          <w:lang w:val="en-US" w:eastAsia="zh-CN"/>
        </w:rPr>
        <w:t>GB/T 1596-2017</w:t>
      </w:r>
      <w:r>
        <w:rPr>
          <w:rFonts w:hint="default" w:ascii="Times New Roman" w:hAnsi="Times New Roman" w:eastAsia="宋体" w:cs="Times New Roman"/>
          <w:color w:val="auto"/>
          <w:sz w:val="24"/>
          <w:szCs w:val="24"/>
          <w:lang w:val="en-US" w:eastAsia="zh-Hans"/>
        </w:rPr>
        <w:t>）</w:t>
      </w:r>
      <w:r>
        <w:rPr>
          <w:rFonts w:hint="default" w:ascii="Times New Roman" w:hAnsi="Times New Roman" w:eastAsia="宋体" w:cs="Times New Roman"/>
          <w:color w:val="auto"/>
          <w:sz w:val="24"/>
          <w:szCs w:val="24"/>
          <w:highlight w:val="none"/>
          <w:lang w:eastAsia="zh-Hans"/>
        </w:rPr>
        <w:t>标准及相关规范要求。供应过程中</w:t>
      </w:r>
      <w:r>
        <w:rPr>
          <w:rFonts w:hint="default" w:ascii="Times New Roman" w:hAnsi="Times New Roman" w:eastAsia="宋体" w:cs="Times New Roman"/>
          <w:color w:val="auto"/>
          <w:sz w:val="24"/>
          <w:szCs w:val="24"/>
          <w:highlight w:val="none"/>
          <w:lang w:val="en-US" w:eastAsia="zh-CN"/>
        </w:rPr>
        <w:t>如有以次充好的现象，贵公司可没收我方履约保证金</w:t>
      </w:r>
      <w:r>
        <w:rPr>
          <w:rFonts w:hint="default" w:ascii="Times New Roman" w:hAnsi="Times New Roman" w:eastAsia="宋体" w:cs="Times New Roman"/>
          <w:color w:val="auto"/>
          <w:sz w:val="24"/>
          <w:szCs w:val="24"/>
          <w:highlight w:val="none"/>
          <w:lang w:eastAsia="zh-Hans"/>
        </w:rPr>
        <w:t>。</w:t>
      </w:r>
      <w:r>
        <w:rPr>
          <w:rFonts w:hint="default" w:ascii="Times New Roman" w:hAnsi="Times New Roman" w:eastAsia="宋体" w:cs="Times New Roman"/>
          <w:color w:val="auto"/>
          <w:sz w:val="24"/>
          <w:szCs w:val="24"/>
          <w:highlight w:val="none"/>
          <w:lang w:val="en-US" w:eastAsia="zh-CN"/>
        </w:rPr>
        <w:t>同时我方愿意承担5万元违约金。</w:t>
      </w:r>
      <w:r>
        <w:rPr>
          <w:rFonts w:hint="default" w:ascii="Times New Roman" w:hAnsi="Times New Roman" w:eastAsia="宋体" w:cs="Times New Roman"/>
          <w:color w:val="auto"/>
          <w:sz w:val="24"/>
          <w:szCs w:val="24"/>
          <w:highlight w:val="none"/>
          <w:lang w:eastAsia="zh-Hans"/>
        </w:rPr>
        <w:t>造成</w:t>
      </w:r>
      <w:r>
        <w:rPr>
          <w:rFonts w:hint="default" w:ascii="Times New Roman" w:hAnsi="Times New Roman" w:eastAsia="宋体" w:cs="Times New Roman"/>
          <w:color w:val="auto"/>
          <w:sz w:val="24"/>
          <w:szCs w:val="24"/>
          <w:highlight w:val="none"/>
          <w:lang w:val="en-US" w:eastAsia="zh-CN"/>
        </w:rPr>
        <w:t>贵公司</w:t>
      </w:r>
      <w:r>
        <w:rPr>
          <w:rFonts w:hint="default" w:ascii="Times New Roman" w:hAnsi="Times New Roman" w:eastAsia="宋体" w:cs="Times New Roman"/>
          <w:color w:val="auto"/>
          <w:sz w:val="24"/>
          <w:szCs w:val="24"/>
          <w:highlight w:val="none"/>
          <w:lang w:eastAsia="zh-Hans"/>
        </w:rPr>
        <w:t>相关损失的（包括但不限于工程产品报废、返工返修、工期延误等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default" w:ascii="Times New Roman" w:hAnsi="Times New Roman" w:eastAsia="宋体" w:cs="Times New Roman"/>
          <w:color w:val="auto"/>
          <w:sz w:val="24"/>
          <w:szCs w:val="24"/>
          <w:highlight w:val="none"/>
          <w:lang w:val="en-US" w:eastAsia="zh-CN"/>
        </w:rPr>
        <w:t>等</w:t>
      </w:r>
      <w:r>
        <w:rPr>
          <w:rFonts w:hint="default" w:ascii="Times New Roman" w:hAnsi="Times New Roman" w:eastAsia="宋体" w:cs="Times New Roman"/>
          <w:color w:val="auto"/>
          <w:sz w:val="24"/>
          <w:szCs w:val="24"/>
          <w:highlight w:val="none"/>
          <w:lang w:eastAsia="zh-Hans"/>
        </w:rPr>
        <w:t>），</w:t>
      </w:r>
      <w:r>
        <w:rPr>
          <w:rFonts w:hint="default" w:ascii="Times New Roman" w:hAnsi="Times New Roman" w:eastAsia="宋体" w:cs="Times New Roman"/>
          <w:sz w:val="24"/>
          <w:szCs w:val="24"/>
          <w:highlight w:val="none"/>
          <w:lang w:val="en-US" w:eastAsia="zh-CN"/>
        </w:rPr>
        <w:t>我方自愿</w:t>
      </w:r>
      <w:r>
        <w:rPr>
          <w:rFonts w:hint="default" w:ascii="Times New Roman" w:hAnsi="Times New Roman" w:eastAsia="宋体" w:cs="Times New Roman"/>
          <w:sz w:val="24"/>
          <w:szCs w:val="24"/>
          <w:highlight w:val="none"/>
          <w:lang w:eastAsia="zh-Hans"/>
        </w:rPr>
        <w:t>赔偿</w:t>
      </w:r>
      <w:r>
        <w:rPr>
          <w:rFonts w:hint="default" w:ascii="Times New Roman" w:hAnsi="Times New Roman" w:eastAsia="宋体" w:cs="Times New Roman"/>
          <w:sz w:val="24"/>
          <w:szCs w:val="24"/>
          <w:highlight w:val="none"/>
          <w:lang w:val="en-US" w:eastAsia="zh-CN"/>
        </w:rPr>
        <w:t>贵公司一切</w:t>
      </w:r>
      <w:r>
        <w:rPr>
          <w:rFonts w:hint="default" w:ascii="Times New Roman" w:hAnsi="Times New Roman" w:eastAsia="宋体" w:cs="Times New Roman"/>
          <w:sz w:val="24"/>
          <w:szCs w:val="24"/>
          <w:highlight w:val="none"/>
          <w:lang w:eastAsia="zh-Hans"/>
        </w:rPr>
        <w:t>损失，并承担相关责任。</w:t>
      </w:r>
    </w:p>
    <w:p w14:paraId="3C412F9D">
      <w:pPr>
        <w:keepNext w:val="0"/>
        <w:keepLines w:val="0"/>
        <w:pageBreakBefore w:val="0"/>
        <w:widowControl w:val="0"/>
        <w:shd w:val="clear" w:color="auto" w:fill="FFFFFF"/>
        <w:kinsoku/>
        <w:wordWrap/>
        <w:overflowPunct/>
        <w:topLinePunct w:val="0"/>
        <w:autoSpaceDE/>
        <w:autoSpaceDN/>
        <w:bidi w:val="0"/>
        <w:spacing w:line="279" w:lineRule="auto"/>
        <w:ind w:firstLine="571" w:firstLineChars="238"/>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、我</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方</w:t>
      </w:r>
      <w:r>
        <w:rPr>
          <w:rFonts w:hint="default" w:ascii="Times New Roman" w:hAnsi="Times New Roman" w:eastAsia="宋体" w:cs="Times New Roman"/>
          <w:color w:val="000000" w:themeColor="text1"/>
          <w:sz w:val="24"/>
          <w:szCs w:val="24"/>
          <w14:textFill>
            <w14:solidFill>
              <w14:schemeClr w14:val="tx1"/>
            </w14:solidFill>
          </w14:textFill>
        </w:rPr>
        <w:t>接受贵公司招标公告中列明的付款方式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和付款条件</w:t>
      </w:r>
      <w:r>
        <w:rPr>
          <w:rFonts w:hint="default" w:ascii="Times New Roman" w:hAnsi="Times New Roman" w:eastAsia="宋体" w:cs="Times New Roman"/>
          <w:color w:val="000000" w:themeColor="text1"/>
          <w:sz w:val="24"/>
          <w:szCs w:val="24"/>
          <w14:textFill>
            <w14:solidFill>
              <w14:schemeClr w14:val="tx1"/>
            </w14:solidFill>
          </w14:textFill>
        </w:rPr>
        <w:t>，收款前我方提供加盖财务专用章的收款收据。</w:t>
      </w:r>
    </w:p>
    <w:p w14:paraId="2041D05D">
      <w:pPr>
        <w:keepNext w:val="0"/>
        <w:keepLines w:val="0"/>
        <w:pageBreakBefore w:val="0"/>
        <w:widowControl w:val="0"/>
        <w:kinsoku/>
        <w:wordWrap/>
        <w:overflowPunct/>
        <w:topLinePunct w:val="0"/>
        <w:autoSpaceDE/>
        <w:autoSpaceDN/>
        <w:bidi w:val="0"/>
        <w:adjustRightInd w:val="0"/>
        <w:snapToGrid w:val="0"/>
        <w:spacing w:line="279"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Cs/>
          <w:color w:val="000000" w:themeColor="text1"/>
          <w:sz w:val="24"/>
          <w:szCs w:val="24"/>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我方</w:t>
      </w:r>
      <w:r>
        <w:rPr>
          <w:rFonts w:hint="default" w:ascii="Times New Roman" w:hAnsi="Times New Roman" w:eastAsia="宋体" w:cs="Times New Roman"/>
          <w:bCs/>
          <w:color w:val="000000" w:themeColor="text1"/>
          <w:sz w:val="24"/>
          <w:szCs w:val="24"/>
          <w14:textFill>
            <w14:solidFill>
              <w14:schemeClr w14:val="tx1"/>
            </w14:solidFill>
          </w14:textFill>
        </w:rPr>
        <w:t>派专人为</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贵公司</w:t>
      </w:r>
      <w:r>
        <w:rPr>
          <w:rFonts w:hint="default" w:ascii="Times New Roman" w:hAnsi="Times New Roman" w:eastAsia="宋体" w:cs="Times New Roman"/>
          <w:bCs/>
          <w:color w:val="000000" w:themeColor="text1"/>
          <w:sz w:val="24"/>
          <w:szCs w:val="24"/>
          <w14:textFill>
            <w14:solidFill>
              <w14:schemeClr w14:val="tx1"/>
            </w14:solidFill>
          </w14:textFill>
        </w:rPr>
        <w:t>项目部提供</w:t>
      </w:r>
      <w:r>
        <w:rPr>
          <w:rFonts w:hint="default" w:ascii="Times New Roman" w:hAnsi="Times New Roman" w:eastAsia="宋体" w:cs="Times New Roman"/>
          <w:bCs/>
          <w:color w:val="auto"/>
          <w:sz w:val="24"/>
          <w:szCs w:val="24"/>
          <w:highlight w:val="none"/>
        </w:rPr>
        <w:t>7</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24</w:t>
      </w:r>
      <w:r>
        <w:rPr>
          <w:rFonts w:hint="default" w:ascii="Times New Roman" w:hAnsi="Times New Roman" w:eastAsia="宋体" w:cs="Times New Roman"/>
          <w:bCs/>
          <w:color w:val="000000" w:themeColor="text1"/>
          <w:sz w:val="24"/>
          <w:szCs w:val="24"/>
          <w14:textFill>
            <w14:solidFill>
              <w14:schemeClr w14:val="tx1"/>
            </w14:solidFill>
          </w14:textFill>
        </w:rPr>
        <w:t>小时的服务，包括但不限于工程项目部供货计划的接收、供货的协调、</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粉煤灰</w:t>
      </w:r>
      <w:r>
        <w:rPr>
          <w:rFonts w:hint="default" w:ascii="Times New Roman" w:hAnsi="Times New Roman" w:eastAsia="宋体" w:cs="Times New Roman"/>
          <w:bCs/>
          <w:color w:val="000000" w:themeColor="text1"/>
          <w:sz w:val="24"/>
          <w:szCs w:val="24"/>
          <w14:textFill>
            <w14:solidFill>
              <w14:schemeClr w14:val="tx1"/>
            </w14:solidFill>
          </w14:textFill>
        </w:rPr>
        <w:t>收货签单的核对、与项目部办理结算等。提供服务人员</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能</w:t>
      </w:r>
      <w:r>
        <w:rPr>
          <w:rFonts w:hint="default" w:ascii="Times New Roman" w:hAnsi="Times New Roman" w:eastAsia="宋体" w:cs="Times New Roman"/>
          <w:bCs/>
          <w:color w:val="000000" w:themeColor="text1"/>
          <w:sz w:val="24"/>
          <w:szCs w:val="24"/>
          <w14:textFill>
            <w14:solidFill>
              <w14:schemeClr w14:val="tx1"/>
            </w14:solidFill>
          </w14:textFill>
        </w:rPr>
        <w:t>在半小时内赶到施工现场。</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人员费用已考虑在投标报价中。</w:t>
      </w:r>
    </w:p>
    <w:p w14:paraId="68D51281">
      <w:pPr>
        <w:keepNext w:val="0"/>
        <w:keepLines w:val="0"/>
        <w:pageBreakBefore w:val="0"/>
        <w:widowControl w:val="0"/>
        <w:kinsoku/>
        <w:wordWrap/>
        <w:overflowPunct/>
        <w:topLinePunct w:val="0"/>
        <w:autoSpaceDE/>
        <w:autoSpaceDN/>
        <w:bidi w:val="0"/>
        <w:adjustRightInd w:val="0"/>
        <w:snapToGrid w:val="0"/>
        <w:spacing w:line="279" w:lineRule="auto"/>
        <w:ind w:firstLine="480" w:firstLineChars="200"/>
        <w:textAlignment w:val="auto"/>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6、其他特别优惠或服务的内容（没有的可不填写，也可另附说明并加盖公章</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color w:val="FF0000"/>
          <w:sz w:val="24"/>
          <w:szCs w:val="24"/>
          <w:highlight w:val="none"/>
          <w:lang w:val="en-US" w:eastAsia="zh-CN"/>
        </w:rPr>
        <w:t>另附说明的需在本处提示</w:t>
      </w:r>
      <w:r>
        <w:rPr>
          <w:rFonts w:hint="default" w:ascii="Times New Roman" w:hAnsi="Times New Roman" w:eastAsia="宋体" w:cs="Times New Roman"/>
          <w:bCs/>
          <w:sz w:val="24"/>
          <w:szCs w:val="24"/>
        </w:rPr>
        <w:t>）：</w:t>
      </w:r>
    </w:p>
    <w:p w14:paraId="5387673E">
      <w:pPr>
        <w:keepNext w:val="0"/>
        <w:keepLines w:val="0"/>
        <w:pageBreakBefore w:val="0"/>
        <w:widowControl w:val="0"/>
        <w:kinsoku/>
        <w:wordWrap/>
        <w:overflowPunct/>
        <w:topLinePunct w:val="0"/>
        <w:autoSpaceDE/>
        <w:autoSpaceDN/>
        <w:bidi w:val="0"/>
        <w:adjustRightInd w:val="0"/>
        <w:snapToGrid w:val="0"/>
        <w:spacing w:line="279" w:lineRule="auto"/>
        <w:ind w:firstLine="480" w:firstLineChars="200"/>
        <w:textAlignment w:val="auto"/>
        <w:rPr>
          <w:rFonts w:ascii="Times New Roman" w:hAnsi="Times New Roman"/>
          <w:bCs/>
          <w:color w:val="000000" w:themeColor="text1"/>
          <w:sz w:val="24"/>
          <w:szCs w:val="24"/>
          <w14:textFill>
            <w14:solidFill>
              <w14:schemeClr w14:val="tx1"/>
            </w14:solidFill>
          </w14:textFill>
        </w:rPr>
      </w:pPr>
    </w:p>
    <w:p w14:paraId="5B2903FE">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ascii="Times New Roman" w:hAnsi="Times New Roman"/>
          <w:bCs/>
          <w:color w:val="000000" w:themeColor="text1"/>
          <w:sz w:val="24"/>
          <w:szCs w:val="24"/>
          <w14:textFill>
            <w14:solidFill>
              <w14:schemeClr w14:val="tx1"/>
            </w14:solidFill>
          </w14:textFill>
        </w:rPr>
      </w:pPr>
    </w:p>
    <w:p w14:paraId="170971E9">
      <w:pPr>
        <w:keepNext w:val="0"/>
        <w:keepLines w:val="0"/>
        <w:pageBreakBefore w:val="0"/>
        <w:widowControl w:val="0"/>
        <w:kinsoku/>
        <w:wordWrap/>
        <w:overflowPunct/>
        <w:topLinePunct w:val="0"/>
        <w:autoSpaceDE/>
        <w:autoSpaceDN/>
        <w:bidi w:val="0"/>
        <w:adjustRightInd w:val="0"/>
        <w:snapToGrid w:val="0"/>
        <w:spacing w:line="279" w:lineRule="auto"/>
        <w:ind w:firstLine="4800" w:firstLineChars="20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投标人：（盖章）</w:t>
      </w:r>
    </w:p>
    <w:p w14:paraId="479165FD">
      <w:pPr>
        <w:keepNext w:val="0"/>
        <w:keepLines w:val="0"/>
        <w:pageBreakBefore w:val="0"/>
        <w:widowControl w:val="0"/>
        <w:kinsoku/>
        <w:wordWrap/>
        <w:overflowPunct/>
        <w:topLinePunct w:val="0"/>
        <w:autoSpaceDE/>
        <w:autoSpaceDN/>
        <w:bidi w:val="0"/>
        <w:adjustRightInd w:val="0"/>
        <w:snapToGrid w:val="0"/>
        <w:spacing w:line="279" w:lineRule="auto"/>
        <w:ind w:firstLine="4800" w:firstLineChars="2000"/>
        <w:textAlignment w:val="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日</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 xml:space="preserve"> 期：</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 xml:space="preserve">  年</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 xml:space="preserve">  月</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日</w:t>
      </w:r>
      <w:r>
        <w:rPr>
          <w:rFonts w:ascii="Times New Roman" w:hAnsi="Times New Roman"/>
          <w:color w:val="000000" w:themeColor="text1"/>
          <w:sz w:val="18"/>
          <w:szCs w:val="18"/>
          <w14:textFill>
            <w14:solidFill>
              <w14:schemeClr w14:val="tx1"/>
            </w14:solidFill>
          </w14:textFill>
        </w:rPr>
        <w:br w:type="page"/>
      </w:r>
    </w:p>
    <w:p w14:paraId="63A34189">
      <w:pPr>
        <w:adjustRightInd w:val="0"/>
        <w:snapToGrid w:val="0"/>
        <w:spacing w:line="276" w:lineRule="auto"/>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附件4：法定代表人资格证明书</w:t>
      </w:r>
    </w:p>
    <w:p w14:paraId="7AA27E1A">
      <w:pPr>
        <w:adjustRightInd w:val="0"/>
        <w:snapToGrid w:val="0"/>
        <w:spacing w:line="276" w:lineRule="auto"/>
        <w:rPr>
          <w:rFonts w:ascii="Times New Roman" w:hAnsi="Times New Roman"/>
          <w:color w:val="000000" w:themeColor="text1"/>
          <w:sz w:val="18"/>
          <w:szCs w:val="18"/>
          <w14:textFill>
            <w14:solidFill>
              <w14:schemeClr w14:val="tx1"/>
            </w14:solidFill>
          </w14:textFill>
        </w:rPr>
      </w:pPr>
    </w:p>
    <w:p w14:paraId="07DA1A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bCs/>
          <w:color w:val="000000" w:themeColor="text1"/>
          <w:sz w:val="32"/>
          <w:szCs w:val="32"/>
          <w14:textFill>
            <w14:solidFill>
              <w14:schemeClr w14:val="tx1"/>
            </w14:solidFill>
          </w14:textFill>
        </w:rPr>
      </w:pPr>
      <w:r>
        <w:rPr>
          <w:rFonts w:ascii="Times New Roman" w:hAnsi="Times New Roman"/>
          <w:b/>
          <w:bCs/>
          <w:color w:val="000000" w:themeColor="text1"/>
          <w:sz w:val="32"/>
          <w:szCs w:val="32"/>
          <w14:textFill>
            <w14:solidFill>
              <w14:schemeClr w14:val="tx1"/>
            </w14:solidFill>
          </w14:textFill>
        </w:rPr>
        <w:t>法定代表人资格证明书</w:t>
      </w:r>
    </w:p>
    <w:p w14:paraId="0AE8DBE0">
      <w:pPr>
        <w:pStyle w:val="8"/>
        <w:adjustRightInd w:val="0"/>
        <w:snapToGrid w:val="0"/>
        <w:spacing w:line="360" w:lineRule="exact"/>
        <w:ind w:firstLine="560" w:firstLineChars="200"/>
        <w:rPr>
          <w:rFonts w:ascii="Times New Roman" w:hAnsi="Times New Roman" w:cs="Times New Roman"/>
          <w:color w:val="000000" w:themeColor="text1"/>
          <w:sz w:val="28"/>
          <w:szCs w:val="28"/>
          <w14:textFill>
            <w14:solidFill>
              <w14:schemeClr w14:val="tx1"/>
            </w14:solidFill>
          </w14:textFill>
        </w:rPr>
      </w:pPr>
    </w:p>
    <w:p w14:paraId="10744175">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s="Times New Roman"/>
          <w:color w:val="auto"/>
          <w:sz w:val="28"/>
          <w:szCs w:val="28"/>
          <w:highlight w:val="none"/>
          <w:u w:val="none"/>
        </w:rPr>
      </w:pPr>
      <w:r>
        <w:rPr>
          <w:rFonts w:ascii="Times New Roman" w:hAnsi="Times New Roman"/>
          <w:b/>
          <w:bCs/>
          <w:color w:val="auto"/>
          <w:sz w:val="28"/>
          <w:szCs w:val="28"/>
          <w:highlight w:val="none"/>
          <w:u w:val="none"/>
        </w:rPr>
        <w:t>江苏省水利建设工程有限公司：</w:t>
      </w:r>
    </w:p>
    <w:p w14:paraId="028804AE">
      <w:pPr>
        <w:pStyle w:val="8"/>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u w:val="single"/>
        </w:rPr>
        <w:t>（姓名）</w:t>
      </w:r>
      <w:r>
        <w:rPr>
          <w:rFonts w:hint="eastAsia" w:ascii="Times New Roman" w:hAnsi="Times New Roman" w:cs="Times New Roman"/>
          <w:color w:val="auto"/>
          <w:sz w:val="28"/>
          <w:szCs w:val="28"/>
          <w:highlight w:val="none"/>
          <w:u w:val="none"/>
          <w:lang w:val="en-US" w:eastAsia="zh-CN"/>
        </w:rPr>
        <w:t>（身份证号：   ）</w:t>
      </w:r>
      <w:r>
        <w:rPr>
          <w:rFonts w:ascii="Times New Roman" w:hAnsi="Times New Roman" w:cs="Times New Roman"/>
          <w:color w:val="auto"/>
          <w:sz w:val="28"/>
          <w:szCs w:val="28"/>
          <w:highlight w:val="none"/>
        </w:rPr>
        <w:t>，在</w:t>
      </w:r>
      <w:r>
        <w:rPr>
          <w:rFonts w:ascii="Times New Roman" w:hAnsi="Times New Roman" w:cs="Times New Roman"/>
          <w:color w:val="auto"/>
          <w:sz w:val="28"/>
          <w:szCs w:val="28"/>
          <w:highlight w:val="none"/>
          <w:u w:val="single"/>
        </w:rPr>
        <w:t xml:space="preserve">  （投标人名称）</w:t>
      </w:r>
      <w:r>
        <w:rPr>
          <w:rFonts w:hint="eastAsia" w:ascii="Times New Roman" w:hAnsi="Times New Roman" w:cs="Times New Roman"/>
          <w:color w:val="auto"/>
          <w:sz w:val="28"/>
          <w:szCs w:val="28"/>
          <w:highlight w:val="none"/>
          <w:u w:val="single"/>
          <w:lang w:val="en-US" w:eastAsia="zh-CN"/>
        </w:rPr>
        <w:t xml:space="preserve">  </w:t>
      </w:r>
      <w:r>
        <w:rPr>
          <w:rFonts w:ascii="Times New Roman" w:hAnsi="Times New Roman" w:cs="Times New Roman"/>
          <w:color w:val="auto"/>
          <w:sz w:val="28"/>
          <w:szCs w:val="28"/>
          <w:highlight w:val="none"/>
        </w:rPr>
        <w:t>担任</w:t>
      </w:r>
      <w:r>
        <w:rPr>
          <w:rFonts w:ascii="Times New Roman" w:hAnsi="Times New Roman" w:cs="Times New Roman"/>
          <w:color w:val="auto"/>
          <w:sz w:val="28"/>
          <w:szCs w:val="28"/>
          <w:highlight w:val="none"/>
          <w:u w:val="single"/>
        </w:rPr>
        <w:t xml:space="preserve">    （职务名称）  </w:t>
      </w:r>
      <w:r>
        <w:rPr>
          <w:rFonts w:ascii="Times New Roman" w:hAnsi="Times New Roman" w:cs="Times New Roman"/>
          <w:color w:val="auto"/>
          <w:sz w:val="28"/>
          <w:szCs w:val="28"/>
          <w:highlight w:val="none"/>
        </w:rPr>
        <w:t>职务，系投标人单位的法定代表人。</w:t>
      </w:r>
    </w:p>
    <w:p w14:paraId="1ED20609">
      <w:pPr>
        <w:pStyle w:val="8"/>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特此证明。</w:t>
      </w:r>
    </w:p>
    <w:p w14:paraId="334EF2D7">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543BDB23">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530B0E54">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29E1B8A5">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7381D20D">
      <w:pPr>
        <w:pStyle w:val="8"/>
        <w:adjustRightInd w:val="0"/>
        <w:snapToGrid w:val="0"/>
        <w:spacing w:line="480" w:lineRule="auto"/>
        <w:ind w:left="4410" w:leftChars="2100"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投标单位：(盖章)</w:t>
      </w:r>
    </w:p>
    <w:p w14:paraId="5B49A792">
      <w:pPr>
        <w:pStyle w:val="8"/>
        <w:adjustRightInd w:val="0"/>
        <w:snapToGrid w:val="0"/>
        <w:spacing w:line="480" w:lineRule="auto"/>
        <w:ind w:left="4410" w:leftChars="2100" w:firstLine="0" w:firstLineChars="0"/>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投标单位法定代表人签名：</w:t>
      </w:r>
    </w:p>
    <w:p w14:paraId="64A83F10">
      <w:pPr>
        <w:pStyle w:val="8"/>
        <w:adjustRightInd w:val="0"/>
        <w:snapToGrid w:val="0"/>
        <w:spacing w:line="480" w:lineRule="auto"/>
        <w:ind w:left="4410" w:leftChars="2100" w:firstLine="0" w:firstLineChars="0"/>
        <w:jc w:val="lef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日    期：</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年</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月</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日</w:t>
      </w:r>
    </w:p>
    <w:p w14:paraId="1E8E3D05">
      <w:pPr>
        <w:adjustRightInd w:val="0"/>
        <w:snapToGrid w:val="0"/>
        <w:spacing w:line="240" w:lineRule="auto"/>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附：</w:t>
      </w:r>
      <w:r>
        <w:rPr>
          <w:rFonts w:ascii="Times New Roman" w:hAnsi="Times New Roman" w:cs="Times New Roman"/>
          <w:color w:val="auto"/>
          <w:sz w:val="28"/>
          <w:szCs w:val="28"/>
          <w:highlight w:val="none"/>
        </w:rPr>
        <w:t>法定代表人</w:t>
      </w:r>
      <w:r>
        <w:rPr>
          <w:rFonts w:ascii="Times New Roman" w:hAnsi="Times New Roman"/>
          <w:color w:val="auto"/>
          <w:sz w:val="28"/>
          <w:szCs w:val="28"/>
          <w:highlight w:val="none"/>
        </w:rPr>
        <w:t>身份证复印件</w:t>
      </w:r>
    </w:p>
    <w:p w14:paraId="3F6345FA">
      <w:pPr>
        <w:pStyle w:val="8"/>
        <w:spacing w:line="240" w:lineRule="auto"/>
        <w:rPr>
          <w:rFonts w:ascii="Times New Roman" w:hAnsi="Times New Roman" w:cs="Times New Roman"/>
          <w:color w:val="auto"/>
          <w:sz w:val="24"/>
          <w:szCs w:val="24"/>
          <w:highlight w:val="none"/>
        </w:rPr>
      </w:pPr>
    </w:p>
    <w:p w14:paraId="7A91CA29">
      <w:pPr>
        <w:pStyle w:val="8"/>
        <w:rPr>
          <w:rFonts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eastAsia="宋体" w:cs="Times New Roman"/>
          <w:color w:val="auto"/>
          <w:sz w:val="24"/>
          <w:szCs w:val="24"/>
          <w:highlight w:val="none"/>
        </w:rPr>
        <w:br w:type="page"/>
      </w:r>
      <w:r>
        <w:rPr>
          <w:rFonts w:ascii="Times New Roman" w:hAnsi="Times New Roman" w:cs="Times New Roman"/>
          <w:b/>
          <w:color w:val="000000" w:themeColor="text1"/>
          <w:sz w:val="18"/>
          <w:szCs w:val="18"/>
          <w14:textFill>
            <w14:solidFill>
              <w14:schemeClr w14:val="tx1"/>
            </w14:solidFill>
          </w14:textFill>
        </w:rPr>
        <w:t>附件5</w:t>
      </w:r>
    </w:p>
    <w:p w14:paraId="18FEFB4E">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outlineLvl w:val="0"/>
        <w:rPr>
          <w:rFonts w:ascii="Times New Roman" w:hAnsi="Times New Roman"/>
          <w:b/>
          <w:bCs w:val="0"/>
          <w:color w:val="000000" w:themeColor="text1"/>
          <w:sz w:val="32"/>
          <w:szCs w:val="32"/>
          <w14:textFill>
            <w14:solidFill>
              <w14:schemeClr w14:val="tx1"/>
            </w14:solidFill>
          </w14:textFill>
        </w:rPr>
      </w:pPr>
      <w:r>
        <w:rPr>
          <w:rFonts w:ascii="Times New Roman" w:hAnsi="Times New Roman"/>
          <w:b/>
          <w:bCs w:val="0"/>
          <w:color w:val="000000" w:themeColor="text1"/>
          <w:sz w:val="32"/>
          <w:szCs w:val="32"/>
          <w14:textFill>
            <w14:solidFill>
              <w14:schemeClr w14:val="tx1"/>
            </w14:solidFill>
          </w14:textFill>
        </w:rPr>
        <w:t>授权委托书</w:t>
      </w:r>
    </w:p>
    <w:p w14:paraId="3E188358">
      <w:pPr>
        <w:adjustRightInd w:val="0"/>
        <w:snapToGrid w:val="0"/>
        <w:spacing w:before="50" w:line="276" w:lineRule="auto"/>
        <w:ind w:firstLine="118" w:firstLineChars="49"/>
        <w:rPr>
          <w:rFonts w:hint="default" w:ascii="Times New Roman" w:hAnsi="Times New Roman" w:eastAsia="宋体" w:cs="Times New Roman"/>
          <w:b/>
          <w:bCs/>
          <w:color w:val="auto"/>
          <w:sz w:val="24"/>
          <w:szCs w:val="24"/>
          <w:highlight w:val="none"/>
          <w:u w:val="single"/>
        </w:rPr>
      </w:pPr>
    </w:p>
    <w:p w14:paraId="7142CA86">
      <w:pPr>
        <w:adjustRightInd w:val="0"/>
        <w:snapToGrid w:val="0"/>
        <w:spacing w:before="50" w:line="276" w:lineRule="auto"/>
        <w:rPr>
          <w:rFonts w:hint="default" w:ascii="Times New Roman" w:hAnsi="Times New Roman" w:eastAsia="宋体" w:cs="Times New Roman"/>
          <w:b/>
          <w:bCs/>
          <w:color w:val="auto"/>
          <w:sz w:val="24"/>
          <w:szCs w:val="24"/>
          <w:highlight w:val="none"/>
          <w:u w:val="none"/>
        </w:rPr>
      </w:pPr>
      <w:r>
        <w:rPr>
          <w:rFonts w:hint="default" w:ascii="Times New Roman" w:hAnsi="Times New Roman" w:eastAsia="宋体" w:cs="Times New Roman"/>
          <w:b/>
          <w:bCs/>
          <w:color w:val="auto"/>
          <w:sz w:val="24"/>
          <w:szCs w:val="24"/>
          <w:highlight w:val="none"/>
          <w:u w:val="none"/>
        </w:rPr>
        <w:t>江苏省水利建设工程有限公司：</w:t>
      </w:r>
    </w:p>
    <w:p w14:paraId="6E6A8153">
      <w:pPr>
        <w:topLinePunct/>
        <w:adjustRightInd w:val="0"/>
        <w:snapToGrid w:val="0"/>
        <w:spacing w:before="156" w:beforeLines="50"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本人（姓名），系（投标人单位名称）的法定代表人，现委托</w:t>
      </w:r>
      <w:r>
        <w:rPr>
          <w:rFonts w:ascii="Times New Roman" w:hAnsi="Times New Roman"/>
          <w:color w:val="auto"/>
          <w:sz w:val="24"/>
          <w:szCs w:val="24"/>
          <w:highlight w:val="none"/>
          <w:u w:val="single"/>
        </w:rPr>
        <w:t xml:space="preserve">        （姓名）</w:t>
      </w:r>
      <w:r>
        <w:rPr>
          <w:rFonts w:ascii="Times New Roman" w:hAnsi="Times New Roman"/>
          <w:color w:val="auto"/>
          <w:sz w:val="24"/>
          <w:szCs w:val="24"/>
          <w:highlight w:val="none"/>
        </w:rPr>
        <w:t>为投标人的委托代理人，授权其代表投标人签署、澄清、说明、补正、递交、撤回、修改</w:t>
      </w:r>
      <w:r>
        <w:rPr>
          <w:rFonts w:hint="eastAsia" w:ascii="Times New Roman" w:hAnsi="Times New Roman"/>
          <w:b/>
          <w:bCs/>
          <w:color w:val="000000" w:themeColor="text1"/>
          <w:sz w:val="24"/>
          <w:szCs w:val="24"/>
          <w:u w:val="single"/>
          <w:lang w:val="en-US" w:eastAsia="zh-CN"/>
          <w14:textFill>
            <w14:solidFill>
              <w14:schemeClr w14:val="tx1"/>
            </w14:solidFill>
          </w14:textFill>
        </w:rPr>
        <w:t>淮河入海水道二期淮阜枢纽工程土建施工及部分设备安装</w:t>
      </w:r>
      <w:r>
        <w:rPr>
          <w:rFonts w:ascii="Times New Roman" w:hAnsi="Times New Roman"/>
          <w:color w:val="000000" w:themeColor="text1"/>
          <w:sz w:val="24"/>
          <w:szCs w:val="24"/>
          <w14:textFill>
            <w14:solidFill>
              <w14:schemeClr w14:val="tx1"/>
            </w14:solidFill>
          </w14:textFill>
        </w:rPr>
        <w:t>项目经理部</w:t>
      </w:r>
      <w:r>
        <w:rPr>
          <w:rFonts w:hint="eastAsia" w:ascii="Times New Roman" w:hAnsi="Times New Roman" w:eastAsiaTheme="minorEastAsia"/>
          <w:b/>
          <w:bCs/>
          <w:color w:val="000000" w:themeColor="text1"/>
          <w:sz w:val="24"/>
          <w:szCs w:val="24"/>
          <w:u w:val="single"/>
          <w:lang w:val="en-US" w:eastAsia="zh-CN"/>
          <w14:textFill>
            <w14:solidFill>
              <w14:schemeClr w14:val="tx1"/>
            </w14:solidFill>
          </w14:textFill>
        </w:rPr>
        <w:t>混凝土拌和用粉煤灰（一级灰）采购 （第一批）</w:t>
      </w:r>
      <w:r>
        <w:rPr>
          <w:rFonts w:ascii="Times New Roman" w:hAnsi="Times New Roman"/>
          <w:color w:val="auto"/>
          <w:sz w:val="24"/>
          <w:szCs w:val="24"/>
          <w:highlight w:val="none"/>
        </w:rPr>
        <w:t>投标文件和处理投标过程中的事宜。</w:t>
      </w:r>
    </w:p>
    <w:p w14:paraId="739FE822">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委托代理人的委托权限还包括</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参与谈判、签署文件、协议及合同。</w:t>
      </w:r>
    </w:p>
    <w:p w14:paraId="74E6E89D">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该委托代理人所签署的上述文件及办理的上述投标事宜，投标人均予承认，其法律后果均由投标人承担。</w:t>
      </w:r>
    </w:p>
    <w:p w14:paraId="355F0353">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委托期限：</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天。</w:t>
      </w:r>
    </w:p>
    <w:p w14:paraId="6F67FB38">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该代理人无转委托权。</w:t>
      </w:r>
    </w:p>
    <w:p w14:paraId="2B3CD75B">
      <w:pPr>
        <w:pStyle w:val="5"/>
        <w:spacing w:line="360" w:lineRule="auto"/>
        <w:rPr>
          <w:rFonts w:hint="default"/>
        </w:rPr>
      </w:pPr>
    </w:p>
    <w:p w14:paraId="239974C7">
      <w:pPr>
        <w:keepNext w:val="0"/>
        <w:keepLines w:val="0"/>
        <w:pageBreakBefore w:val="0"/>
        <w:tabs>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投标人：（盖章）</w:t>
      </w:r>
    </w:p>
    <w:p w14:paraId="2AA9CD5B">
      <w:pPr>
        <w:keepNext w:val="0"/>
        <w:keepLines w:val="0"/>
        <w:pageBreakBefore w:val="0"/>
        <w:tabs>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日期：</w:t>
      </w:r>
    </w:p>
    <w:p w14:paraId="7D7D4CC3">
      <w:pPr>
        <w:keepNext w:val="0"/>
        <w:keepLines w:val="0"/>
        <w:pageBreakBefore w:val="0"/>
        <w:tabs>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14:paraId="2322CAD1">
      <w:pPr>
        <w:pStyle w:val="5"/>
        <w:spacing w:line="360" w:lineRule="auto"/>
        <w:rPr>
          <w:rFonts w:hint="default"/>
        </w:rPr>
      </w:pPr>
    </w:p>
    <w:p w14:paraId="759D04C0">
      <w:pPr>
        <w:keepNext w:val="0"/>
        <w:keepLines w:val="0"/>
        <w:pageBreakBefore w:val="0"/>
        <w:tabs>
          <w:tab w:val="left" w:pos="630"/>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委</w:t>
      </w:r>
      <w:r>
        <w:rPr>
          <w:rFonts w:hint="default" w:ascii="Times New Roman" w:hAnsi="Times New Roman" w:eastAsia="宋体" w:cs="Times New Roman"/>
          <w:color w:val="auto"/>
          <w:sz w:val="24"/>
          <w:szCs w:val="24"/>
          <w:highlight w:val="none"/>
        </w:rPr>
        <w:t>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14:paraId="4581029B">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附：委托代理人身份证复印件</w:t>
      </w:r>
    </w:p>
    <w:p w14:paraId="66EEFB4C">
      <w:pPr>
        <w:adjustRightInd w:val="0"/>
        <w:snapToGrid w:val="0"/>
        <w:spacing w:line="240" w:lineRule="auto"/>
        <w:ind w:firstLine="360" w:firstLineChars="200"/>
        <w:rPr>
          <w:rFonts w:ascii="Times New Roman" w:hAnsi="Times New Roman"/>
          <w:color w:val="auto"/>
          <w:sz w:val="18"/>
          <w:szCs w:val="18"/>
          <w:highlight w:val="none"/>
        </w:rPr>
      </w:pPr>
    </w:p>
    <w:p w14:paraId="20D87029">
      <w:pPr>
        <w:pStyle w:val="5"/>
        <w:rPr>
          <w:rFonts w:ascii="Times New Roman" w:hAnsi="Times New Roman"/>
          <w:color w:val="auto"/>
          <w:sz w:val="18"/>
          <w:szCs w:val="18"/>
          <w:highlight w:val="none"/>
        </w:rPr>
      </w:pPr>
    </w:p>
    <w:p w14:paraId="24A893EE">
      <w:pP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br w:type="page"/>
      </w:r>
    </w:p>
    <w:p w14:paraId="61C3F116">
      <w:pP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附件6、投标单位资信证明资料</w:t>
      </w:r>
    </w:p>
    <w:p w14:paraId="0B57DCCC">
      <w:pPr>
        <w:rPr>
          <w:rFonts w:ascii="Times New Roman" w:hAnsi="Times New Roman"/>
          <w:b/>
          <w:color w:val="000000" w:themeColor="text1"/>
          <w:sz w:val="24"/>
          <w:szCs w:val="24"/>
          <w14:textFill>
            <w14:solidFill>
              <w14:schemeClr w14:val="tx1"/>
            </w14:solidFill>
          </w14:textFill>
        </w:rPr>
      </w:pPr>
    </w:p>
    <w:p w14:paraId="491AC5E6">
      <w:pPr>
        <w:rPr>
          <w:rFonts w:ascii="Times New Roman" w:hAnsi="Times New Roman"/>
          <w:b/>
          <w:color w:val="000000" w:themeColor="text1"/>
          <w:sz w:val="24"/>
          <w:szCs w:val="24"/>
          <w14:textFill>
            <w14:solidFill>
              <w14:schemeClr w14:val="tx1"/>
            </w14:solidFill>
          </w14:textFill>
        </w:rPr>
      </w:pPr>
    </w:p>
    <w:p w14:paraId="5379334D">
      <w:pP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附件7、</w:t>
      </w:r>
      <w:r>
        <w:rPr>
          <w:rFonts w:hint="eastAsia" w:ascii="Times New Roman" w:hAnsi="Times New Roman"/>
          <w:b/>
          <w:color w:val="000000" w:themeColor="text1"/>
          <w:sz w:val="24"/>
          <w:szCs w:val="24"/>
          <w:lang w:val="en-US" w:eastAsia="zh-CN"/>
          <w14:textFill>
            <w14:solidFill>
              <w14:schemeClr w14:val="tx1"/>
            </w14:solidFill>
          </w14:textFill>
        </w:rPr>
        <w:t>粉煤灰</w:t>
      </w:r>
      <w:r>
        <w:rPr>
          <w:rFonts w:ascii="Times New Roman" w:hAnsi="Times New Roman"/>
          <w:b/>
          <w:color w:val="000000" w:themeColor="text1"/>
          <w:sz w:val="24"/>
          <w:szCs w:val="24"/>
          <w14:textFill>
            <w14:solidFill>
              <w14:schemeClr w14:val="tx1"/>
            </w14:solidFill>
          </w14:textFill>
        </w:rPr>
        <w:t>厂家营业执照、资质证书及投标截止日期前28天内的拟供规格</w:t>
      </w:r>
      <w:r>
        <w:rPr>
          <w:rFonts w:hint="eastAsia" w:ascii="Times New Roman" w:hAnsi="Times New Roman"/>
          <w:b/>
          <w:color w:val="000000" w:themeColor="text1"/>
          <w:sz w:val="24"/>
          <w:szCs w:val="24"/>
          <w:lang w:val="en-US" w:eastAsia="zh-CN"/>
          <w14:textFill>
            <w14:solidFill>
              <w14:schemeClr w14:val="tx1"/>
            </w14:solidFill>
          </w14:textFill>
        </w:rPr>
        <w:t>粉煤灰</w:t>
      </w:r>
      <w:r>
        <w:rPr>
          <w:rFonts w:ascii="Times New Roman" w:hAnsi="Times New Roman"/>
          <w:b/>
          <w:color w:val="000000" w:themeColor="text1"/>
          <w:sz w:val="24"/>
          <w:szCs w:val="24"/>
          <w14:textFill>
            <w14:solidFill>
              <w14:schemeClr w14:val="tx1"/>
            </w14:solidFill>
          </w14:textFill>
        </w:rPr>
        <w:t>的检测报告等相关资料</w:t>
      </w:r>
    </w:p>
    <w:p w14:paraId="78A05E8C">
      <w:pPr>
        <w:rPr>
          <w:rFonts w:ascii="Times New Roman" w:hAnsi="Times New Roman"/>
          <w:b/>
          <w:color w:val="000000" w:themeColor="text1"/>
          <w:sz w:val="24"/>
          <w:szCs w:val="24"/>
          <w14:textFill>
            <w14:solidFill>
              <w14:schemeClr w14:val="tx1"/>
            </w14:solidFill>
          </w14:textFill>
        </w:rPr>
      </w:pPr>
    </w:p>
    <w:p w14:paraId="4490E9EA">
      <w:pPr>
        <w:rPr>
          <w:rFonts w:ascii="Times New Roman" w:hAnsi="Times New Roman"/>
          <w:b/>
          <w:color w:val="000000" w:themeColor="text1"/>
          <w:sz w:val="24"/>
          <w:szCs w:val="24"/>
          <w14:textFill>
            <w14:solidFill>
              <w14:schemeClr w14:val="tx1"/>
            </w14:solidFill>
          </w14:textFill>
        </w:rPr>
      </w:pPr>
    </w:p>
    <w:p w14:paraId="69D5FECB">
      <w:pP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附件8、投标保证金（汇款凭证）</w:t>
      </w:r>
    </w:p>
    <w:p w14:paraId="07C8CB2E">
      <w:pPr>
        <w:rPr>
          <w:rFonts w:ascii="Times New Roman" w:hAnsi="Times New Roman"/>
          <w:color w:val="000000" w:themeColor="text1"/>
          <w:sz w:val="24"/>
          <w:szCs w:val="24"/>
          <w14:textFill>
            <w14:solidFill>
              <w14:schemeClr w14:val="tx1"/>
            </w14:solidFill>
          </w14:textFill>
        </w:rPr>
      </w:pPr>
    </w:p>
    <w:p w14:paraId="1CDD7883">
      <w:pPr>
        <w:rPr>
          <w:rFonts w:ascii="Times New Roman" w:hAnsi="Times New Roman"/>
          <w:color w:val="000000" w:themeColor="text1"/>
          <w:sz w:val="18"/>
          <w:szCs w:val="18"/>
          <w14:textFill>
            <w14:solidFill>
              <w14:schemeClr w14:val="tx1"/>
            </w14:solidFill>
          </w14:textFill>
        </w:rPr>
      </w:pPr>
    </w:p>
    <w:sectPr>
      <w:headerReference r:id="rId5" w:type="default"/>
      <w:footerReference r:id="rId6"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88A6A">
    <w:pPr>
      <w:ind w:firstLine="21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C659">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6B117">
    <w:pPr>
      <w:pStyle w:val="1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710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Dk5Y2NiMWJiODM4MzVmZTRiNjc3YmViZmRiZDk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28B38C4"/>
    <w:rsid w:val="060C4B01"/>
    <w:rsid w:val="071E40CF"/>
    <w:rsid w:val="083420ED"/>
    <w:rsid w:val="09AB5EF1"/>
    <w:rsid w:val="0A80786B"/>
    <w:rsid w:val="0BE10A0F"/>
    <w:rsid w:val="0EBE0962"/>
    <w:rsid w:val="10950A41"/>
    <w:rsid w:val="116A32BE"/>
    <w:rsid w:val="13E659B1"/>
    <w:rsid w:val="14294CA9"/>
    <w:rsid w:val="14D97891"/>
    <w:rsid w:val="193E726F"/>
    <w:rsid w:val="19BF1C12"/>
    <w:rsid w:val="1A561651"/>
    <w:rsid w:val="1A9A1998"/>
    <w:rsid w:val="1D27048F"/>
    <w:rsid w:val="1E905236"/>
    <w:rsid w:val="1F055C25"/>
    <w:rsid w:val="22723AE6"/>
    <w:rsid w:val="24BF011E"/>
    <w:rsid w:val="26464D2B"/>
    <w:rsid w:val="26F05FA0"/>
    <w:rsid w:val="27CE1883"/>
    <w:rsid w:val="282E3165"/>
    <w:rsid w:val="2995009F"/>
    <w:rsid w:val="29F309A2"/>
    <w:rsid w:val="2CBE44F7"/>
    <w:rsid w:val="2CE628BB"/>
    <w:rsid w:val="2F4A02C4"/>
    <w:rsid w:val="2F4D5528"/>
    <w:rsid w:val="30121A9A"/>
    <w:rsid w:val="303139E4"/>
    <w:rsid w:val="33EE40A7"/>
    <w:rsid w:val="345F1918"/>
    <w:rsid w:val="34CC4672"/>
    <w:rsid w:val="35D2691D"/>
    <w:rsid w:val="3667175C"/>
    <w:rsid w:val="37687FAD"/>
    <w:rsid w:val="37AC3523"/>
    <w:rsid w:val="38214B80"/>
    <w:rsid w:val="39101B8E"/>
    <w:rsid w:val="398815A9"/>
    <w:rsid w:val="3A156427"/>
    <w:rsid w:val="3A8A6864"/>
    <w:rsid w:val="3A8E01DB"/>
    <w:rsid w:val="3C237ED3"/>
    <w:rsid w:val="3C737F39"/>
    <w:rsid w:val="3DFB09DB"/>
    <w:rsid w:val="3FA806EF"/>
    <w:rsid w:val="3FF974C4"/>
    <w:rsid w:val="41036525"/>
    <w:rsid w:val="415428DD"/>
    <w:rsid w:val="43FB425B"/>
    <w:rsid w:val="454F3F26"/>
    <w:rsid w:val="46A05541"/>
    <w:rsid w:val="49293049"/>
    <w:rsid w:val="4964602B"/>
    <w:rsid w:val="49D3061B"/>
    <w:rsid w:val="4AF94826"/>
    <w:rsid w:val="4B895879"/>
    <w:rsid w:val="4F506B38"/>
    <w:rsid w:val="4F551D3A"/>
    <w:rsid w:val="511E5D67"/>
    <w:rsid w:val="51324A3C"/>
    <w:rsid w:val="515F2108"/>
    <w:rsid w:val="533C1422"/>
    <w:rsid w:val="53A312FA"/>
    <w:rsid w:val="53DC570D"/>
    <w:rsid w:val="54440E16"/>
    <w:rsid w:val="548328F8"/>
    <w:rsid w:val="56AB2B47"/>
    <w:rsid w:val="56B66F9E"/>
    <w:rsid w:val="587070B0"/>
    <w:rsid w:val="593037D7"/>
    <w:rsid w:val="598679E0"/>
    <w:rsid w:val="5A5D5558"/>
    <w:rsid w:val="5B663955"/>
    <w:rsid w:val="5C1C245B"/>
    <w:rsid w:val="5C7F72A3"/>
    <w:rsid w:val="5CB10F03"/>
    <w:rsid w:val="5DA60650"/>
    <w:rsid w:val="5DBA7B13"/>
    <w:rsid w:val="5EE536CB"/>
    <w:rsid w:val="60BF5B6D"/>
    <w:rsid w:val="60CF2BE8"/>
    <w:rsid w:val="62E61243"/>
    <w:rsid w:val="658904F7"/>
    <w:rsid w:val="67BD2A93"/>
    <w:rsid w:val="697A64A5"/>
    <w:rsid w:val="6A894DD0"/>
    <w:rsid w:val="6A965FDC"/>
    <w:rsid w:val="6BC404DB"/>
    <w:rsid w:val="6C8E2897"/>
    <w:rsid w:val="6CC938CF"/>
    <w:rsid w:val="6CCA7D73"/>
    <w:rsid w:val="6D9C0FE4"/>
    <w:rsid w:val="6EBD1290"/>
    <w:rsid w:val="6F4D336D"/>
    <w:rsid w:val="703A2DAC"/>
    <w:rsid w:val="70B14CA6"/>
    <w:rsid w:val="728D7966"/>
    <w:rsid w:val="72CF5B8D"/>
    <w:rsid w:val="731D09A0"/>
    <w:rsid w:val="739420B8"/>
    <w:rsid w:val="739A5E7A"/>
    <w:rsid w:val="73AF26D7"/>
    <w:rsid w:val="75582E4D"/>
    <w:rsid w:val="77D234C9"/>
    <w:rsid w:val="77D9239D"/>
    <w:rsid w:val="77EB7DB5"/>
    <w:rsid w:val="7A1217FE"/>
    <w:rsid w:val="7B0A3F6D"/>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Document Map"/>
    <w:basedOn w:val="1"/>
    <w:link w:val="20"/>
    <w:autoRedefine/>
    <w:semiHidden/>
    <w:unhideWhenUsed/>
    <w:qFormat/>
    <w:uiPriority w:val="99"/>
    <w:rPr>
      <w:rFonts w:ascii="宋体"/>
      <w:sz w:val="18"/>
      <w:szCs w:val="18"/>
    </w:rPr>
  </w:style>
  <w:style w:type="paragraph" w:styleId="5">
    <w:name w:val="toa heading"/>
    <w:basedOn w:val="1"/>
    <w:next w:val="1"/>
    <w:autoRedefine/>
    <w:unhideWhenUsed/>
    <w:qFormat/>
    <w:uiPriority w:val="0"/>
    <w:pPr>
      <w:spacing w:before="120"/>
    </w:pPr>
    <w:rPr>
      <w:rFonts w:ascii="Cambria" w:hAnsi="Cambria"/>
      <w:sz w:val="24"/>
      <w:szCs w:val="24"/>
    </w:rPr>
  </w:style>
  <w:style w:type="paragraph" w:styleId="6">
    <w:name w:val="Body Text 3"/>
    <w:basedOn w:val="1"/>
    <w:link w:val="17"/>
    <w:autoRedefine/>
    <w:qFormat/>
    <w:uiPriority w:val="0"/>
    <w:pPr>
      <w:spacing w:after="120"/>
    </w:pPr>
    <w:rPr>
      <w:sz w:val="16"/>
      <w:szCs w:val="16"/>
    </w:rPr>
  </w:style>
  <w:style w:type="paragraph" w:styleId="7">
    <w:name w:val="Body Text"/>
    <w:basedOn w:val="1"/>
    <w:link w:val="23"/>
    <w:autoRedefine/>
    <w:qFormat/>
    <w:uiPriority w:val="0"/>
    <w:pPr>
      <w:spacing w:after="120"/>
    </w:pPr>
    <w:rPr>
      <w:rFonts w:asciiTheme="minorHAnsi" w:hAnsiTheme="minorHAnsi" w:eastAsiaTheme="minorEastAsia" w:cstheme="minorBidi"/>
      <w:szCs w:val="24"/>
    </w:rPr>
  </w:style>
  <w:style w:type="paragraph" w:styleId="8">
    <w:name w:val="Plain Text"/>
    <w:basedOn w:val="1"/>
    <w:link w:val="16"/>
    <w:autoRedefine/>
    <w:qFormat/>
    <w:uiPriority w:val="0"/>
    <w:rPr>
      <w:rFonts w:ascii="宋体" w:hAnsi="Courier New" w:cstheme="minorBidi"/>
      <w:szCs w:val="22"/>
    </w:rPr>
  </w:style>
  <w:style w:type="paragraph" w:styleId="9">
    <w:name w:val="footer"/>
    <w:basedOn w:val="1"/>
    <w:link w:val="15"/>
    <w:autoRedefine/>
    <w:unhideWhenUsed/>
    <w:qFormat/>
    <w:uiPriority w:val="99"/>
    <w:pPr>
      <w:tabs>
        <w:tab w:val="center" w:pos="4153"/>
        <w:tab w:val="right" w:pos="8306"/>
      </w:tabs>
      <w:snapToGrid w:val="0"/>
      <w:jc w:val="left"/>
    </w:pPr>
    <w:rPr>
      <w:sz w:val="18"/>
      <w:szCs w:val="18"/>
    </w:rPr>
  </w:style>
  <w:style w:type="paragraph" w:styleId="10">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Char"/>
    <w:basedOn w:val="13"/>
    <w:link w:val="10"/>
    <w:autoRedefine/>
    <w:qFormat/>
    <w:uiPriority w:val="99"/>
    <w:rPr>
      <w:sz w:val="18"/>
      <w:szCs w:val="18"/>
    </w:rPr>
  </w:style>
  <w:style w:type="character" w:customStyle="1" w:styleId="15">
    <w:name w:val="页脚 Char"/>
    <w:basedOn w:val="13"/>
    <w:link w:val="9"/>
    <w:autoRedefine/>
    <w:qFormat/>
    <w:uiPriority w:val="99"/>
    <w:rPr>
      <w:sz w:val="18"/>
      <w:szCs w:val="18"/>
    </w:rPr>
  </w:style>
  <w:style w:type="character" w:customStyle="1" w:styleId="16">
    <w:name w:val="纯文本 Char"/>
    <w:link w:val="8"/>
    <w:autoRedefine/>
    <w:qFormat/>
    <w:uiPriority w:val="0"/>
    <w:rPr>
      <w:rFonts w:ascii="宋体" w:hAnsi="Courier New" w:eastAsia="宋体"/>
    </w:rPr>
  </w:style>
  <w:style w:type="character" w:customStyle="1" w:styleId="17">
    <w:name w:val="正文文本 3 Char"/>
    <w:basedOn w:val="13"/>
    <w:link w:val="6"/>
    <w:autoRedefine/>
    <w:qFormat/>
    <w:uiPriority w:val="0"/>
    <w:rPr>
      <w:rFonts w:ascii="Calibri" w:hAnsi="Calibri" w:eastAsia="宋体" w:cs="Times New Roman"/>
      <w:sz w:val="16"/>
      <w:szCs w:val="16"/>
    </w:rPr>
  </w:style>
  <w:style w:type="paragraph" w:styleId="18">
    <w:name w:val="List Paragraph"/>
    <w:basedOn w:val="1"/>
    <w:autoRedefine/>
    <w:qFormat/>
    <w:uiPriority w:val="99"/>
    <w:pPr>
      <w:ind w:firstLine="420" w:firstLineChars="200"/>
    </w:pPr>
    <w:rPr>
      <w:szCs w:val="24"/>
    </w:rPr>
  </w:style>
  <w:style w:type="character" w:customStyle="1" w:styleId="19">
    <w:name w:val="纯文本 Char1"/>
    <w:basedOn w:val="13"/>
    <w:autoRedefine/>
    <w:semiHidden/>
    <w:qFormat/>
    <w:uiPriority w:val="99"/>
    <w:rPr>
      <w:rFonts w:ascii="宋体" w:hAnsi="Courier New" w:eastAsia="宋体" w:cs="Courier New"/>
      <w:szCs w:val="21"/>
    </w:rPr>
  </w:style>
  <w:style w:type="character" w:customStyle="1" w:styleId="20">
    <w:name w:val="文档结构图 Char"/>
    <w:basedOn w:val="13"/>
    <w:link w:val="4"/>
    <w:autoRedefine/>
    <w:semiHidden/>
    <w:qFormat/>
    <w:uiPriority w:val="99"/>
    <w:rPr>
      <w:rFonts w:ascii="宋体" w:hAnsi="Calibri" w:eastAsia="宋体" w:cs="Times New Roman"/>
      <w:sz w:val="18"/>
      <w:szCs w:val="18"/>
    </w:rPr>
  </w:style>
  <w:style w:type="paragraph" w:customStyle="1" w:styleId="21">
    <w:name w:val="列出段落1"/>
    <w:basedOn w:val="1"/>
    <w:autoRedefine/>
    <w:qFormat/>
    <w:uiPriority w:val="99"/>
    <w:pPr>
      <w:ind w:firstLine="420" w:firstLineChars="200"/>
    </w:pPr>
    <w:rPr>
      <w:rFonts w:ascii="Times New Roman" w:hAnsi="Times New Roman"/>
      <w:szCs w:val="24"/>
    </w:rPr>
  </w:style>
  <w:style w:type="paragraph" w:customStyle="1" w:styleId="22">
    <w:name w:val="_Style 18"/>
    <w:basedOn w:val="1"/>
    <w:next w:val="18"/>
    <w:autoRedefine/>
    <w:qFormat/>
    <w:uiPriority w:val="99"/>
    <w:pPr>
      <w:ind w:firstLine="420" w:firstLineChars="200"/>
    </w:pPr>
    <w:rPr>
      <w:rFonts w:ascii="Times New Roman" w:hAnsi="Times New Roman"/>
      <w:szCs w:val="24"/>
    </w:rPr>
  </w:style>
  <w:style w:type="character" w:customStyle="1" w:styleId="23">
    <w:name w:val="正文文本 Char1"/>
    <w:link w:val="7"/>
    <w:autoRedefine/>
    <w:qFormat/>
    <w:uiPriority w:val="0"/>
    <w:rPr>
      <w:szCs w:val="24"/>
    </w:rPr>
  </w:style>
  <w:style w:type="character" w:customStyle="1" w:styleId="24">
    <w:name w:val="正文文本 Char"/>
    <w:basedOn w:val="13"/>
    <w:autoRedefine/>
    <w:semiHidden/>
    <w:qFormat/>
    <w:uiPriority w:val="99"/>
    <w:rPr>
      <w:rFonts w:ascii="Calibri" w:hAnsi="Calibri" w:eastAsia="宋体" w:cs="Times New Roman"/>
      <w:szCs w:val="20"/>
    </w:rPr>
  </w:style>
  <w:style w:type="character" w:customStyle="1" w:styleId="25">
    <w:name w:val="标题 2 Char"/>
    <w:basedOn w:val="13"/>
    <w:link w:val="3"/>
    <w:autoRedefine/>
    <w:qFormat/>
    <w:uiPriority w:val="0"/>
    <w:rPr>
      <w:rFonts w:ascii="Arial" w:hAnsi="Arial" w:eastAsia="宋体" w:cs="Times New Roman"/>
      <w:bCs/>
      <w:kern w:val="0"/>
      <w:sz w:val="20"/>
      <w:szCs w:val="32"/>
    </w:rPr>
  </w:style>
  <w:style w:type="character" w:customStyle="1" w:styleId="26">
    <w:name w:val="标题 1 Char"/>
    <w:basedOn w:val="13"/>
    <w:link w:val="2"/>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8944</Words>
  <Characters>9369</Characters>
  <Lines>71</Lines>
  <Paragraphs>20</Paragraphs>
  <TotalTime>1</TotalTime>
  <ScaleCrop>false</ScaleCrop>
  <LinksUpToDate>false</LinksUpToDate>
  <CharactersWithSpaces>9811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2025-02-21T08:39:35Z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617021050D2C4206A7DA80BA5459396D_13</vt:lpwstr>
  </property>
  <property fmtid="{D5CDD505-2E9C-101B-9397-08002B2CF9AE}" pid="4" name="KSOTemplateDocerSaveRecord">
    <vt:lpwstr>eyJoZGlkIjoiNjc3ZDU4NDg0ZmE2MTAzZTY0MGM2NjhjYjJmNTRkNjEiLCJ1c2VySWQiOiI3MjEwOTQ1MTcifQ==</vt:lpwstr>
  </property>
</Properties>
</file>