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ascii="宋体" w:hAnsi="宋体" w:cs="宋体"/>
          <w:b/>
          <w:color w:val="000000"/>
          <w:sz w:val="44"/>
          <w:szCs w:val="44"/>
        </w:rPr>
      </w:pPr>
    </w:p>
    <w:p>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pPr>
        <w:adjustRightInd w:val="0"/>
        <w:snapToGrid w:val="0"/>
        <w:spacing w:line="480" w:lineRule="auto"/>
        <w:ind w:firstLine="0" w:firstLineChars="0"/>
        <w:jc w:val="center"/>
        <w:rPr>
          <w:rFonts w:hint="eastAsia" w:ascii="宋体" w:hAnsi="宋体" w:cs="宋体"/>
          <w:b/>
          <w:color w:val="000000"/>
          <w:sz w:val="44"/>
          <w:szCs w:val="44"/>
        </w:rPr>
      </w:pPr>
    </w:p>
    <w:p>
      <w:pPr>
        <w:snapToGrid w:val="0"/>
        <w:ind w:firstLine="480"/>
        <w:rPr>
          <w:rFonts w:hint="eastAsia" w:ascii="宋体" w:hAnsi="宋体"/>
          <w:b/>
          <w:color w:val="000000"/>
          <w:sz w:val="36"/>
          <w:szCs w:val="36"/>
        </w:rPr>
      </w:pPr>
      <w:r>
        <w:rPr>
          <w:rFonts w:ascii="宋体" w:hAnsi="宋体" w:cs="宋体"/>
          <w:color w:val="000000"/>
          <w:szCs w:val="24"/>
        </w:rPr>
        <w:drawing>
          <wp:anchor distT="0" distB="0" distL="114300" distR="114300" simplePos="0" relativeHeight="251659264" behindDoc="1" locked="0" layoutInCell="1" allowOverlap="1">
            <wp:simplePos x="0" y="0"/>
            <wp:positionH relativeFrom="column">
              <wp:posOffset>2016760</wp:posOffset>
            </wp:positionH>
            <wp:positionV relativeFrom="paragraph">
              <wp:posOffset>141605</wp:posOffset>
            </wp:positionV>
            <wp:extent cx="2018665" cy="1719580"/>
            <wp:effectExtent l="0" t="0" r="0" b="13970"/>
            <wp:wrapNone/>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2"/>
                    <a:stretch>
                      <a:fillRect/>
                    </a:stretch>
                  </pic:blipFill>
                  <pic:spPr>
                    <a:xfrm>
                      <a:off x="0" y="0"/>
                      <a:ext cx="2018665" cy="1719580"/>
                    </a:xfrm>
                    <a:prstGeom prst="rect">
                      <a:avLst/>
                    </a:prstGeom>
                    <a:noFill/>
                    <a:ln>
                      <a:noFill/>
                    </a:ln>
                  </pic:spPr>
                </pic:pic>
              </a:graphicData>
            </a:graphic>
          </wp:anchor>
        </w:drawing>
      </w:r>
    </w:p>
    <w:p>
      <w:pPr>
        <w:pStyle w:val="4"/>
        <w:ind w:firstLine="723"/>
        <w:rPr>
          <w:rFonts w:hint="eastAsia" w:ascii="宋体" w:hAnsi="宋体"/>
          <w:b/>
          <w:color w:val="000000"/>
          <w:sz w:val="36"/>
          <w:szCs w:val="36"/>
        </w:rPr>
      </w:pPr>
    </w:p>
    <w:p>
      <w:pPr>
        <w:ind w:firstLine="480"/>
        <w:rPr>
          <w:rFonts w:hint="eastAsia" w:ascii="宋体" w:hAnsi="宋体"/>
          <w:color w:val="000000"/>
        </w:rPr>
      </w:pPr>
    </w:p>
    <w:p>
      <w:pPr>
        <w:snapToGrid w:val="0"/>
        <w:ind w:firstLine="723"/>
        <w:rPr>
          <w:rFonts w:hint="eastAsia" w:ascii="宋体" w:hAnsi="宋体"/>
          <w:b/>
          <w:color w:val="000000"/>
          <w:sz w:val="36"/>
          <w:szCs w:val="36"/>
        </w:rPr>
      </w:pPr>
    </w:p>
    <w:p>
      <w:pPr>
        <w:adjustRightInd w:val="0"/>
        <w:snapToGrid w:val="0"/>
        <w:spacing w:line="480" w:lineRule="auto"/>
        <w:ind w:firstLine="880"/>
        <w:jc w:val="center"/>
        <w:rPr>
          <w:rFonts w:hint="eastAsia" w:ascii="宋体" w:hAnsi="宋体" w:cs="宋体"/>
          <w:bCs/>
          <w:color w:val="000000"/>
          <w:sz w:val="44"/>
          <w:szCs w:val="44"/>
        </w:rPr>
      </w:pPr>
    </w:p>
    <w:p>
      <w:pPr>
        <w:pStyle w:val="4"/>
        <w:ind w:firstLine="480"/>
        <w:rPr>
          <w:color w:val="000000"/>
        </w:rPr>
      </w:pPr>
    </w:p>
    <w:p>
      <w:pPr>
        <w:adjustRightInd w:val="0"/>
        <w:snapToGrid w:val="0"/>
        <w:spacing w:line="480" w:lineRule="auto"/>
        <w:ind w:firstLine="0" w:firstLineChars="0"/>
        <w:jc w:val="center"/>
        <w:rPr>
          <w:rFonts w:hint="eastAsia" w:ascii="宋体" w:hAnsi="宋体" w:cs="宋体"/>
          <w:b/>
          <w:color w:val="000000"/>
          <w:sz w:val="52"/>
          <w:szCs w:val="52"/>
        </w:rPr>
      </w:pPr>
      <w:r>
        <w:rPr>
          <w:rFonts w:hint="eastAsia" w:ascii="宋体" w:hAnsi="宋体" w:cs="宋体"/>
          <w:b/>
          <w:color w:val="000000"/>
          <w:sz w:val="52"/>
          <w:szCs w:val="52"/>
        </w:rPr>
        <w:t>材料采购招标文件</w:t>
      </w:r>
    </w:p>
    <w:p>
      <w:pPr>
        <w:ind w:firstLine="0" w:firstLineChars="0"/>
        <w:rPr>
          <w:rFonts w:hint="eastAsia" w:ascii="宋体" w:hAnsi="宋体"/>
          <w:b/>
          <w:color w:val="000000"/>
          <w:sz w:val="32"/>
          <w:szCs w:val="32"/>
        </w:rPr>
      </w:pPr>
    </w:p>
    <w:p>
      <w:pPr>
        <w:pStyle w:val="4"/>
        <w:ind w:firstLine="0" w:firstLineChars="0"/>
      </w:pPr>
    </w:p>
    <w:p>
      <w:pPr>
        <w:snapToGrid w:val="0"/>
        <w:spacing w:before="240" w:line="360" w:lineRule="auto"/>
        <w:ind w:firstLine="482"/>
        <w:rPr>
          <w:rFonts w:hint="eastAsia" w:ascii="宋体" w:hAnsi="宋体" w:cs="宋体-18030"/>
          <w:b/>
          <w:bCs/>
          <w:color w:val="000000"/>
          <w:szCs w:val="24"/>
        </w:rPr>
      </w:pPr>
      <w:r>
        <w:rPr>
          <w:rFonts w:hint="eastAsia" w:ascii="宋体" w:hAnsi="宋体" w:cs="宋体-18030"/>
          <w:b/>
          <w:bCs/>
          <w:color w:val="000000"/>
          <w:szCs w:val="24"/>
        </w:rPr>
        <w:t>招标项目：淮河入海水道二期工程盐城市境内2024年度河道工程施工1标（桩号126+600～130+000）</w:t>
      </w:r>
    </w:p>
    <w:p>
      <w:pPr>
        <w:snapToGrid w:val="0"/>
        <w:spacing w:before="240" w:line="360" w:lineRule="auto"/>
        <w:ind w:firstLine="482"/>
        <w:rPr>
          <w:rFonts w:hint="eastAsia" w:ascii="宋体" w:hAnsi="宋体" w:cs="宋体-18030"/>
          <w:b/>
          <w:bCs/>
          <w:color w:val="000000"/>
          <w:szCs w:val="24"/>
        </w:rPr>
      </w:pPr>
      <w:r>
        <w:rPr>
          <w:rFonts w:hint="eastAsia" w:ascii="宋体" w:hAnsi="宋体" w:cs="宋体-18030"/>
          <w:b/>
          <w:bCs/>
          <w:color w:val="000000"/>
          <w:szCs w:val="24"/>
        </w:rPr>
        <w:t>招标人：江苏省水利建设工程有限公司</w:t>
      </w:r>
    </w:p>
    <w:p>
      <w:pPr>
        <w:pStyle w:val="4"/>
        <w:ind w:firstLine="482"/>
      </w:pPr>
      <w:r>
        <w:rPr>
          <w:rFonts w:hint="eastAsia" w:ascii="宋体" w:hAnsi="宋体" w:cs="宋体-18030"/>
          <w:b/>
          <w:bCs/>
          <w:color w:val="000000"/>
          <w:szCs w:val="24"/>
        </w:rPr>
        <w:t>招标内容：</w:t>
      </w:r>
      <w:r>
        <w:rPr>
          <w:rFonts w:hint="eastAsia" w:ascii="宋体" w:hAnsi="宋体" w:cs="宋体-18030"/>
          <w:b/>
          <w:bCs/>
          <w:color w:val="000000"/>
          <w:szCs w:val="24"/>
          <w:lang w:eastAsia="zh-CN"/>
        </w:rPr>
        <w:t>螺旋管</w:t>
      </w:r>
      <w:r>
        <w:rPr>
          <w:rFonts w:hint="eastAsia" w:ascii="宋体" w:hAnsi="宋体" w:cs="宋体-18030"/>
          <w:b/>
          <w:bCs/>
          <w:color w:val="000000"/>
          <w:szCs w:val="24"/>
        </w:rPr>
        <w:t>采购</w:t>
      </w:r>
    </w:p>
    <w:p>
      <w:pPr>
        <w:snapToGrid w:val="0"/>
        <w:spacing w:before="240" w:line="360" w:lineRule="auto"/>
        <w:ind w:left="2160" w:leftChars="200" w:hanging="1680" w:hangingChars="700"/>
        <w:rPr>
          <w:rFonts w:hint="eastAsia" w:ascii="宋体" w:hAnsi="宋体" w:cs="宋体-18030"/>
          <w:b/>
          <w:bCs/>
          <w:color w:val="000000"/>
          <w:szCs w:val="24"/>
        </w:rPr>
      </w:pPr>
      <w:r>
        <w:rPr>
          <w:rFonts w:hint="eastAsia" w:ascii="宋体" w:hAnsi="宋体" w:cs="宋体-18030"/>
          <w:b/>
          <w:bCs/>
          <w:color w:val="000000"/>
          <w:szCs w:val="24"/>
        </w:rPr>
        <w:t>现场管理机构：江苏省水利建设工程有限公司淮河入海水道二期工程盐城市境内2024年度河道工程施工1标（桩号126+600～130+000）项目经理部</w:t>
      </w:r>
    </w:p>
    <w:p>
      <w:pPr>
        <w:snapToGrid w:val="0"/>
        <w:spacing w:before="240" w:line="360" w:lineRule="auto"/>
        <w:ind w:firstLine="482"/>
        <w:rPr>
          <w:rFonts w:hint="eastAsia" w:ascii="宋体" w:hAnsi="宋体" w:cs="宋体-18030"/>
          <w:b/>
          <w:bCs/>
          <w:color w:val="000000"/>
          <w:szCs w:val="24"/>
          <w:highlight w:val="none"/>
          <w:u w:val="none"/>
        </w:rPr>
      </w:pPr>
      <w:r>
        <w:rPr>
          <w:rFonts w:hint="eastAsia" w:ascii="宋体" w:hAnsi="宋体" w:cs="宋体-18030"/>
          <w:b/>
          <w:bCs/>
          <w:color w:val="000000"/>
          <w:szCs w:val="24"/>
        </w:rPr>
        <w:t>编制日期：</w:t>
      </w:r>
      <w:r>
        <w:rPr>
          <w:rFonts w:hint="eastAsia" w:ascii="宋体" w:hAnsi="宋体" w:cs="宋体-18030"/>
          <w:b/>
          <w:bCs/>
          <w:color w:val="000000"/>
          <w:szCs w:val="24"/>
          <w:highlight w:val="none"/>
          <w:u w:val="none"/>
        </w:rPr>
        <w:t>2025年3月</w:t>
      </w:r>
      <w:r>
        <w:rPr>
          <w:rFonts w:hint="eastAsia" w:ascii="宋体" w:hAnsi="宋体" w:cs="宋体-18030"/>
          <w:b/>
          <w:bCs/>
          <w:color w:val="000000"/>
          <w:szCs w:val="24"/>
          <w:highlight w:val="none"/>
          <w:u w:val="none"/>
          <w:lang w:val="en-US" w:eastAsia="zh-CN"/>
        </w:rPr>
        <w:t>31</w:t>
      </w:r>
      <w:r>
        <w:rPr>
          <w:rFonts w:hint="eastAsia" w:ascii="宋体" w:hAnsi="宋体" w:cs="宋体-18030"/>
          <w:b/>
          <w:bCs/>
          <w:color w:val="000000"/>
          <w:szCs w:val="24"/>
          <w:highlight w:val="none"/>
          <w:u w:val="none"/>
        </w:rPr>
        <w:t>日</w:t>
      </w:r>
    </w:p>
    <w:p>
      <w:pPr>
        <w:rPr>
          <w:rFonts w:hint="eastAsia"/>
          <w:b/>
          <w:bCs/>
          <w:sz w:val="32"/>
          <w:szCs w:val="32"/>
        </w:rPr>
      </w:pPr>
      <w:r>
        <w:rPr>
          <w:rFonts w:hint="eastAsia"/>
          <w:b/>
          <w:bCs/>
          <w:sz w:val="32"/>
          <w:szCs w:val="32"/>
        </w:rPr>
        <w:br w:type="page"/>
      </w:r>
    </w:p>
    <w:p>
      <w:pPr>
        <w:bidi w:val="0"/>
        <w:ind w:left="0" w:leftChars="0" w:firstLine="0" w:firstLineChars="0"/>
        <w:jc w:val="center"/>
        <w:rPr>
          <w:rFonts w:hint="eastAsia"/>
          <w:b/>
          <w:bCs/>
          <w:sz w:val="32"/>
          <w:szCs w:val="32"/>
        </w:rPr>
      </w:pPr>
      <w:r>
        <w:rPr>
          <w:rFonts w:hint="eastAsia"/>
          <w:b/>
          <w:bCs/>
          <w:sz w:val="32"/>
          <w:szCs w:val="32"/>
          <w:lang w:val="en-US" w:eastAsia="zh-CN"/>
        </w:rPr>
        <w:t xml:space="preserve">第一章  </w:t>
      </w:r>
      <w:r>
        <w:rPr>
          <w:rFonts w:hint="eastAsia"/>
          <w:b/>
          <w:bCs/>
          <w:sz w:val="32"/>
          <w:szCs w:val="32"/>
        </w:rPr>
        <w:t>招 标 公 告</w:t>
      </w:r>
    </w:p>
    <w:p>
      <w:pPr>
        <w:snapToGrid w:val="0"/>
        <w:spacing w:line="400" w:lineRule="exact"/>
        <w:ind w:firstLine="456"/>
        <w:rPr>
          <w:rFonts w:hint="eastAsia" w:ascii="宋体" w:hAnsi="宋体" w:cs="宋体"/>
          <w:color w:val="000000"/>
          <w:spacing w:val="-6"/>
        </w:rPr>
      </w:pPr>
    </w:p>
    <w:p>
      <w:pPr>
        <w:snapToGrid w:val="0"/>
        <w:spacing w:line="400" w:lineRule="exact"/>
        <w:ind w:firstLine="456"/>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18030"/>
          <w:b/>
          <w:bCs/>
          <w:color w:val="000000"/>
          <w:szCs w:val="24"/>
          <w:u w:val="single"/>
        </w:rPr>
        <w:t>淮河入海水道二期工程盐城市境内2024年度河道工程施工1标（桩号126+600～130+000）</w:t>
      </w:r>
      <w:r>
        <w:rPr>
          <w:rFonts w:hint="eastAsia"/>
          <w:color w:val="000000"/>
          <w:szCs w:val="21"/>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w:t>
      </w:r>
      <w:r>
        <w:rPr>
          <w:rFonts w:hint="eastAsia" w:ascii="宋体" w:hAnsi="宋体"/>
          <w:color w:val="000000"/>
          <w:spacing w:val="-6"/>
          <w:szCs w:val="24"/>
          <w:lang w:eastAsia="zh-CN"/>
        </w:rPr>
        <w:t>螺旋管</w:t>
      </w:r>
      <w:r>
        <w:rPr>
          <w:rFonts w:hint="eastAsia" w:ascii="宋体" w:hAnsi="宋体" w:cs="宋体"/>
          <w:color w:val="000000"/>
          <w:spacing w:val="-6"/>
        </w:rPr>
        <w:t>进行公开招标，</w:t>
      </w:r>
      <w:bookmarkStart w:id="0" w:name="_Toc374458968"/>
      <w:bookmarkStart w:id="1" w:name="_Toc13095"/>
      <w:bookmarkStart w:id="2" w:name="_Toc211244988"/>
      <w:r>
        <w:rPr>
          <w:rFonts w:hint="eastAsia" w:ascii="宋体" w:hAnsi="宋体" w:cs="宋体"/>
          <w:color w:val="000000"/>
          <w:spacing w:val="-6"/>
        </w:rPr>
        <w:t>欢迎新老客户参加竞标。</w:t>
      </w:r>
    </w:p>
    <w:p>
      <w:pPr>
        <w:widowControl w:val="0"/>
        <w:spacing w:line="327" w:lineRule="auto"/>
        <w:ind w:firstLine="482"/>
        <w:rPr>
          <w:b/>
          <w:bCs/>
          <w:szCs w:val="24"/>
        </w:rPr>
      </w:pPr>
      <w:r>
        <w:rPr>
          <w:rFonts w:hint="eastAsia"/>
          <w:b/>
          <w:bCs/>
          <w:szCs w:val="24"/>
        </w:rPr>
        <w:t>一、投标人资格要求</w:t>
      </w:r>
    </w:p>
    <w:p>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widowControl w:val="0"/>
        <w:spacing w:line="327" w:lineRule="auto"/>
        <w:ind w:firstLine="482"/>
        <w:rPr>
          <w:b/>
          <w:bCs/>
          <w:szCs w:val="24"/>
        </w:rPr>
      </w:pPr>
      <w:bookmarkStart w:id="3" w:name="_Toc9530677"/>
      <w:r>
        <w:rPr>
          <w:rFonts w:hint="eastAsia"/>
          <w:b/>
          <w:bCs/>
          <w:szCs w:val="24"/>
        </w:rPr>
        <w:t>二</w:t>
      </w:r>
      <w:r>
        <w:rPr>
          <w:b/>
          <w:bCs/>
          <w:szCs w:val="24"/>
        </w:rPr>
        <w:t>、招标文件的获取</w:t>
      </w:r>
      <w:bookmarkEnd w:id="3"/>
    </w:p>
    <w:p>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lang w:eastAsia="zh-CN"/>
        </w:rPr>
        <w:t>螺旋管</w:t>
      </w:r>
      <w:r>
        <w:rPr>
          <w:rFonts w:ascii="宋体" w:hAnsi="宋体"/>
          <w:color w:val="000000"/>
          <w:szCs w:val="21"/>
        </w:rPr>
        <w:t>采购的招标文件。</w:t>
      </w:r>
    </w:p>
    <w:p>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pPr>
        <w:widowControl w:val="0"/>
        <w:spacing w:line="327" w:lineRule="auto"/>
        <w:ind w:firstLine="480"/>
        <w:rPr>
          <w:rFonts w:hint="eastAsia" w:ascii="宋体" w:hAnsi="宋体"/>
          <w:color w:val="000000"/>
          <w:szCs w:val="21"/>
        </w:rPr>
      </w:pPr>
      <w:r>
        <w:rPr>
          <w:rFonts w:ascii="宋体" w:hAnsi="宋体"/>
          <w:color w:val="000000"/>
          <w:szCs w:val="21"/>
        </w:rPr>
        <w:t>项目部联系人：</w:t>
      </w:r>
      <w:r>
        <w:rPr>
          <w:rFonts w:hint="eastAsia" w:ascii="宋体" w:hAnsi="宋体"/>
          <w:color w:val="000000"/>
          <w:szCs w:val="21"/>
        </w:rPr>
        <w:t>衣风涛</w:t>
      </w:r>
      <w:r>
        <w:rPr>
          <w:rFonts w:ascii="宋体" w:hAnsi="宋体"/>
          <w:color w:val="000000"/>
          <w:szCs w:val="21"/>
        </w:rPr>
        <w:t>，联系电话：</w:t>
      </w:r>
      <w:r>
        <w:rPr>
          <w:rFonts w:hint="eastAsia" w:ascii="宋体" w:hAnsi="宋体"/>
          <w:color w:val="000000"/>
          <w:szCs w:val="21"/>
        </w:rPr>
        <w:t>13511759598</w:t>
      </w:r>
    </w:p>
    <w:p>
      <w:pPr>
        <w:widowControl w:val="0"/>
        <w:spacing w:line="327" w:lineRule="auto"/>
        <w:ind w:firstLine="482"/>
        <w:rPr>
          <w:b/>
          <w:bCs/>
          <w:szCs w:val="24"/>
        </w:rPr>
      </w:pPr>
      <w:r>
        <w:rPr>
          <w:rFonts w:hint="eastAsia"/>
          <w:b/>
          <w:bCs/>
          <w:szCs w:val="24"/>
        </w:rPr>
        <w:t>三</w:t>
      </w:r>
      <w:r>
        <w:rPr>
          <w:b/>
          <w:bCs/>
          <w:szCs w:val="24"/>
        </w:rPr>
        <w:t>、投标文件的递交</w:t>
      </w:r>
    </w:p>
    <w:p>
      <w:pPr>
        <w:widowControl w:val="0"/>
        <w:snapToGrid w:val="0"/>
        <w:spacing w:line="327" w:lineRule="auto"/>
        <w:ind w:firstLine="480"/>
        <w:rPr>
          <w:szCs w:val="24"/>
        </w:rPr>
      </w:pPr>
      <w:r>
        <w:rPr>
          <w:szCs w:val="24"/>
        </w:rPr>
        <w:t>本次投标采取网上投标方式，投标人于</w:t>
      </w:r>
      <w:r>
        <w:rPr>
          <w:rFonts w:hint="eastAsia"/>
          <w:szCs w:val="24"/>
        </w:rPr>
        <w:t>2025年4月</w:t>
      </w:r>
      <w:r>
        <w:rPr>
          <w:rFonts w:hint="eastAsia"/>
          <w:szCs w:val="24"/>
          <w:lang w:val="en-US" w:eastAsia="zh-CN"/>
        </w:rPr>
        <w:t>3</w:t>
      </w:r>
      <w:r>
        <w:rPr>
          <w:rFonts w:hint="eastAsia"/>
          <w:color w:val="auto"/>
          <w:szCs w:val="24"/>
        </w:rPr>
        <w:t>日</w:t>
      </w:r>
      <w:r>
        <w:rPr>
          <w:rFonts w:hint="eastAsia" w:ascii="宋体" w:hAnsi="宋体"/>
          <w:color w:val="auto"/>
          <w:szCs w:val="32"/>
          <w:lang w:val="en-US" w:eastAsia="zh-CN"/>
        </w:rPr>
        <w:t>下午14:00</w:t>
      </w:r>
      <w:r>
        <w:rPr>
          <w:rFonts w:hint="eastAsia" w:ascii="宋体" w:hAnsi="宋体"/>
          <w:color w:val="auto"/>
          <w:szCs w:val="32"/>
        </w:rPr>
        <w:t>前</w:t>
      </w:r>
      <w:r>
        <w:rPr>
          <w:color w:val="auto"/>
          <w:szCs w:val="24"/>
        </w:rPr>
        <w:t>将投</w:t>
      </w:r>
      <w:r>
        <w:rPr>
          <w:szCs w:val="24"/>
        </w:rPr>
        <w:t>标文件加盖公章后并扫描上传至江苏水建集中采购平台，投标文件每页均须法定代表人或其授权委托人签字并加盖单位公章。投标单位可与朱丽13218960628联系获取江苏水建集中采购平台操作手册。</w:t>
      </w:r>
    </w:p>
    <w:p>
      <w:pPr>
        <w:widowControl w:val="0"/>
        <w:spacing w:line="327" w:lineRule="auto"/>
        <w:ind w:firstLine="482"/>
        <w:rPr>
          <w:b/>
          <w:bCs/>
          <w:szCs w:val="24"/>
        </w:rPr>
      </w:pPr>
      <w:r>
        <w:rPr>
          <w:rFonts w:hint="eastAsia"/>
          <w:b/>
          <w:bCs/>
          <w:szCs w:val="24"/>
        </w:rPr>
        <w:t>四</w:t>
      </w:r>
      <w:r>
        <w:rPr>
          <w:b/>
          <w:bCs/>
          <w:szCs w:val="24"/>
        </w:rPr>
        <w:t>、投标保证金、开标时间地点</w:t>
      </w:r>
    </w:p>
    <w:p>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：请各投标人需在2025年4月</w:t>
      </w:r>
      <w:r>
        <w:rPr>
          <w:rFonts w:hint="eastAsia"/>
          <w:szCs w:val="24"/>
          <w:lang w:val="en-US" w:eastAsia="zh-CN"/>
        </w:rPr>
        <w:t>3</w:t>
      </w:r>
      <w:r>
        <w:rPr>
          <w:szCs w:val="24"/>
        </w:rPr>
        <w:t>日</w:t>
      </w:r>
      <w:r>
        <w:rPr>
          <w:rFonts w:hint="eastAsia"/>
          <w:szCs w:val="24"/>
          <w:lang w:val="en-US" w:eastAsia="zh-CN"/>
        </w:rPr>
        <w:t>上</w:t>
      </w:r>
      <w:r>
        <w:rPr>
          <w:rFonts w:hint="eastAsia"/>
          <w:szCs w:val="24"/>
        </w:rPr>
        <w:t>午</w:t>
      </w:r>
      <w:r>
        <w:rPr>
          <w:rFonts w:hint="eastAsia"/>
          <w:szCs w:val="24"/>
          <w:lang w:val="en-US" w:eastAsia="zh-CN"/>
        </w:rPr>
        <w:t>9</w:t>
      </w:r>
      <w:r>
        <w:rPr>
          <w:rFonts w:hint="eastAsia"/>
          <w:szCs w:val="24"/>
        </w:rPr>
        <w:t>:00</w:t>
      </w:r>
      <w:r>
        <w:rPr>
          <w:szCs w:val="24"/>
        </w:rPr>
        <w:t>前从单位</w:t>
      </w:r>
      <w:r>
        <w:rPr>
          <w:b/>
          <w:bCs/>
          <w:szCs w:val="24"/>
        </w:rPr>
        <w:t>基本户</w:t>
      </w:r>
      <w:r>
        <w:rPr>
          <w:szCs w:val="24"/>
        </w:rPr>
        <w:t>将投标保证金（人民币）</w:t>
      </w:r>
      <w:r>
        <w:rPr>
          <w:b/>
          <w:bCs/>
          <w:color w:val="FF0000"/>
          <w:szCs w:val="24"/>
        </w:rPr>
        <w:t>伍万元整</w:t>
      </w:r>
      <w:r>
        <w:rPr>
          <w:szCs w:val="24"/>
        </w:rPr>
        <w:t>汇入我公司银行账户，</w:t>
      </w:r>
      <w:r>
        <w:rPr>
          <w:b/>
          <w:bCs/>
          <w:szCs w:val="24"/>
        </w:rPr>
        <w:t>汇款备注：</w:t>
      </w:r>
      <w:r>
        <w:rPr>
          <w:rFonts w:hint="eastAsia" w:ascii="宋体" w:hAnsi="宋体" w:cs="宋体-18030"/>
          <w:b/>
          <w:bCs/>
          <w:color w:val="FF0000"/>
          <w:szCs w:val="24"/>
        </w:rPr>
        <w:t>盐城2024年</w:t>
      </w:r>
      <w:r>
        <w:rPr>
          <w:rFonts w:hint="eastAsia" w:ascii="宋体" w:hAnsi="宋体" w:cs="宋体-18030"/>
          <w:b/>
          <w:bCs/>
          <w:color w:val="FF0000"/>
          <w:szCs w:val="24"/>
          <w:lang w:val="en-US" w:eastAsia="zh-CN"/>
        </w:rPr>
        <w:t>度</w:t>
      </w:r>
      <w:r>
        <w:rPr>
          <w:rFonts w:hint="eastAsia" w:ascii="宋体" w:hAnsi="宋体" w:cs="宋体-18030"/>
          <w:b/>
          <w:bCs/>
          <w:color w:val="FF0000"/>
          <w:szCs w:val="24"/>
        </w:rPr>
        <w:t>河道1标</w:t>
      </w:r>
      <w:r>
        <w:rPr>
          <w:rFonts w:hint="eastAsia"/>
          <w:b/>
          <w:bCs/>
          <w:color w:val="FF0000"/>
          <w:szCs w:val="24"/>
          <w:lang w:eastAsia="zh-CN"/>
        </w:rPr>
        <w:t>螺旋管</w:t>
      </w:r>
      <w:r>
        <w:rPr>
          <w:b/>
          <w:bCs/>
          <w:color w:val="FF0000"/>
          <w:szCs w:val="24"/>
        </w:rPr>
        <w:t>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widowControl w:val="0"/>
        <w:spacing w:line="327" w:lineRule="auto"/>
        <w:ind w:firstLine="480"/>
        <w:rPr>
          <w:szCs w:val="24"/>
        </w:rPr>
      </w:pPr>
      <w:r>
        <w:rPr>
          <w:szCs w:val="24"/>
        </w:rPr>
        <w:t>户名：江苏省水利建设工程有限公司</w:t>
      </w:r>
    </w:p>
    <w:p>
      <w:pPr>
        <w:widowControl w:val="0"/>
        <w:spacing w:line="327" w:lineRule="auto"/>
        <w:ind w:firstLine="480"/>
        <w:rPr>
          <w:szCs w:val="24"/>
        </w:rPr>
      </w:pPr>
      <w:r>
        <w:rPr>
          <w:szCs w:val="24"/>
        </w:rPr>
        <w:t>银行：中国建设银行扬州琼花支行</w:t>
      </w:r>
    </w:p>
    <w:p>
      <w:pPr>
        <w:widowControl w:val="0"/>
        <w:spacing w:line="327" w:lineRule="auto"/>
        <w:ind w:firstLine="480"/>
        <w:rPr>
          <w:szCs w:val="24"/>
        </w:rPr>
      </w:pPr>
      <w:r>
        <w:rPr>
          <w:szCs w:val="24"/>
        </w:rPr>
        <w:t>账号：32001745736050488688</w:t>
      </w:r>
    </w:p>
    <w:p>
      <w:pPr>
        <w:widowControl w:val="0"/>
        <w:adjustRightInd w:val="0"/>
        <w:snapToGrid w:val="0"/>
        <w:spacing w:line="327" w:lineRule="auto"/>
        <w:ind w:firstLine="480"/>
        <w:rPr>
          <w:b/>
          <w:bCs/>
          <w:color w:val="FF0000"/>
          <w:szCs w:val="24"/>
        </w:rPr>
      </w:pPr>
      <w:r>
        <w:rPr>
          <w:kern w:val="2"/>
          <w:szCs w:val="24"/>
        </w:rPr>
        <w:t>2、</w:t>
      </w:r>
      <w:r>
        <w:rPr>
          <w:b/>
          <w:bCs/>
          <w:kern w:val="2"/>
          <w:szCs w:val="24"/>
        </w:rPr>
        <w:t>开标时间及地点</w:t>
      </w:r>
      <w:r>
        <w:rPr>
          <w:kern w:val="2"/>
          <w:szCs w:val="24"/>
        </w:rPr>
        <w:t>：招标人于</w:t>
      </w:r>
      <w:r>
        <w:rPr>
          <w:rFonts w:hint="eastAsia"/>
          <w:kern w:val="2"/>
          <w:szCs w:val="24"/>
        </w:rPr>
        <w:t>2025年4月</w:t>
      </w:r>
      <w:r>
        <w:rPr>
          <w:rFonts w:hint="eastAsia"/>
          <w:szCs w:val="24"/>
          <w:lang w:val="en-US" w:eastAsia="zh-CN"/>
        </w:rPr>
        <w:t>3</w:t>
      </w:r>
      <w:r>
        <w:rPr>
          <w:rFonts w:hint="eastAsia"/>
          <w:szCs w:val="24"/>
        </w:rPr>
        <w:t>日</w:t>
      </w:r>
      <w:r>
        <w:rPr>
          <w:rFonts w:hint="eastAsia" w:ascii="宋体" w:hAnsi="宋体"/>
          <w:szCs w:val="32"/>
          <w:lang w:val="en-US" w:eastAsia="zh-CN"/>
        </w:rPr>
        <w:t>下</w:t>
      </w:r>
      <w:r>
        <w:rPr>
          <w:rFonts w:hint="eastAsia" w:ascii="宋体" w:hAnsi="宋体"/>
          <w:color w:val="auto"/>
          <w:szCs w:val="32"/>
          <w:lang w:val="en-US" w:eastAsia="zh-CN"/>
        </w:rPr>
        <w:t>午14:00</w:t>
      </w:r>
      <w:r>
        <w:rPr>
          <w:kern w:val="2"/>
          <w:szCs w:val="24"/>
        </w:rPr>
        <w:t>在江苏省水利建设工程有限</w:t>
      </w:r>
      <w:r>
        <w:rPr>
          <w:szCs w:val="24"/>
        </w:rPr>
        <w:t>公司公司五楼会议室（扬州市长征西路14号）现场开标</w:t>
      </w:r>
      <w:r>
        <w:rPr>
          <w:rFonts w:hint="eastAsia"/>
          <w:szCs w:val="24"/>
        </w:rPr>
        <w:t>。</w:t>
      </w:r>
      <w:r>
        <w:rPr>
          <w:rFonts w:hint="eastAsia"/>
          <w:b/>
          <w:bCs/>
          <w:color w:val="FF0000"/>
        </w:rPr>
        <w:t>开标时，投标联系人需保证电话畅通并准备好</w:t>
      </w:r>
      <w:r>
        <w:rPr>
          <w:rFonts w:hint="eastAsia"/>
          <w:b/>
          <w:bCs/>
          <w:color w:val="FF0000"/>
          <w:lang w:val="en-US" w:eastAsia="zh-CN"/>
        </w:rPr>
        <w:t>打开投标文件的</w:t>
      </w:r>
      <w:r>
        <w:rPr>
          <w:rFonts w:hint="eastAsia"/>
          <w:b/>
          <w:bCs/>
          <w:color w:val="FF0000"/>
        </w:rPr>
        <w:t>正确密码，拨打投标联系人2次电话无法接通、提供2次错误密码或挂断电话再去找寻正确密码的均视同投标人放弃投标，招标人不再需要投标人提供密码</w:t>
      </w:r>
      <w:r>
        <w:rPr>
          <w:rFonts w:hint="eastAsia" w:ascii="宋体" w:hAnsi="宋体"/>
          <w:b/>
          <w:bCs/>
          <w:color w:val="FF0000"/>
          <w:szCs w:val="24"/>
        </w:rPr>
        <w:t>。</w:t>
      </w:r>
    </w:p>
    <w:p>
      <w:pPr>
        <w:spacing w:line="336" w:lineRule="auto"/>
        <w:ind w:firstLine="482"/>
        <w:rPr>
          <w:b/>
          <w:bCs/>
          <w:szCs w:val="24"/>
        </w:rPr>
      </w:pPr>
      <w:r>
        <w:rPr>
          <w:rFonts w:hint="eastAsia"/>
          <w:b/>
          <w:bCs/>
          <w:szCs w:val="24"/>
        </w:rPr>
        <w:t>五</w:t>
      </w:r>
      <w:r>
        <w:rPr>
          <w:b/>
          <w:bCs/>
          <w:szCs w:val="24"/>
        </w:rPr>
        <w:t>、供货内容及要求</w:t>
      </w:r>
    </w:p>
    <w:p>
      <w:pPr>
        <w:spacing w:line="336" w:lineRule="auto"/>
        <w:ind w:firstLine="48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螺旋管</w:t>
      </w:r>
      <w:r>
        <w:rPr>
          <w:rFonts w:hint="eastAsia" w:ascii="宋体" w:hAnsi="宋体"/>
          <w:color w:val="000000"/>
          <w:szCs w:val="21"/>
        </w:rPr>
        <w:t>品牌不指定。</w:t>
      </w:r>
    </w:p>
    <w:p>
      <w:pPr>
        <w:pStyle w:val="4"/>
        <w:spacing w:before="0" w:line="336" w:lineRule="auto"/>
        <w:ind w:firstLine="480"/>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螺旋管</w:t>
      </w:r>
      <w:r>
        <w:rPr>
          <w:rFonts w:hint="eastAsia" w:ascii="宋体" w:hAnsi="宋体"/>
          <w:color w:val="000000"/>
          <w:szCs w:val="21"/>
        </w:rPr>
        <w:t>的规格、暂定数量：</w:t>
      </w:r>
    </w:p>
    <w:tbl>
      <w:tblPr>
        <w:tblStyle w:val="11"/>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27"/>
        <w:gridCol w:w="1719"/>
        <w:gridCol w:w="1788"/>
        <w:gridCol w:w="924"/>
        <w:gridCol w:w="1292"/>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122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val="0"/>
                <w:bCs w:val="0"/>
                <w:color w:val="000000"/>
                <w:szCs w:val="24"/>
              </w:rPr>
            </w:pPr>
            <w:r>
              <w:rPr>
                <w:rFonts w:hint="eastAsia" w:ascii="宋体" w:hAnsi="宋体"/>
                <w:b w:val="0"/>
                <w:bCs w:val="0"/>
                <w:color w:val="000000"/>
                <w:szCs w:val="24"/>
              </w:rPr>
              <w:t>品名</w:t>
            </w:r>
          </w:p>
        </w:tc>
        <w:tc>
          <w:tcPr>
            <w:tcW w:w="171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val="0"/>
                <w:bCs w:val="0"/>
                <w:color w:val="000000"/>
                <w:szCs w:val="24"/>
              </w:rPr>
            </w:pPr>
            <w:r>
              <w:rPr>
                <w:rFonts w:ascii="宋体" w:hAnsi="宋体"/>
                <w:b w:val="0"/>
                <w:bCs w:val="0"/>
                <w:color w:val="000000"/>
                <w:szCs w:val="24"/>
              </w:rPr>
              <w:t>规格</w:t>
            </w:r>
          </w:p>
        </w:tc>
        <w:tc>
          <w:tcPr>
            <w:tcW w:w="1788"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b w:val="0"/>
                <w:bCs w:val="0"/>
                <w:color w:val="000000"/>
                <w:szCs w:val="24"/>
                <w:lang w:val="en-US" w:eastAsia="zh-CN"/>
              </w:rPr>
            </w:pPr>
            <w:r>
              <w:rPr>
                <w:rFonts w:hint="eastAsia" w:ascii="宋体" w:hAnsi="宋体"/>
                <w:b w:val="0"/>
                <w:bCs w:val="0"/>
                <w:color w:val="000000"/>
                <w:szCs w:val="24"/>
                <w:lang w:val="en-US" w:eastAsia="zh-CN"/>
              </w:rPr>
              <w:t>材质</w:t>
            </w:r>
          </w:p>
        </w:tc>
        <w:tc>
          <w:tcPr>
            <w:tcW w:w="924"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宋体" w:hAnsi="宋体"/>
                <w:b w:val="0"/>
                <w:bCs w:val="0"/>
                <w:color w:val="000000"/>
                <w:szCs w:val="24"/>
              </w:rPr>
            </w:pPr>
            <w:r>
              <w:rPr>
                <w:rFonts w:ascii="宋体" w:hAnsi="宋体"/>
                <w:b w:val="0"/>
                <w:bCs w:val="0"/>
                <w:color w:val="000000"/>
                <w:szCs w:val="24"/>
              </w:rPr>
              <w:t>暂定</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val="0"/>
                <w:bCs w:val="0"/>
                <w:color w:val="000000"/>
                <w:szCs w:val="24"/>
              </w:rPr>
            </w:pPr>
            <w:r>
              <w:rPr>
                <w:rFonts w:hint="eastAsia" w:ascii="宋体" w:hAnsi="宋体"/>
                <w:b w:val="0"/>
                <w:bCs w:val="0"/>
                <w:color w:val="000000"/>
                <w:szCs w:val="24"/>
              </w:rPr>
              <w:t>数量</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val="0"/>
                <w:bCs w:val="0"/>
                <w:color w:val="000000"/>
                <w:szCs w:val="24"/>
                <w:lang w:val="en-US" w:eastAsia="zh-CN"/>
              </w:rPr>
            </w:pPr>
            <w:r>
              <w:rPr>
                <w:rFonts w:hint="eastAsia" w:ascii="宋体" w:hAnsi="宋体"/>
                <w:b w:val="0"/>
                <w:bCs w:val="0"/>
                <w:color w:val="000000"/>
                <w:szCs w:val="24"/>
                <w:lang w:val="en-US" w:eastAsia="zh-CN"/>
              </w:rPr>
              <w:t>投标</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b w:val="0"/>
                <w:bCs w:val="0"/>
                <w:color w:val="000000"/>
                <w:szCs w:val="24"/>
                <w:lang w:val="en-US" w:eastAsia="zh-CN"/>
              </w:rPr>
            </w:pPr>
            <w:r>
              <w:rPr>
                <w:rFonts w:hint="eastAsia" w:ascii="宋体" w:hAnsi="宋体"/>
                <w:b w:val="0"/>
                <w:bCs w:val="0"/>
                <w:color w:val="000000"/>
                <w:szCs w:val="24"/>
                <w:lang w:val="en-US" w:eastAsia="zh-CN"/>
              </w:rPr>
              <w:t>限价</w:t>
            </w:r>
          </w:p>
        </w:tc>
        <w:tc>
          <w:tcPr>
            <w:tcW w:w="251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val="0"/>
                <w:bCs w:val="0"/>
                <w:color w:val="000000"/>
                <w:szCs w:val="24"/>
              </w:rPr>
            </w:pPr>
            <w:r>
              <w:rPr>
                <w:rFonts w:hint="eastAsia" w:ascii="宋体" w:hAnsi="宋体"/>
                <w:b w:val="0"/>
                <w:bCs w:val="0"/>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122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color w:val="auto"/>
                <w:szCs w:val="24"/>
              </w:rPr>
            </w:pPr>
            <w:r>
              <w:rPr>
                <w:rFonts w:hint="eastAsia"/>
                <w:color w:val="auto"/>
                <w:szCs w:val="24"/>
                <w:lang w:val="en-US" w:eastAsia="zh-CN"/>
              </w:rPr>
              <w:t>螺旋</w:t>
            </w:r>
            <w:r>
              <w:rPr>
                <w:rFonts w:hint="eastAsia"/>
                <w:color w:val="auto"/>
                <w:szCs w:val="24"/>
              </w:rPr>
              <w:t>管</w:t>
            </w:r>
          </w:p>
        </w:tc>
        <w:tc>
          <w:tcPr>
            <w:tcW w:w="1719" w:type="dxa"/>
            <w:vAlign w:val="center"/>
          </w:tcPr>
          <w:p>
            <w:pPr>
              <w:pStyle w:val="6"/>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color w:val="auto"/>
                <w:sz w:val="24"/>
                <w:szCs w:val="24"/>
              </w:rPr>
            </w:pPr>
            <w:r>
              <w:rPr>
                <w:rFonts w:hint="eastAsia"/>
                <w:color w:val="auto"/>
                <w:szCs w:val="24"/>
              </w:rPr>
              <w:t>Ø325</w:t>
            </w:r>
            <w:r>
              <w:rPr>
                <w:rFonts w:hint="eastAsia" w:ascii="Times New Roman" w:hAnsi="Times New Roman" w:cs="Times New Roman"/>
                <w:color w:val="auto"/>
                <w:sz w:val="24"/>
                <w:szCs w:val="24"/>
              </w:rPr>
              <w:t>mm*10m，壁厚6mm</w:t>
            </w:r>
          </w:p>
        </w:tc>
        <w:tc>
          <w:tcPr>
            <w:tcW w:w="1788"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color w:val="auto"/>
                <w:szCs w:val="24"/>
              </w:rPr>
            </w:pPr>
            <w:r>
              <w:rPr>
                <w:rFonts w:hint="default" w:ascii="Times New Roman" w:hAnsi="Times New Roman" w:cs="Times New Roman"/>
                <w:color w:val="auto"/>
                <w:sz w:val="24"/>
                <w:szCs w:val="24"/>
              </w:rPr>
              <w:t>Q235</w:t>
            </w:r>
            <w:r>
              <w:rPr>
                <w:rFonts w:hint="default" w:ascii="Times New Roman" w:hAnsi="Times New Roman" w:cs="Times New Roman"/>
                <w:color w:val="auto"/>
                <w:sz w:val="24"/>
                <w:szCs w:val="24"/>
                <w:lang w:val="en-US" w:eastAsia="zh-CN"/>
              </w:rPr>
              <w:t>B</w:t>
            </w:r>
            <w:r>
              <w:rPr>
                <w:rFonts w:hint="default" w:ascii="Times New Roman" w:hAnsi="Times New Roman" w:eastAsia="宋体" w:cs="Times New Roman"/>
                <w:color w:val="auto"/>
                <w:kern w:val="0"/>
                <w:sz w:val="24"/>
                <w:szCs w:val="24"/>
                <w:lang w:val="en-US" w:eastAsia="zh-CN" w:bidi="ar"/>
              </w:rPr>
              <w:t>(SY/T5037-2023)</w:t>
            </w:r>
          </w:p>
        </w:tc>
        <w:tc>
          <w:tcPr>
            <w:tcW w:w="924"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eastAsia="宋体"/>
                <w:color w:val="auto"/>
                <w:szCs w:val="24"/>
                <w:lang w:val="en-US" w:eastAsia="zh-CN"/>
              </w:rPr>
            </w:pPr>
            <w:r>
              <w:rPr>
                <w:rFonts w:hint="eastAsia"/>
                <w:color w:val="auto"/>
                <w:szCs w:val="24"/>
              </w:rPr>
              <w:t>300</w:t>
            </w:r>
            <w:r>
              <w:rPr>
                <w:rFonts w:hint="eastAsia"/>
                <w:color w:val="auto"/>
                <w:szCs w:val="24"/>
                <w:lang w:val="en-US" w:eastAsia="zh-CN"/>
              </w:rPr>
              <w:t>吨</w:t>
            </w:r>
          </w:p>
        </w:tc>
        <w:tc>
          <w:tcPr>
            <w:tcW w:w="1292" w:type="dxa"/>
            <w:vAlign w:val="center"/>
          </w:tcPr>
          <w:p>
            <w:pPr>
              <w:pStyle w:val="4"/>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4000</w:t>
            </w:r>
            <w:r>
              <w:rPr>
                <w:rFonts w:hint="eastAsia" w:ascii="Times New Roman" w:hAnsi="Times New Roman" w:cs="Times New Roman"/>
                <w:color w:val="auto"/>
                <w:sz w:val="24"/>
                <w:szCs w:val="24"/>
                <w:highlight w:val="none"/>
                <w:lang w:val="en-US" w:eastAsia="zh-CN"/>
              </w:rPr>
              <w:t>元</w:t>
            </w:r>
            <w:r>
              <w:rPr>
                <w:rFonts w:hint="default" w:ascii="Times New Roman" w:hAnsi="Times New Roman" w:eastAsia="宋体" w:cs="Times New Roman"/>
                <w:color w:val="auto"/>
                <w:sz w:val="24"/>
                <w:szCs w:val="24"/>
                <w:highlight w:val="none"/>
                <w:lang w:val="en-US" w:eastAsia="zh-CN"/>
              </w:rPr>
              <w:t>/吨</w:t>
            </w:r>
          </w:p>
        </w:tc>
        <w:tc>
          <w:tcPr>
            <w:tcW w:w="251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eastAsia="宋体"/>
                <w:color w:val="auto"/>
                <w:spacing w:val="-6"/>
                <w:sz w:val="24"/>
                <w:lang w:val="en-US" w:eastAsia="zh-CN"/>
              </w:rPr>
            </w:pPr>
            <w:r>
              <w:rPr>
                <w:rFonts w:hint="eastAsia" w:ascii="宋体" w:hAnsi="宋体" w:cs="宋体"/>
                <w:b w:val="0"/>
                <w:bCs w:val="0"/>
                <w:color w:val="auto"/>
                <w:spacing w:val="-6"/>
                <w:sz w:val="24"/>
                <w:szCs w:val="24"/>
                <w:highlight w:val="none"/>
                <w:lang w:val="en-US" w:eastAsia="zh-CN"/>
              </w:rPr>
              <w:t>定尺</w:t>
            </w:r>
            <w:r>
              <w:rPr>
                <w:rFonts w:hint="eastAsia" w:ascii="宋体" w:hAnsi="宋体" w:eastAsia="宋体" w:cs="宋体"/>
                <w:b w:val="0"/>
                <w:bCs w:val="0"/>
                <w:color w:val="auto"/>
                <w:spacing w:val="-6"/>
                <w:sz w:val="24"/>
                <w:szCs w:val="24"/>
                <w:highlight w:val="none"/>
                <w:lang w:val="en-US" w:eastAsia="zh-CN"/>
              </w:rPr>
              <w:t>10米</w:t>
            </w:r>
            <w:r>
              <w:rPr>
                <w:rFonts w:hint="eastAsia" w:ascii="宋体" w:hAnsi="宋体" w:cs="宋体"/>
                <w:b w:val="0"/>
                <w:bCs w:val="0"/>
                <w:color w:val="auto"/>
                <w:spacing w:val="-6"/>
                <w:sz w:val="24"/>
                <w:szCs w:val="24"/>
                <w:highlight w:val="none"/>
                <w:lang w:val="en-US" w:eastAsia="zh-CN"/>
              </w:rPr>
              <w:t>/根，</w:t>
            </w:r>
            <w:r>
              <w:rPr>
                <w:rFonts w:hint="eastAsia" w:ascii="宋体" w:hAnsi="宋体" w:eastAsia="宋体" w:cs="宋体"/>
                <w:b w:val="0"/>
                <w:bCs w:val="0"/>
                <w:color w:val="auto"/>
                <w:spacing w:val="-6"/>
                <w:sz w:val="24"/>
                <w:szCs w:val="24"/>
                <w:highlight w:val="none"/>
              </w:rPr>
              <w:t>共680根</w:t>
            </w:r>
          </w:p>
        </w:tc>
      </w:tr>
    </w:tbl>
    <w:p>
      <w:pPr>
        <w:shd w:val="clear" w:color="auto" w:fill="FFFFFF"/>
        <w:spacing w:line="500" w:lineRule="exact"/>
        <w:ind w:firstLine="480"/>
        <w:rPr>
          <w:rFonts w:hint="eastAsia" w:ascii="Times New Roman" w:hAnsi="Times New Roman" w:cs="Times New Roman"/>
          <w:b w:val="0"/>
          <w:bCs w:val="0"/>
          <w:color w:val="auto"/>
          <w:szCs w:val="21"/>
          <w:highlight w:val="none"/>
        </w:rPr>
      </w:pPr>
      <w:r>
        <w:rPr>
          <w:rFonts w:hint="eastAsia" w:cs="Times New Roman"/>
          <w:b w:val="0"/>
          <w:bCs w:val="0"/>
          <w:color w:val="auto"/>
          <w:szCs w:val="21"/>
          <w:highlight w:val="none"/>
          <w:lang w:val="en-US" w:eastAsia="zh-CN"/>
        </w:rPr>
        <w:t>3</w:t>
      </w:r>
      <w:r>
        <w:rPr>
          <w:rFonts w:hint="eastAsia" w:ascii="Times New Roman" w:hAnsi="Times New Roman" w:cs="Times New Roman"/>
          <w:b w:val="0"/>
          <w:bCs w:val="0"/>
          <w:color w:val="auto"/>
          <w:szCs w:val="21"/>
          <w:highlight w:val="none"/>
        </w:rPr>
        <w:t>、投标报价</w:t>
      </w:r>
    </w:p>
    <w:p>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（1）本次招标单价设投标限价，投标单价高于投标限价的报价将作无效标处理，投标限价是以计量单位计价</w:t>
      </w:r>
      <w:r>
        <w:rPr>
          <w:rFonts w:hint="default" w:ascii="Times New Roman" w:hAnsi="Times New Roman" w:eastAsia="宋体" w:cs="Times New Roman"/>
          <w:color w:val="auto"/>
          <w:kern w:val="0"/>
          <w:sz w:val="24"/>
          <w:szCs w:val="24"/>
          <w:lang w:val="en-US" w:eastAsia="zh-CN" w:bidi="ar"/>
        </w:rPr>
        <w:t>含13%</w:t>
      </w:r>
      <w:r>
        <w:rPr>
          <w:rFonts w:hint="eastAsia" w:ascii="宋体" w:hAnsi="宋体" w:eastAsia="宋体" w:cs="宋体"/>
          <w:color w:val="auto"/>
          <w:kern w:val="0"/>
          <w:sz w:val="24"/>
          <w:szCs w:val="24"/>
          <w:lang w:val="en-US" w:eastAsia="zh-CN" w:bidi="ar"/>
        </w:rPr>
        <w:t>增值税的单价。</w:t>
      </w:r>
    </w:p>
    <w:p>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（2）限价及投标报价均包含（但不限于）：货款、运输费、管理费、利润、税费，并包含货物装车、运输、卸车等全过程的安全保险、措施、以及如发生安全事故导致的赔偿等全部费用，提供税率为</w:t>
      </w:r>
      <w:r>
        <w:rPr>
          <w:rFonts w:hint="default" w:ascii="Times New Roman" w:hAnsi="Times New Roman" w:eastAsia="宋体" w:cs="Times New Roman"/>
          <w:color w:val="auto"/>
          <w:kern w:val="0"/>
          <w:sz w:val="24"/>
          <w:szCs w:val="24"/>
          <w:lang w:val="en-US" w:eastAsia="zh-CN" w:bidi="ar"/>
        </w:rPr>
        <w:t>13%的增值税专用发票</w:t>
      </w:r>
      <w:r>
        <w:rPr>
          <w:rFonts w:hint="eastAsia" w:ascii="宋体" w:hAnsi="宋体" w:eastAsia="宋体" w:cs="宋体"/>
          <w:color w:val="auto"/>
          <w:kern w:val="0"/>
          <w:sz w:val="24"/>
          <w:szCs w:val="24"/>
          <w:lang w:val="en-US" w:eastAsia="zh-CN" w:bidi="ar"/>
        </w:rPr>
        <w:t>（税金由中标人承担，包含在螺旋管价格中），中标人不得以任何理由额外索取任何费用。</w:t>
      </w:r>
    </w:p>
    <w:p>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（3）本次采购招标本着“中标锁定单价”的原则，单价在合同履约期内不调整。</w:t>
      </w:r>
    </w:p>
    <w:p>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（4）螺旋管结算数量以招标人现场过磅计量的数量为准。</w:t>
      </w:r>
    </w:p>
    <w:p>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eastAsia" w:ascii="宋体" w:hAnsi="宋体" w:eastAsia="宋体" w:cs="宋体"/>
          <w:color w:val="auto"/>
          <w:kern w:val="0"/>
          <w:sz w:val="24"/>
          <w:szCs w:val="24"/>
          <w:lang w:val="en-US" w:eastAsia="zh-CN" w:bidi="ar"/>
        </w:rPr>
      </w:pPr>
      <w:r>
        <w:rPr>
          <w:rFonts w:hint="eastAsia"/>
          <w:color w:val="auto"/>
          <w:szCs w:val="21"/>
          <w:lang w:val="en-US" w:eastAsia="zh-CN"/>
        </w:rPr>
        <w:t>4</w:t>
      </w:r>
      <w:r>
        <w:rPr>
          <w:color w:val="auto"/>
          <w:szCs w:val="21"/>
        </w:rPr>
        <w:t>、</w:t>
      </w:r>
      <w:r>
        <w:rPr>
          <w:rFonts w:hint="eastAsia" w:ascii="宋体" w:hAnsi="宋体" w:eastAsia="宋体" w:cs="宋体"/>
          <w:color w:val="auto"/>
          <w:kern w:val="0"/>
          <w:sz w:val="24"/>
          <w:szCs w:val="24"/>
          <w:lang w:val="en-US" w:eastAsia="zh-CN" w:bidi="ar"/>
        </w:rPr>
        <w:t>质量与技术要求</w:t>
      </w:r>
    </w:p>
    <w:p>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80"/>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螺旋管材质：满足</w:t>
      </w:r>
      <w:r>
        <w:rPr>
          <w:rFonts w:hint="default" w:ascii="宋体" w:hAnsi="宋体" w:eastAsia="宋体" w:cs="宋体"/>
          <w:color w:val="auto"/>
          <w:kern w:val="0"/>
          <w:sz w:val="24"/>
          <w:szCs w:val="24"/>
          <w:lang w:val="en-US" w:eastAsia="zh-CN" w:bidi="ar"/>
        </w:rPr>
        <w:t>Q235B(SY/T5037-2023)</w:t>
      </w:r>
    </w:p>
    <w:p>
      <w:pPr>
        <w:widowControl w:val="0"/>
        <w:spacing w:line="336" w:lineRule="auto"/>
        <w:ind w:firstLine="480"/>
        <w:rPr>
          <w:color w:val="000000"/>
          <w:szCs w:val="21"/>
        </w:rPr>
      </w:pPr>
      <w:r>
        <w:rPr>
          <w:rFonts w:hint="eastAsia"/>
          <w:color w:val="auto"/>
          <w:szCs w:val="21"/>
          <w:lang w:val="en-US" w:eastAsia="zh-CN"/>
        </w:rPr>
        <w:t>5</w:t>
      </w:r>
      <w:r>
        <w:rPr>
          <w:color w:val="auto"/>
          <w:szCs w:val="21"/>
        </w:rPr>
        <w:t>、供货时间：预计在</w:t>
      </w:r>
      <w:r>
        <w:rPr>
          <w:rFonts w:hint="eastAsia"/>
          <w:color w:val="auto"/>
          <w:szCs w:val="21"/>
        </w:rPr>
        <w:t>2025年4月10日至2025</w:t>
      </w:r>
      <w:r>
        <w:rPr>
          <w:rFonts w:hint="eastAsia"/>
          <w:szCs w:val="21"/>
        </w:rPr>
        <w:t>年4月30日</w:t>
      </w:r>
      <w:r>
        <w:rPr>
          <w:szCs w:val="21"/>
        </w:rPr>
        <w:t>完成供应，供应本次采购共约</w:t>
      </w:r>
      <w:r>
        <w:rPr>
          <w:rFonts w:hint="eastAsia"/>
          <w:szCs w:val="21"/>
        </w:rPr>
        <w:t>300t</w:t>
      </w:r>
      <w:r>
        <w:rPr>
          <w:szCs w:val="21"/>
        </w:rPr>
        <w:t>，具体规格数量以项目部实际需要为准，具体送货时间、规格、数量</w:t>
      </w:r>
      <w:r>
        <w:rPr>
          <w:color w:val="000000"/>
          <w:szCs w:val="21"/>
        </w:rPr>
        <w:t>以项目部根据工期计划提前3天通知。</w:t>
      </w:r>
    </w:p>
    <w:p>
      <w:pPr>
        <w:widowControl w:val="0"/>
        <w:spacing w:line="336" w:lineRule="auto"/>
        <w:ind w:firstLine="480"/>
        <w:rPr>
          <w:szCs w:val="21"/>
        </w:rPr>
      </w:pPr>
      <w:r>
        <w:rPr>
          <w:rFonts w:hint="eastAsia"/>
          <w:szCs w:val="21"/>
          <w:lang w:val="en-US" w:eastAsia="zh-CN"/>
        </w:rPr>
        <w:t>6</w:t>
      </w:r>
      <w:r>
        <w:rPr>
          <w:szCs w:val="21"/>
        </w:rPr>
        <w:t>、送货地点：</w:t>
      </w:r>
      <w:r>
        <w:rPr>
          <w:rFonts w:hint="eastAsia"/>
          <w:szCs w:val="21"/>
        </w:rPr>
        <w:t>淮河入海水道二期工程盐城市境内2024年度河道工程施工1标（桩号126+600～130+000）项目</w:t>
      </w:r>
      <w:r>
        <w:rPr>
          <w:szCs w:val="21"/>
        </w:rPr>
        <w:t>施工现场（具体地址</w:t>
      </w:r>
      <w:r>
        <w:rPr>
          <w:rFonts w:hint="eastAsia"/>
          <w:szCs w:val="21"/>
        </w:rPr>
        <w:t>由</w:t>
      </w:r>
      <w:r>
        <w:rPr>
          <w:szCs w:val="21"/>
        </w:rPr>
        <w:t>投标人与工程项目部联系</w:t>
      </w:r>
      <w:r>
        <w:rPr>
          <w:rFonts w:hint="eastAsia"/>
          <w:szCs w:val="21"/>
        </w:rPr>
        <w:t>确认</w:t>
      </w:r>
      <w:r>
        <w:rPr>
          <w:szCs w:val="21"/>
        </w:rPr>
        <w:t>）</w:t>
      </w:r>
    </w:p>
    <w:p>
      <w:pPr>
        <w:widowControl w:val="0"/>
        <w:spacing w:line="336" w:lineRule="auto"/>
        <w:ind w:firstLine="480"/>
        <w:rPr>
          <w:szCs w:val="21"/>
        </w:rPr>
      </w:pPr>
      <w:r>
        <w:rPr>
          <w:rFonts w:hint="eastAsia"/>
          <w:szCs w:val="21"/>
          <w:lang w:val="en-US" w:eastAsia="zh-CN"/>
        </w:rPr>
        <w:t>7、</w:t>
      </w:r>
      <w:r>
        <w:rPr>
          <w:szCs w:val="21"/>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spacing w:line="336" w:lineRule="auto"/>
        <w:ind w:firstLine="482"/>
        <w:rPr>
          <w:b/>
          <w:bCs/>
          <w:szCs w:val="24"/>
        </w:rPr>
      </w:pPr>
      <w:r>
        <w:rPr>
          <w:b/>
          <w:bCs/>
          <w:szCs w:val="24"/>
        </w:rPr>
        <w:t>六、结算和付款方式</w:t>
      </w:r>
    </w:p>
    <w:p>
      <w:pPr>
        <w:widowControl w:val="0"/>
        <w:shd w:val="clear" w:color="auto" w:fill="FFFFFF"/>
        <w:spacing w:line="336" w:lineRule="auto"/>
        <w:ind w:firstLine="480"/>
        <w:rPr>
          <w:szCs w:val="24"/>
          <w:lang w:eastAsia="zh-Hans"/>
        </w:rPr>
      </w:pPr>
      <w:r>
        <w:rPr>
          <w:szCs w:val="24"/>
          <w:lang w:eastAsia="zh-Hans"/>
        </w:rPr>
        <w:t>1.结算依据</w:t>
      </w:r>
    </w:p>
    <w:p>
      <w:pPr>
        <w:widowControl w:val="0"/>
        <w:shd w:val="clear" w:color="auto" w:fill="FFFFFF"/>
        <w:spacing w:line="336" w:lineRule="auto"/>
        <w:ind w:firstLine="480"/>
        <w:rPr>
          <w:szCs w:val="24"/>
        </w:rPr>
      </w:pPr>
      <w:r>
        <w:rPr>
          <w:szCs w:val="24"/>
          <w:lang w:eastAsia="zh-Hans"/>
        </w:rPr>
        <w:t>供方将材料送至施工现场后</w:t>
      </w:r>
      <w:r>
        <w:rPr>
          <w:rFonts w:hint="eastAsia"/>
          <w:szCs w:val="24"/>
          <w:lang w:val="en-US" w:eastAsia="zh-CN"/>
        </w:rPr>
        <w:t>需在招标人现场过磅计量，以此过磅数量作为货款结算的依据，</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p>
    <w:p>
      <w:pPr>
        <w:widowControl w:val="0"/>
        <w:shd w:val="clear" w:color="auto" w:fill="FFFFFF"/>
        <w:spacing w:line="336" w:lineRule="auto"/>
        <w:ind w:firstLine="480"/>
        <w:rPr>
          <w:szCs w:val="24"/>
          <w:lang w:eastAsia="zh-Hans"/>
        </w:rPr>
      </w:pPr>
      <w:r>
        <w:rPr>
          <w:szCs w:val="24"/>
          <w:lang w:eastAsia="zh-Hans"/>
        </w:rPr>
        <w:t>2.结算方式</w:t>
      </w:r>
      <w:bookmarkStart w:id="4" w:name="_Hlk96449590"/>
    </w:p>
    <w:bookmarkEnd w:id="4"/>
    <w:p>
      <w:pPr>
        <w:shd w:val="clear" w:color="auto" w:fill="FFFFFF"/>
        <w:spacing w:line="336" w:lineRule="auto"/>
        <w:ind w:firstLine="480"/>
        <w:rPr>
          <w:szCs w:val="24"/>
          <w:lang w:eastAsia="zh-Hans"/>
        </w:rPr>
      </w:pPr>
      <w:r>
        <w:rPr>
          <w:rFonts w:hint="eastAsia"/>
          <w:szCs w:val="24"/>
        </w:rPr>
        <w:t>一次性结清。</w:t>
      </w:r>
      <w:r>
        <w:rPr>
          <w:szCs w:val="24"/>
          <w:lang w:eastAsia="zh-Hans"/>
        </w:rPr>
        <w:t>供货方在与招标人项目部核对所供</w:t>
      </w:r>
      <w:r>
        <w:rPr>
          <w:rFonts w:hint="eastAsia"/>
          <w:szCs w:val="24"/>
          <w:lang w:eastAsia="zh-CN"/>
        </w:rPr>
        <w:t>螺旋管</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hd w:val="clear" w:color="auto" w:fill="FFFFFF"/>
        <w:spacing w:line="336" w:lineRule="auto"/>
        <w:ind w:firstLine="480"/>
        <w:rPr>
          <w:szCs w:val="24"/>
          <w:lang w:eastAsia="zh-Hans"/>
        </w:rPr>
      </w:pPr>
      <w:r>
        <w:rPr>
          <w:szCs w:val="24"/>
          <w:lang w:eastAsia="zh-Hans"/>
        </w:rPr>
        <w:t>3.付款方式</w:t>
      </w:r>
    </w:p>
    <w:p>
      <w:pPr>
        <w:shd w:val="clear" w:color="auto" w:fill="FFFFFF"/>
        <w:spacing w:line="336" w:lineRule="auto"/>
        <w:ind w:firstLine="480"/>
        <w:rPr>
          <w:szCs w:val="24"/>
        </w:rPr>
      </w:pPr>
      <w:r>
        <w:rPr>
          <w:szCs w:val="24"/>
        </w:rPr>
        <w:t>本次采购无预付款，在双方办理结算手续后，招标人在收到供货方提供已结算货款等额的税率为13%的增值税专用发票</w:t>
      </w:r>
      <w:r>
        <w:rPr>
          <w:rFonts w:hint="eastAsia"/>
          <w:szCs w:val="24"/>
          <w:lang w:eastAsia="zh-CN"/>
        </w:rPr>
        <w:t>、</w:t>
      </w:r>
      <w:r>
        <w:rPr>
          <w:b/>
          <w:bCs/>
          <w:szCs w:val="24"/>
          <w:highlight w:val="none"/>
        </w:rPr>
        <w:t>质量证明书（</w:t>
      </w:r>
      <w:r>
        <w:rPr>
          <w:b/>
          <w:bCs/>
          <w:color w:val="FF0000"/>
          <w:szCs w:val="24"/>
          <w:highlight w:val="none"/>
        </w:rPr>
        <w:t>需加盖供货方公章</w:t>
      </w:r>
      <w:r>
        <w:rPr>
          <w:b/>
          <w:bCs/>
          <w:szCs w:val="24"/>
          <w:highlight w:val="none"/>
        </w:rPr>
        <w:t>）</w:t>
      </w:r>
      <w:r>
        <w:rPr>
          <w:szCs w:val="24"/>
        </w:rPr>
        <w:t>等资料后7个工作日内办理汇款手续并将</w:t>
      </w:r>
      <w:r>
        <w:rPr>
          <w:rFonts w:hint="eastAsia"/>
          <w:szCs w:val="24"/>
        </w:rPr>
        <w:t>已结算货</w:t>
      </w:r>
      <w:r>
        <w:rPr>
          <w:szCs w:val="24"/>
        </w:rPr>
        <w:t>款汇入供方合同确定的账户内。支付款项前，供货方须按付款额开具并加盖财务专用章的收款收据。</w:t>
      </w:r>
    </w:p>
    <w:p>
      <w:pPr>
        <w:spacing w:line="336" w:lineRule="auto"/>
        <w:ind w:firstLine="482"/>
        <w:rPr>
          <w:b/>
          <w:bCs/>
          <w:szCs w:val="24"/>
        </w:rPr>
      </w:pPr>
      <w:r>
        <w:rPr>
          <w:b/>
          <w:bCs/>
          <w:szCs w:val="24"/>
        </w:rPr>
        <w:t>七、招标文件的澄清</w:t>
      </w:r>
    </w:p>
    <w:p>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pPr>
        <w:spacing w:line="336" w:lineRule="auto"/>
        <w:ind w:firstLine="482"/>
        <w:rPr>
          <w:b/>
          <w:bCs/>
          <w:szCs w:val="24"/>
        </w:rPr>
      </w:pPr>
      <w:r>
        <w:rPr>
          <w:b/>
          <w:bCs/>
          <w:szCs w:val="24"/>
        </w:rPr>
        <w:t>八、投标文件的编制</w:t>
      </w:r>
    </w:p>
    <w:p>
      <w:pPr>
        <w:widowControl w:val="0"/>
        <w:spacing w:line="336" w:lineRule="auto"/>
        <w:ind w:firstLine="480"/>
        <w:rPr>
          <w:szCs w:val="21"/>
          <w:lang w:eastAsia="zh-Hans"/>
        </w:rPr>
      </w:pPr>
      <w:r>
        <w:rPr>
          <w:szCs w:val="21"/>
          <w:lang w:eastAsia="zh-Hans"/>
        </w:rPr>
        <w:t>1、投标文件使用的质量、技术等规范应符合国家有关标准。</w:t>
      </w:r>
    </w:p>
    <w:p>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pPr>
        <w:spacing w:line="336" w:lineRule="auto"/>
        <w:ind w:firstLine="482"/>
        <w:rPr>
          <w:b/>
          <w:bCs/>
          <w:szCs w:val="24"/>
        </w:rPr>
      </w:pPr>
      <w:r>
        <w:rPr>
          <w:b/>
          <w:bCs/>
          <w:szCs w:val="24"/>
        </w:rPr>
        <w:t>九、投标文件组成</w:t>
      </w:r>
    </w:p>
    <w:p>
      <w:pPr>
        <w:widowControl w:val="0"/>
        <w:spacing w:line="336" w:lineRule="auto"/>
        <w:ind w:firstLine="480"/>
        <w:rPr>
          <w:szCs w:val="21"/>
          <w:lang w:eastAsia="zh-Hans"/>
        </w:rPr>
      </w:pPr>
      <w:r>
        <w:rPr>
          <w:szCs w:val="21"/>
          <w:lang w:eastAsia="zh-Hans"/>
        </w:rPr>
        <w:t>1、投标文件封面（附件1）</w:t>
      </w:r>
    </w:p>
    <w:p>
      <w:pPr>
        <w:widowControl w:val="0"/>
        <w:spacing w:line="336" w:lineRule="auto"/>
        <w:ind w:firstLine="480"/>
        <w:rPr>
          <w:szCs w:val="21"/>
          <w:lang w:eastAsia="zh-Hans"/>
        </w:rPr>
      </w:pPr>
      <w:r>
        <w:rPr>
          <w:szCs w:val="21"/>
          <w:lang w:eastAsia="zh-Hans"/>
        </w:rPr>
        <w:t>2、投标函（附件2）</w:t>
      </w:r>
    </w:p>
    <w:p>
      <w:pPr>
        <w:widowControl w:val="0"/>
        <w:spacing w:line="336" w:lineRule="auto"/>
        <w:ind w:firstLine="480"/>
        <w:rPr>
          <w:szCs w:val="21"/>
          <w:lang w:eastAsia="zh-Hans"/>
        </w:rPr>
      </w:pPr>
      <w:r>
        <w:rPr>
          <w:szCs w:val="21"/>
          <w:lang w:eastAsia="zh-Hans"/>
        </w:rPr>
        <w:t>3、投标报价</w:t>
      </w:r>
      <w:r>
        <w:rPr>
          <w:rFonts w:hint="eastAsia"/>
          <w:szCs w:val="21"/>
          <w:lang w:val="en-US" w:eastAsia="zh-CN"/>
        </w:rPr>
        <w:t>单</w:t>
      </w:r>
      <w:r>
        <w:rPr>
          <w:szCs w:val="21"/>
          <w:lang w:eastAsia="zh-Hans"/>
        </w:rPr>
        <w:t>（见附件3）</w:t>
      </w:r>
    </w:p>
    <w:p>
      <w:pPr>
        <w:widowControl w:val="0"/>
        <w:spacing w:line="336" w:lineRule="auto"/>
        <w:ind w:firstLine="480"/>
        <w:rPr>
          <w:szCs w:val="21"/>
          <w:lang w:eastAsia="zh-Hans"/>
        </w:rPr>
      </w:pPr>
      <w:r>
        <w:rPr>
          <w:szCs w:val="21"/>
          <w:lang w:eastAsia="zh-Hans"/>
        </w:rPr>
        <w:t>4、投标单位法定代表人身份证明书（见附件4）</w:t>
      </w:r>
    </w:p>
    <w:p>
      <w:pPr>
        <w:widowControl w:val="0"/>
        <w:spacing w:line="336" w:lineRule="auto"/>
        <w:ind w:firstLine="480"/>
        <w:rPr>
          <w:szCs w:val="21"/>
          <w:lang w:eastAsia="zh-Hans"/>
        </w:rPr>
      </w:pPr>
      <w:r>
        <w:rPr>
          <w:szCs w:val="21"/>
          <w:lang w:eastAsia="zh-Hans"/>
        </w:rPr>
        <w:t>5、授权委托书（见附件5）</w:t>
      </w:r>
    </w:p>
    <w:p>
      <w:pPr>
        <w:widowControl w:val="0"/>
        <w:spacing w:line="336" w:lineRule="auto"/>
        <w:ind w:firstLine="480"/>
        <w:rPr>
          <w:szCs w:val="21"/>
          <w:lang w:eastAsia="zh-Hans"/>
        </w:rPr>
      </w:pPr>
      <w:r>
        <w:rPr>
          <w:szCs w:val="21"/>
          <w:lang w:eastAsia="zh-Hans"/>
        </w:rPr>
        <w:t>6、投标单位资信证明资料（见附件6）</w:t>
      </w:r>
    </w:p>
    <w:p>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8，可直接发给朱丽</w:t>
      </w:r>
      <w:r>
        <w:rPr>
          <w:szCs w:val="21"/>
          <w:lang w:eastAsia="zh-Hans"/>
        </w:rPr>
        <w:t>）</w:t>
      </w:r>
    </w:p>
    <w:p>
      <w:pPr>
        <w:spacing w:line="336" w:lineRule="auto"/>
        <w:ind w:firstLine="482"/>
        <w:rPr>
          <w:b/>
          <w:szCs w:val="24"/>
        </w:rPr>
      </w:pPr>
      <w:r>
        <w:rPr>
          <w:b/>
          <w:szCs w:val="24"/>
        </w:rPr>
        <w:t>十、评标方式、标准及方法</w:t>
      </w:r>
    </w:p>
    <w:p>
      <w:pPr>
        <w:widowControl w:val="0"/>
        <w:spacing w:line="336" w:lineRule="auto"/>
        <w:ind w:firstLine="480"/>
        <w:rPr>
          <w:szCs w:val="21"/>
          <w:lang w:eastAsia="zh-Hans"/>
        </w:rPr>
      </w:pPr>
      <w:r>
        <w:rPr>
          <w:szCs w:val="21"/>
          <w:lang w:eastAsia="zh-Hans"/>
        </w:rPr>
        <w:t>本次招标评标标准在同等条件下以单位价格低者中标。</w:t>
      </w:r>
    </w:p>
    <w:p>
      <w:pPr>
        <w:spacing w:line="336" w:lineRule="auto"/>
        <w:ind w:firstLine="482"/>
        <w:rPr>
          <w:b/>
          <w:szCs w:val="24"/>
        </w:rPr>
      </w:pPr>
      <w:r>
        <w:rPr>
          <w:b/>
          <w:szCs w:val="24"/>
        </w:rPr>
        <w:t>十一、</w:t>
      </w:r>
      <w:r>
        <w:rPr>
          <w:b/>
          <w:color w:val="FF0000"/>
          <w:szCs w:val="24"/>
        </w:rPr>
        <w:t>有下列情况之一，视为无效标：</w:t>
      </w:r>
    </w:p>
    <w:p>
      <w:pPr>
        <w:widowControl w:val="0"/>
        <w:spacing w:line="336" w:lineRule="auto"/>
        <w:ind w:firstLine="480"/>
        <w:rPr>
          <w:szCs w:val="21"/>
          <w:lang w:eastAsia="zh-Hans"/>
        </w:rPr>
      </w:pPr>
      <w:r>
        <w:rPr>
          <w:szCs w:val="21"/>
          <w:lang w:eastAsia="zh-Hans"/>
        </w:rPr>
        <w:t>（1）投标书未加盖投标人单位公章的；</w:t>
      </w:r>
    </w:p>
    <w:p>
      <w:pPr>
        <w:widowControl w:val="0"/>
        <w:spacing w:line="336" w:lineRule="auto"/>
        <w:ind w:firstLine="480"/>
        <w:rPr>
          <w:szCs w:val="21"/>
          <w:lang w:eastAsia="zh-Hans"/>
        </w:rPr>
      </w:pPr>
      <w:r>
        <w:rPr>
          <w:szCs w:val="21"/>
          <w:lang w:eastAsia="zh-Hans"/>
        </w:rPr>
        <w:t>（2）投标人的授权委托人不能提供有效的授权委托书的；</w:t>
      </w:r>
    </w:p>
    <w:p>
      <w:pPr>
        <w:widowControl w:val="0"/>
        <w:spacing w:line="336" w:lineRule="auto"/>
        <w:ind w:firstLine="480"/>
        <w:rPr>
          <w:szCs w:val="21"/>
          <w:lang w:eastAsia="zh-Hans"/>
        </w:rPr>
      </w:pPr>
      <w:r>
        <w:rPr>
          <w:szCs w:val="21"/>
          <w:lang w:eastAsia="zh-Hans"/>
        </w:rPr>
        <w:t>（3）逾期上传投标书的；</w:t>
      </w:r>
    </w:p>
    <w:p>
      <w:pPr>
        <w:widowControl w:val="0"/>
        <w:spacing w:line="336" w:lineRule="auto"/>
        <w:ind w:firstLine="480"/>
        <w:rPr>
          <w:szCs w:val="21"/>
          <w:lang w:eastAsia="zh-Hans"/>
        </w:rPr>
      </w:pPr>
      <w:r>
        <w:rPr>
          <w:szCs w:val="21"/>
          <w:lang w:eastAsia="zh-Hans"/>
        </w:rPr>
        <w:t>（4）招标人认为投标报价严重偏离市场行情的；</w:t>
      </w:r>
    </w:p>
    <w:p>
      <w:pPr>
        <w:widowControl w:val="0"/>
        <w:spacing w:line="336" w:lineRule="auto"/>
        <w:ind w:firstLine="480"/>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pPr>
        <w:spacing w:line="336" w:lineRule="auto"/>
        <w:ind w:firstLine="482"/>
        <w:rPr>
          <w:b/>
          <w:bCs/>
          <w:szCs w:val="24"/>
        </w:rPr>
      </w:pPr>
      <w:r>
        <w:rPr>
          <w:b/>
          <w:bCs/>
          <w:szCs w:val="24"/>
        </w:rPr>
        <w:t>十二、特别提示</w:t>
      </w:r>
    </w:p>
    <w:p>
      <w:pPr>
        <w:widowControl w:val="0"/>
        <w:spacing w:line="336" w:lineRule="auto"/>
        <w:ind w:firstLine="482"/>
        <w:rPr>
          <w:b/>
          <w:bCs/>
          <w:color w:val="auto"/>
          <w:szCs w:val="21"/>
          <w:lang w:eastAsia="zh-Hans"/>
        </w:rPr>
      </w:pPr>
      <w:r>
        <w:rPr>
          <w:rFonts w:hint="default" w:ascii="Times New Roman" w:hAnsi="Times New Roman" w:eastAsia="宋体" w:cs="Times New Roman"/>
          <w:color w:val="auto"/>
          <w:sz w:val="24"/>
          <w:szCs w:val="24"/>
          <w:lang w:val="en-US" w:eastAsia="zh-Hans"/>
        </w:rPr>
        <w:t>1、</w:t>
      </w:r>
      <w:r>
        <w:rPr>
          <w:rFonts w:hint="eastAsia" w:ascii="宋体" w:hAnsi="宋体" w:eastAsia="宋体" w:cs="Times New Roman"/>
          <w:color w:val="auto"/>
          <w:sz w:val="24"/>
          <w:szCs w:val="24"/>
          <w:lang w:val="en-US" w:eastAsia="zh-CN"/>
        </w:rPr>
        <w:t>本次招标</w:t>
      </w:r>
      <w:r>
        <w:rPr>
          <w:rFonts w:hint="eastAsia" w:ascii="宋体" w:hAnsi="宋体" w:eastAsia="宋体" w:cs="Times New Roman"/>
          <w:color w:val="auto"/>
          <w:sz w:val="24"/>
          <w:szCs w:val="24"/>
          <w:lang w:val="en-US" w:eastAsia="zh-Hans"/>
        </w:rPr>
        <w:t>拟选择</w:t>
      </w:r>
      <w:r>
        <w:rPr>
          <w:rFonts w:hint="default" w:ascii="Times New Roman" w:hAnsi="Times New Roman" w:eastAsia="宋体" w:cs="Times New Roman"/>
          <w:color w:val="auto"/>
          <w:sz w:val="24"/>
          <w:szCs w:val="24"/>
          <w:lang w:val="en-US" w:eastAsia="zh-CN"/>
        </w:rPr>
        <w:t>1</w:t>
      </w:r>
      <w:r>
        <w:rPr>
          <w:rFonts w:hint="eastAsia" w:ascii="宋体" w:hAnsi="宋体" w:eastAsia="宋体" w:cs="Times New Roman"/>
          <w:color w:val="auto"/>
          <w:sz w:val="24"/>
          <w:szCs w:val="24"/>
          <w:lang w:val="en-US" w:eastAsia="zh-Hans"/>
        </w:rPr>
        <w:t>家供货单位为中标人</w:t>
      </w:r>
      <w:r>
        <w:rPr>
          <w:b w:val="0"/>
          <w:bCs w:val="0"/>
          <w:color w:val="auto"/>
          <w:szCs w:val="21"/>
          <w:lang w:eastAsia="zh-Hans"/>
        </w:rPr>
        <w:t>。</w:t>
      </w:r>
    </w:p>
    <w:p>
      <w:pPr>
        <w:widowControl w:val="0"/>
        <w:spacing w:line="336" w:lineRule="auto"/>
        <w:ind w:firstLine="480"/>
        <w:rPr>
          <w:rFonts w:hint="eastAsia" w:ascii="宋体" w:hAnsi="宋体"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Hans"/>
        </w:rPr>
        <w:t>2、</w:t>
      </w:r>
      <w:r>
        <w:rPr>
          <w:rFonts w:hint="eastAsia" w:ascii="宋体" w:hAnsi="宋体" w:eastAsia="宋体" w:cs="Times New Roman"/>
          <w:color w:val="auto"/>
          <w:sz w:val="24"/>
          <w:szCs w:val="24"/>
          <w:lang w:val="en-US" w:eastAsia="zh-CN"/>
        </w:rPr>
        <w:t>若</w:t>
      </w:r>
      <w:r>
        <w:rPr>
          <w:rFonts w:hint="default" w:ascii="Times New Roman" w:hAnsi="Times New Roman" w:eastAsia="宋体" w:cs="Times New Roman"/>
          <w:color w:val="auto"/>
          <w:sz w:val="24"/>
          <w:szCs w:val="24"/>
          <w:lang w:val="en-US" w:eastAsia="zh-CN"/>
        </w:rPr>
        <w:t>2</w:t>
      </w:r>
      <w:r>
        <w:rPr>
          <w:rFonts w:hint="eastAsia" w:ascii="宋体" w:hAnsi="宋体" w:eastAsia="宋体" w:cs="Times New Roman"/>
          <w:color w:val="auto"/>
          <w:sz w:val="24"/>
          <w:szCs w:val="24"/>
          <w:lang w:val="en-US" w:eastAsia="zh-CN"/>
        </w:rPr>
        <w:t>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widowControl w:val="0"/>
        <w:spacing w:line="336" w:lineRule="auto"/>
        <w:ind w:firstLine="480"/>
        <w:rPr>
          <w:szCs w:val="21"/>
        </w:rPr>
      </w:pPr>
      <w:r>
        <w:rPr>
          <w:rFonts w:hint="eastAsia"/>
          <w:szCs w:val="21"/>
          <w:lang w:val="en-US" w:eastAsia="zh-CN"/>
        </w:rPr>
        <w:t>3</w:t>
      </w:r>
      <w:r>
        <w:rPr>
          <w:szCs w:val="21"/>
          <w:lang w:eastAsia="zh-Hans"/>
        </w:rPr>
        <w:t>、开标后未获得中标通知者，视为未中标，招标单位和未中标单位均不需向对方承担任何民事责任</w:t>
      </w:r>
      <w:r>
        <w:rPr>
          <w:szCs w:val="21"/>
        </w:rPr>
        <w:t>。</w:t>
      </w:r>
    </w:p>
    <w:p>
      <w:pPr>
        <w:widowControl w:val="0"/>
        <w:spacing w:line="336" w:lineRule="auto"/>
        <w:ind w:firstLine="480"/>
        <w:rPr>
          <w:szCs w:val="24"/>
        </w:rPr>
      </w:pPr>
      <w:r>
        <w:rPr>
          <w:rFonts w:hint="eastAsia"/>
          <w:szCs w:val="24"/>
          <w:lang w:val="en-US" w:eastAsia="zh-CN"/>
        </w:rPr>
        <w:t>4</w:t>
      </w:r>
      <w:r>
        <w:rPr>
          <w:szCs w:val="24"/>
        </w:rPr>
        <w:t>、中标单位在接到中标通知后3个工作日内，</w:t>
      </w:r>
      <w:r>
        <w:rPr>
          <w:rFonts w:hint="eastAsia"/>
          <w:szCs w:val="24"/>
          <w:lang w:val="en-US" w:eastAsia="zh-CN"/>
        </w:rPr>
        <w:t>中标人向招标人支付</w:t>
      </w:r>
      <w:r>
        <w:rPr>
          <w:szCs w:val="24"/>
        </w:rPr>
        <w:t>履约保证金</w:t>
      </w:r>
      <w:r>
        <w:rPr>
          <w:rFonts w:hint="eastAsia"/>
          <w:szCs w:val="24"/>
          <w:lang w:val="en-US" w:eastAsia="zh-CN"/>
        </w:rPr>
        <w:t>后</w:t>
      </w:r>
      <w:r>
        <w:rPr>
          <w:szCs w:val="24"/>
        </w:rPr>
        <w:t>到</w:t>
      </w:r>
      <w:bookmarkStart w:id="5" w:name="_Hlk82700346"/>
      <w:r>
        <w:rPr>
          <w:rFonts w:hint="eastAsia" w:ascii="宋体" w:hAnsi="宋体" w:cs="宋体-18030"/>
          <w:b/>
          <w:bCs/>
          <w:color w:val="000000"/>
          <w:szCs w:val="24"/>
        </w:rPr>
        <w:t>淮河入海水道二期工程盐城市境内2024年度河道工程施工1标（桩号126+600～130+000）</w:t>
      </w:r>
      <w:r>
        <w:rPr>
          <w:b/>
          <w:bCs/>
          <w:szCs w:val="24"/>
        </w:rPr>
        <w:t>项目经理部</w:t>
      </w:r>
      <w:r>
        <w:rPr>
          <w:szCs w:val="24"/>
        </w:rPr>
        <w:t>签订合同</w:t>
      </w:r>
      <w:bookmarkEnd w:id="5"/>
      <w:r>
        <w:rPr>
          <w:szCs w:val="24"/>
        </w:rPr>
        <w:t>，逾期不签订合同将作为自动放弃处理，并没收其投标保证金。</w:t>
      </w:r>
    </w:p>
    <w:p>
      <w:pPr>
        <w:widowControl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pPr>
        <w:spacing w:line="336" w:lineRule="auto"/>
        <w:ind w:firstLine="482"/>
        <w:rPr>
          <w:szCs w:val="21"/>
          <w:lang w:eastAsia="zh-Hans"/>
        </w:rPr>
      </w:pPr>
      <w:r>
        <w:rPr>
          <w:b/>
          <w:bCs/>
          <w:szCs w:val="24"/>
        </w:rPr>
        <w:t>十三、其他</w:t>
      </w:r>
    </w:p>
    <w:p>
      <w:pPr>
        <w:widowControl w:val="0"/>
        <w:spacing w:line="336" w:lineRule="auto"/>
        <w:ind w:firstLine="480"/>
        <w:rPr>
          <w:szCs w:val="24"/>
        </w:rPr>
      </w:pPr>
      <w:r>
        <w:rPr>
          <w:szCs w:val="21"/>
          <w:lang w:eastAsia="zh-Hans"/>
        </w:rPr>
        <w:t>1、招标文件作</w:t>
      </w:r>
      <w:r>
        <w:rPr>
          <w:szCs w:val="24"/>
        </w:rPr>
        <w:t>为</w:t>
      </w:r>
      <w:r>
        <w:rPr>
          <w:rFonts w:hint="eastAsia"/>
          <w:szCs w:val="21"/>
          <w:lang w:eastAsia="zh-CN"/>
        </w:rPr>
        <w:t>螺旋管</w:t>
      </w:r>
      <w:r>
        <w:rPr>
          <w:szCs w:val="24"/>
        </w:rPr>
        <w:t>采购合同的组成部分。</w:t>
      </w:r>
    </w:p>
    <w:p>
      <w:pPr>
        <w:pStyle w:val="4"/>
        <w:spacing w:line="336" w:lineRule="auto"/>
        <w:ind w:firstLine="480"/>
        <w:rPr>
          <w:rFonts w:ascii="Times New Roman" w:hAnsi="Times New Roman" w:cs="Times New Roman"/>
        </w:rPr>
      </w:pPr>
    </w:p>
    <w:p>
      <w:pPr>
        <w:tabs>
          <w:tab w:val="left" w:pos="5040"/>
        </w:tabs>
        <w:spacing w:line="480" w:lineRule="auto"/>
        <w:ind w:firstLine="960" w:firstLineChars="300"/>
        <w:rPr>
          <w:color w:val="000000"/>
          <w:szCs w:val="21"/>
        </w:rPr>
      </w:pPr>
      <w:r>
        <w:rPr>
          <w:rFonts w:hint="eastAsia"/>
          <w:b/>
          <w:kern w:val="2"/>
          <w:sz w:val="32"/>
          <w:szCs w:val="32"/>
        </w:rPr>
        <w:br w:type="page"/>
      </w:r>
      <w:bookmarkEnd w:id="0"/>
      <w:bookmarkEnd w:id="1"/>
      <w:bookmarkEnd w:id="2"/>
    </w:p>
    <w:p>
      <w:pPr>
        <w:spacing w:line="360" w:lineRule="auto"/>
        <w:ind w:firstLine="0" w:firstLineChars="0"/>
        <w:rPr>
          <w:b/>
          <w:sz w:val="18"/>
          <w:szCs w:val="18"/>
        </w:rPr>
      </w:pPr>
      <w:r>
        <w:rPr>
          <w:b/>
          <w:sz w:val="18"/>
          <w:szCs w:val="18"/>
        </w:rPr>
        <w:t>第</w:t>
      </w:r>
      <w:r>
        <w:rPr>
          <w:rFonts w:hint="eastAsia"/>
          <w:b/>
          <w:sz w:val="18"/>
          <w:szCs w:val="18"/>
          <w:lang w:val="en-US" w:eastAsia="zh-CN"/>
        </w:rPr>
        <w:t>二</w:t>
      </w:r>
      <w:r>
        <w:rPr>
          <w:b/>
          <w:sz w:val="18"/>
          <w:szCs w:val="18"/>
        </w:rPr>
        <w:t>章投标文件附件格式（附件1-8）</w:t>
      </w:r>
    </w:p>
    <w:p>
      <w:pPr>
        <w:pStyle w:val="6"/>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ind w:firstLine="361"/>
        <w:jc w:val="center"/>
        <w:rPr>
          <w:b/>
          <w:sz w:val="18"/>
          <w:szCs w:val="18"/>
        </w:rPr>
      </w:pPr>
    </w:p>
    <w:p>
      <w:pPr>
        <w:spacing w:line="360" w:lineRule="exact"/>
        <w:ind w:firstLine="562"/>
        <w:jc w:val="center"/>
        <w:rPr>
          <w:rFonts w:eastAsia="黑体"/>
          <w:b/>
          <w:sz w:val="18"/>
          <w:szCs w:val="18"/>
        </w:rPr>
      </w:pPr>
      <w:r>
        <w:rPr>
          <w:rFonts w:hint="eastAsia"/>
          <w:b/>
          <w:sz w:val="28"/>
          <w:szCs w:val="28"/>
          <w:u w:val="single"/>
        </w:rPr>
        <w:t>江苏省水利建设工程有限公司淮河入海水道二期工程盐城市境内2024年度河道工程施工1标（桩号126+600～130+000）</w:t>
      </w:r>
      <w:r>
        <w:rPr>
          <w:b/>
          <w:sz w:val="28"/>
          <w:szCs w:val="28"/>
          <w:u w:val="single"/>
        </w:rPr>
        <w:t>项目经理部</w:t>
      </w: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lang w:eastAsia="zh-CN"/>
        </w:rPr>
        <w:t>螺旋管</w:t>
      </w:r>
      <w:r>
        <w:rPr>
          <w:rFonts w:ascii="Times New Roman" w:hAnsi="Times New Roman" w:eastAsia="黑体" w:cs="Times New Roman"/>
          <w:b/>
          <w:sz w:val="40"/>
          <w:szCs w:val="40"/>
        </w:rPr>
        <w:t>采购</w:t>
      </w:r>
    </w:p>
    <w:p>
      <w:pPr>
        <w:pStyle w:val="6"/>
        <w:spacing w:line="360" w:lineRule="exact"/>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6"/>
        <w:spacing w:line="360" w:lineRule="exact"/>
        <w:rPr>
          <w:rFonts w:ascii="Times New Roman" w:hAnsi="Times New Roman" w:cs="Times New Roman"/>
          <w:sz w:val="24"/>
          <w:szCs w:val="24"/>
        </w:rPr>
      </w:pPr>
    </w:p>
    <w:p>
      <w:pPr>
        <w:pStyle w:val="6"/>
        <w:spacing w:line="360" w:lineRule="exact"/>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6"/>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pPr>
        <w:pStyle w:val="6"/>
        <w:rPr>
          <w:rFonts w:ascii="Times New Roman" w:hAnsi="Times New Roman" w:cs="Times New Roman"/>
          <w:sz w:val="18"/>
          <w:szCs w:val="18"/>
        </w:rPr>
      </w:pPr>
    </w:p>
    <w:p>
      <w:pPr>
        <w:ind w:firstLine="361"/>
        <w:rPr>
          <w:b/>
          <w:sz w:val="18"/>
          <w:szCs w:val="18"/>
        </w:rPr>
      </w:pPr>
      <w:r>
        <w:rPr>
          <w:b/>
          <w:sz w:val="18"/>
          <w:szCs w:val="18"/>
        </w:rPr>
        <w:br w:type="page"/>
      </w:r>
      <w:r>
        <w:rPr>
          <w:b/>
          <w:sz w:val="18"/>
          <w:szCs w:val="18"/>
        </w:rPr>
        <w:t>附件2</w:t>
      </w:r>
    </w:p>
    <w:p>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pPr>
        <w:pStyle w:val="6"/>
        <w:rPr>
          <w:rFonts w:ascii="Times New Roman" w:hAnsi="Times New Roman" w:cs="Times New Roman"/>
          <w:sz w:val="18"/>
          <w:szCs w:val="18"/>
        </w:rPr>
      </w:pPr>
    </w:p>
    <w:p>
      <w:pPr>
        <w:spacing w:line="360" w:lineRule="auto"/>
        <w:ind w:firstLine="480"/>
        <w:rPr>
          <w:szCs w:val="24"/>
        </w:rPr>
      </w:pPr>
      <w:r>
        <w:rPr>
          <w:szCs w:val="24"/>
        </w:rPr>
        <w:t>江苏省水利建设工程有限公司：</w:t>
      </w:r>
    </w:p>
    <w:p>
      <w:pPr>
        <w:spacing w:line="360" w:lineRule="auto"/>
        <w:ind w:firstLine="480"/>
        <w:rPr>
          <w:szCs w:val="24"/>
        </w:rPr>
      </w:pPr>
      <w:r>
        <w:rPr>
          <w:szCs w:val="24"/>
        </w:rPr>
        <w:t>根据收到的贵公司</w:t>
      </w:r>
      <w:r>
        <w:rPr>
          <w:rFonts w:hint="eastAsia"/>
          <w:szCs w:val="24"/>
        </w:rPr>
        <w:t>采购</w:t>
      </w:r>
      <w:r>
        <w:rPr>
          <w:rFonts w:hint="eastAsia" w:ascii="宋体" w:hAnsi="宋体" w:cs="宋体-18030"/>
          <w:b/>
          <w:bCs/>
          <w:color w:val="000000"/>
          <w:szCs w:val="24"/>
          <w:u w:val="single"/>
        </w:rPr>
        <w:t>淮河入海水道二期工程盐城市境内2024年度河道工程施工1标（桩号126+600～130+000）</w:t>
      </w:r>
      <w:r>
        <w:rPr>
          <w:rFonts w:hint="eastAsia"/>
          <w:szCs w:val="24"/>
        </w:rPr>
        <w:t>所用</w:t>
      </w:r>
      <w:r>
        <w:rPr>
          <w:rFonts w:hint="eastAsia"/>
          <w:szCs w:val="24"/>
          <w:lang w:eastAsia="zh-CN"/>
        </w:rPr>
        <w:t>螺旋管</w:t>
      </w:r>
      <w:r>
        <w:rPr>
          <w:rFonts w:hint="eastAsia"/>
          <w:szCs w:val="24"/>
        </w:rPr>
        <w:t>的</w:t>
      </w:r>
      <w:r>
        <w:rPr>
          <w:szCs w:val="24"/>
        </w:rPr>
        <w:t>招标文件，我方（投标人）完全接受招标文件的要求和买卖合同的全部条款。并致函如下：</w:t>
      </w:r>
    </w:p>
    <w:p>
      <w:pPr>
        <w:spacing w:line="360" w:lineRule="auto"/>
        <w:ind w:firstLine="480"/>
        <w:rPr>
          <w:szCs w:val="24"/>
        </w:rPr>
      </w:pPr>
      <w:r>
        <w:rPr>
          <w:szCs w:val="24"/>
        </w:rPr>
        <w:t>1</w:t>
      </w:r>
      <w:r>
        <w:rPr>
          <w:rFonts w:hint="eastAsia"/>
          <w:szCs w:val="24"/>
        </w:rPr>
        <w:t>、我方</w:t>
      </w:r>
      <w:r>
        <w:rPr>
          <w:szCs w:val="24"/>
        </w:rPr>
        <w:t>愿意按照招标文件的一切要求，提供标书所列产品，明细见《</w:t>
      </w:r>
      <w:r>
        <w:rPr>
          <w:rFonts w:hint="eastAsia"/>
          <w:szCs w:val="24"/>
        </w:rPr>
        <w:t>投标</w:t>
      </w:r>
      <w:r>
        <w:rPr>
          <w:szCs w:val="24"/>
        </w:rPr>
        <w:t>报价</w:t>
      </w:r>
      <w:r>
        <w:rPr>
          <w:rFonts w:hint="eastAsia"/>
          <w:szCs w:val="24"/>
        </w:rPr>
        <w:t>表</w:t>
      </w:r>
      <w:r>
        <w:rPr>
          <w:szCs w:val="24"/>
        </w:rPr>
        <w:t>》。</w:t>
      </w:r>
    </w:p>
    <w:p>
      <w:pPr>
        <w:spacing w:line="360" w:lineRule="auto"/>
        <w:ind w:firstLine="480"/>
        <w:rPr>
          <w:szCs w:val="24"/>
        </w:rPr>
      </w:pPr>
      <w:r>
        <w:rPr>
          <w:szCs w:val="24"/>
        </w:rPr>
        <w:t>2</w:t>
      </w:r>
      <w:r>
        <w:rPr>
          <w:rFonts w:hint="eastAsia"/>
          <w:szCs w:val="24"/>
        </w:rPr>
        <w:t>、</w:t>
      </w:r>
      <w:r>
        <w:rPr>
          <w:szCs w:val="24"/>
        </w:rPr>
        <w:t>如果我方中标签约，我们将严格履行招标文件中规定的每一项要求，严格履行合同义务；如果由于我方自身失误形成的风险均由我方承担。</w:t>
      </w:r>
    </w:p>
    <w:p>
      <w:pPr>
        <w:spacing w:line="360" w:lineRule="auto"/>
        <w:ind w:firstLine="480"/>
        <w:rPr>
          <w:szCs w:val="24"/>
        </w:rPr>
      </w:pPr>
      <w:r>
        <w:rPr>
          <w:szCs w:val="24"/>
        </w:rPr>
        <w:t>3</w:t>
      </w:r>
      <w:r>
        <w:rPr>
          <w:rFonts w:hint="eastAsia"/>
          <w:szCs w:val="24"/>
        </w:rPr>
        <w:t>、</w:t>
      </w:r>
      <w:r>
        <w:rPr>
          <w:szCs w:val="24"/>
        </w:rPr>
        <w:t>我方再次重申：完全同意投标须知中关于</w:t>
      </w:r>
      <w:r>
        <w:rPr>
          <w:rFonts w:hint="eastAsia"/>
          <w:szCs w:val="24"/>
        </w:rPr>
        <w:t>“</w:t>
      </w:r>
      <w:r>
        <w:rPr>
          <w:szCs w:val="24"/>
        </w:rPr>
        <w:t>评标方式、标准、方法及特别提示</w:t>
      </w:r>
      <w:r>
        <w:rPr>
          <w:rFonts w:hint="eastAsia"/>
          <w:szCs w:val="24"/>
        </w:rPr>
        <w:t>”</w:t>
      </w:r>
      <w:r>
        <w:rPr>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szCs w:val="24"/>
        </w:rPr>
      </w:pPr>
      <w:r>
        <w:rPr>
          <w:szCs w:val="24"/>
        </w:rPr>
        <w:t>4</w:t>
      </w:r>
      <w:r>
        <w:rPr>
          <w:rFonts w:hint="eastAsia"/>
          <w:szCs w:val="24"/>
        </w:rPr>
        <w:t>、</w:t>
      </w:r>
      <w:r>
        <w:rPr>
          <w:szCs w:val="24"/>
        </w:rPr>
        <w:t>我方投标文件（包括对招标文件承诺的内容、不同意见的偏离说明）在开标后的全过程中保持有效，不作任何更改和变动。</w:t>
      </w:r>
    </w:p>
    <w:p>
      <w:pPr>
        <w:spacing w:line="360" w:lineRule="auto"/>
        <w:ind w:firstLine="480"/>
        <w:rPr>
          <w:szCs w:val="24"/>
        </w:rPr>
      </w:pPr>
      <w:r>
        <w:rPr>
          <w:szCs w:val="24"/>
        </w:rPr>
        <w:t>5</w:t>
      </w:r>
      <w:r>
        <w:rPr>
          <w:rFonts w:hint="eastAsia"/>
          <w:szCs w:val="24"/>
        </w:rPr>
        <w:t>、</w:t>
      </w:r>
      <w:r>
        <w:rPr>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szCs w:val="24"/>
        </w:rPr>
      </w:pPr>
      <w:r>
        <w:rPr>
          <w:szCs w:val="24"/>
        </w:rPr>
        <w:t>6</w:t>
      </w:r>
      <w:r>
        <w:rPr>
          <w:rFonts w:hint="eastAsia"/>
          <w:szCs w:val="24"/>
        </w:rPr>
        <w:t>、</w:t>
      </w:r>
      <w:r>
        <w:rPr>
          <w:szCs w:val="24"/>
        </w:rPr>
        <w:t>所有有关招投标的函电，请按下列地址联系：</w:t>
      </w:r>
    </w:p>
    <w:p>
      <w:pPr>
        <w:spacing w:line="360" w:lineRule="auto"/>
        <w:ind w:firstLine="480"/>
        <w:rPr>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widowControl/>
        <w:jc w:val="left"/>
        <w:rPr>
          <w:rFonts w:hint="eastAsia" w:ascii="宋体" w:hAnsi="宋体"/>
          <w:sz w:val="24"/>
          <w:szCs w:val="24"/>
        </w:rPr>
      </w:pPr>
      <w:r>
        <w:rPr>
          <w:rFonts w:hint="eastAsia" w:ascii="宋体" w:hAnsi="宋体"/>
          <w:sz w:val="24"/>
          <w:szCs w:val="24"/>
        </w:rPr>
        <w:br w:type="page"/>
      </w:r>
    </w:p>
    <w:p>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pPr>
        <w:spacing w:line="336" w:lineRule="auto"/>
        <w:ind w:firstLine="0" w:firstLineChars="0"/>
        <w:jc w:val="center"/>
        <w:rPr>
          <w:rFonts w:hint="eastAsia" w:ascii="宋体" w:hAnsi="宋体"/>
          <w:color w:val="000000"/>
        </w:rPr>
      </w:pPr>
      <w:r>
        <w:rPr>
          <w:rFonts w:hint="eastAsia" w:ascii="宋体" w:hAnsi="宋体"/>
          <w:b/>
          <w:bCs/>
          <w:color w:val="000000"/>
          <w:sz w:val="36"/>
          <w:szCs w:val="36"/>
        </w:rPr>
        <w:t>投标报价表</w:t>
      </w:r>
    </w:p>
    <w:p>
      <w:pPr>
        <w:spacing w:line="420" w:lineRule="exact"/>
        <w:ind w:left="0" w:leftChars="0" w:firstLine="0" w:firstLineChars="0"/>
        <w:rPr>
          <w:rFonts w:hint="eastAsia" w:ascii="宋体" w:hAnsi="宋体"/>
          <w:color w:val="000000"/>
          <w:szCs w:val="24"/>
        </w:rPr>
      </w:pPr>
      <w:r>
        <w:rPr>
          <w:rFonts w:hint="eastAsia" w:ascii="宋体" w:hAnsi="宋体"/>
          <w:color w:val="000000"/>
          <w:szCs w:val="24"/>
        </w:rPr>
        <w:t>江苏省水利建设工程有限公司：</w:t>
      </w:r>
    </w:p>
    <w:p>
      <w:pPr>
        <w:spacing w:line="420" w:lineRule="exact"/>
        <w:ind w:left="19" w:leftChars="8" w:firstLine="458" w:firstLineChars="191"/>
        <w:rPr>
          <w:rFonts w:hint="eastAsia" w:ascii="宋体" w:hAnsi="宋体"/>
          <w:color w:val="000000"/>
          <w:szCs w:val="24"/>
        </w:rPr>
      </w:pPr>
      <w:r>
        <w:rPr>
          <w:rFonts w:hint="eastAsia" w:ascii="宋体" w:hAnsi="宋体"/>
          <w:color w:val="000000"/>
          <w:szCs w:val="24"/>
        </w:rPr>
        <w:t>我单位拟向贵公司供应</w:t>
      </w:r>
      <w:r>
        <w:rPr>
          <w:rFonts w:hint="eastAsia" w:ascii="宋体" w:hAnsi="宋体" w:cs="宋体-18030"/>
          <w:b/>
          <w:bCs/>
          <w:color w:val="000000"/>
          <w:szCs w:val="24"/>
          <w:u w:val="single"/>
        </w:rPr>
        <w:t>淮河入海水道二期工程盐城市境内2024年度河道工程施工1标（桩号126+600～130+000）</w:t>
      </w:r>
      <w:r>
        <w:rPr>
          <w:rFonts w:hint="eastAsia" w:ascii="宋体" w:hAnsi="宋体"/>
          <w:color w:val="000000"/>
          <w:szCs w:val="24"/>
        </w:rPr>
        <w:t>所用的</w:t>
      </w:r>
      <w:r>
        <w:rPr>
          <w:rFonts w:hint="eastAsia" w:ascii="宋体" w:hAnsi="宋体"/>
          <w:color w:val="000000"/>
          <w:szCs w:val="24"/>
          <w:lang w:eastAsia="zh-CN"/>
        </w:rPr>
        <w:t>螺旋管</w:t>
      </w:r>
      <w:r>
        <w:rPr>
          <w:rFonts w:hint="eastAsia" w:ascii="宋体" w:hAnsi="宋体"/>
          <w:color w:val="000000"/>
          <w:szCs w:val="24"/>
        </w:rPr>
        <w:t>，所供</w:t>
      </w:r>
      <w:r>
        <w:rPr>
          <w:rFonts w:hint="eastAsia" w:ascii="宋体" w:hAnsi="宋体"/>
          <w:color w:val="000000"/>
          <w:szCs w:val="24"/>
          <w:lang w:eastAsia="zh-CN"/>
        </w:rPr>
        <w:t>螺旋管</w:t>
      </w:r>
      <w:r>
        <w:rPr>
          <w:rFonts w:hint="eastAsia" w:ascii="宋体" w:hAnsi="宋体"/>
          <w:color w:val="000000"/>
          <w:szCs w:val="24"/>
        </w:rPr>
        <w:t>品牌为</w:t>
      </w:r>
      <w:r>
        <w:rPr>
          <w:rFonts w:hint="eastAsia" w:ascii="宋体" w:hAnsi="宋体"/>
          <w:color w:val="000000"/>
          <w:szCs w:val="24"/>
          <w:u w:val="single"/>
        </w:rPr>
        <w:t xml:space="preserve">        </w:t>
      </w:r>
      <w:r>
        <w:rPr>
          <w:rFonts w:hint="eastAsia" w:ascii="宋体" w:hAnsi="宋体"/>
          <w:color w:val="000000"/>
          <w:szCs w:val="24"/>
        </w:rPr>
        <w:t>，具体规格和价格如下：</w:t>
      </w:r>
    </w:p>
    <w:tbl>
      <w:tblPr>
        <w:tblStyle w:val="11"/>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64"/>
        <w:gridCol w:w="1719"/>
        <w:gridCol w:w="924"/>
        <w:gridCol w:w="1056"/>
        <w:gridCol w:w="889"/>
        <w:gridCol w:w="1451"/>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964"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val="0"/>
                <w:bCs w:val="0"/>
                <w:color w:val="000000"/>
                <w:szCs w:val="24"/>
              </w:rPr>
            </w:pPr>
            <w:r>
              <w:rPr>
                <w:rFonts w:hint="eastAsia" w:ascii="宋体" w:hAnsi="宋体"/>
                <w:b w:val="0"/>
                <w:bCs w:val="0"/>
                <w:color w:val="000000"/>
                <w:szCs w:val="24"/>
              </w:rPr>
              <w:t>品名</w:t>
            </w:r>
          </w:p>
        </w:tc>
        <w:tc>
          <w:tcPr>
            <w:tcW w:w="171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val="0"/>
                <w:bCs w:val="0"/>
                <w:color w:val="000000"/>
                <w:szCs w:val="24"/>
              </w:rPr>
            </w:pPr>
            <w:r>
              <w:rPr>
                <w:rFonts w:ascii="宋体" w:hAnsi="宋体"/>
                <w:b w:val="0"/>
                <w:bCs w:val="0"/>
                <w:color w:val="000000"/>
                <w:szCs w:val="24"/>
              </w:rPr>
              <w:t>规格</w:t>
            </w:r>
          </w:p>
        </w:tc>
        <w:tc>
          <w:tcPr>
            <w:tcW w:w="924"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宋体" w:hAnsi="宋体"/>
                <w:b w:val="0"/>
                <w:bCs w:val="0"/>
                <w:color w:val="000000"/>
                <w:szCs w:val="24"/>
              </w:rPr>
            </w:pPr>
            <w:r>
              <w:rPr>
                <w:rFonts w:ascii="宋体" w:hAnsi="宋体"/>
                <w:b w:val="0"/>
                <w:bCs w:val="0"/>
                <w:color w:val="000000"/>
                <w:szCs w:val="24"/>
              </w:rPr>
              <w:t>暂定</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Times New Roman"/>
                <w:b w:val="0"/>
                <w:bCs w:val="0"/>
                <w:color w:val="000000"/>
                <w:sz w:val="24"/>
                <w:szCs w:val="24"/>
                <w:lang w:val="en-US" w:eastAsia="zh-CN" w:bidi="ar-SA"/>
              </w:rPr>
            </w:pPr>
            <w:r>
              <w:rPr>
                <w:rFonts w:hint="eastAsia" w:ascii="宋体" w:hAnsi="宋体"/>
                <w:b w:val="0"/>
                <w:bCs w:val="0"/>
                <w:color w:val="000000"/>
                <w:szCs w:val="24"/>
              </w:rPr>
              <w:t>数量</w:t>
            </w:r>
          </w:p>
        </w:tc>
        <w:tc>
          <w:tcPr>
            <w:tcW w:w="1056"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Times New Roman"/>
                <w:b w:val="0"/>
                <w:bCs w:val="0"/>
                <w:color w:val="000000"/>
                <w:sz w:val="24"/>
                <w:szCs w:val="24"/>
                <w:lang w:val="en-US" w:eastAsia="zh-CN" w:bidi="ar-SA"/>
              </w:rPr>
            </w:pPr>
            <w:r>
              <w:rPr>
                <w:rFonts w:hint="eastAsia" w:ascii="宋体" w:hAnsi="宋体"/>
                <w:b w:val="0"/>
                <w:bCs w:val="0"/>
                <w:color w:val="000000"/>
                <w:szCs w:val="24"/>
                <w:lang w:val="en-US" w:eastAsia="zh-CN"/>
              </w:rPr>
              <w:t>投标限价</w:t>
            </w:r>
            <w:r>
              <w:rPr>
                <w:rFonts w:hint="eastAsia" w:ascii="宋体" w:hAnsi="宋体" w:eastAsia="宋体"/>
                <w:b w:val="0"/>
                <w:bCs w:val="0"/>
                <w:color w:val="000000"/>
                <w:szCs w:val="24"/>
                <w:lang w:val="en-US" w:eastAsia="zh-CN"/>
              </w:rPr>
              <w:t>(</w:t>
            </w:r>
            <w:r>
              <w:rPr>
                <w:rFonts w:hint="eastAsia" w:ascii="Times New Roman" w:hAnsi="Times New Roman" w:cs="Times New Roman"/>
                <w:color w:val="auto"/>
                <w:sz w:val="24"/>
                <w:szCs w:val="24"/>
                <w:highlight w:val="none"/>
                <w:lang w:val="en-US" w:eastAsia="zh-CN"/>
              </w:rPr>
              <w:t>元</w:t>
            </w:r>
            <w:r>
              <w:rPr>
                <w:rFonts w:hint="default" w:ascii="Times New Roman" w:hAnsi="Times New Roman" w:eastAsia="宋体" w:cs="Times New Roman"/>
                <w:color w:val="auto"/>
                <w:sz w:val="24"/>
                <w:szCs w:val="24"/>
                <w:highlight w:val="none"/>
                <w:lang w:val="en-US" w:eastAsia="zh-CN"/>
              </w:rPr>
              <w:t>/吨</w:t>
            </w:r>
            <w:r>
              <w:rPr>
                <w:rFonts w:hint="eastAsia" w:ascii="宋体" w:hAnsi="宋体" w:eastAsia="宋体"/>
                <w:b w:val="0"/>
                <w:bCs w:val="0"/>
                <w:color w:val="000000"/>
                <w:szCs w:val="24"/>
                <w:lang w:val="en-US" w:eastAsia="zh-CN"/>
              </w:rPr>
              <w:t>)</w:t>
            </w:r>
          </w:p>
        </w:tc>
        <w:tc>
          <w:tcPr>
            <w:tcW w:w="88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b w:val="0"/>
                <w:bCs w:val="0"/>
                <w:color w:val="000000"/>
                <w:szCs w:val="24"/>
                <w:lang w:val="en-US" w:eastAsia="zh-CN"/>
              </w:rPr>
            </w:pPr>
            <w:r>
              <w:rPr>
                <w:rFonts w:hint="eastAsia" w:ascii="宋体" w:hAnsi="宋体" w:eastAsia="宋体"/>
                <w:b w:val="0"/>
                <w:bCs w:val="0"/>
                <w:color w:val="000000"/>
                <w:szCs w:val="24"/>
                <w:lang w:val="en-US" w:eastAsia="zh-CN"/>
              </w:rPr>
              <w:t>单价</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b w:val="0"/>
                <w:bCs w:val="0"/>
                <w:color w:val="000000"/>
                <w:szCs w:val="24"/>
                <w:lang w:val="en-US" w:eastAsia="zh-CN"/>
              </w:rPr>
            </w:pPr>
            <w:r>
              <w:rPr>
                <w:rFonts w:hint="eastAsia" w:ascii="宋体" w:hAnsi="宋体" w:eastAsia="宋体"/>
                <w:b w:val="0"/>
                <w:bCs w:val="0"/>
                <w:color w:val="000000"/>
                <w:szCs w:val="24"/>
                <w:lang w:val="en-US" w:eastAsia="zh-CN"/>
              </w:rPr>
              <w:t>(</w:t>
            </w:r>
            <w:r>
              <w:rPr>
                <w:rFonts w:hint="eastAsia" w:ascii="Times New Roman" w:hAnsi="Times New Roman" w:cs="Times New Roman"/>
                <w:color w:val="auto"/>
                <w:sz w:val="24"/>
                <w:szCs w:val="24"/>
                <w:highlight w:val="none"/>
                <w:lang w:val="en-US" w:eastAsia="zh-CN"/>
              </w:rPr>
              <w:t>元</w:t>
            </w:r>
            <w:r>
              <w:rPr>
                <w:rFonts w:hint="default" w:ascii="Times New Roman" w:hAnsi="Times New Roman" w:eastAsia="宋体" w:cs="Times New Roman"/>
                <w:color w:val="auto"/>
                <w:sz w:val="24"/>
                <w:szCs w:val="24"/>
                <w:highlight w:val="none"/>
                <w:lang w:val="en-US" w:eastAsia="zh-CN"/>
              </w:rPr>
              <w:t>/吨</w:t>
            </w:r>
            <w:r>
              <w:rPr>
                <w:rFonts w:hint="eastAsia" w:ascii="宋体" w:hAnsi="宋体" w:eastAsia="宋体"/>
                <w:b w:val="0"/>
                <w:bCs w:val="0"/>
                <w:color w:val="000000"/>
                <w:szCs w:val="24"/>
                <w:lang w:val="en-US" w:eastAsia="zh-CN"/>
              </w:rPr>
              <w:t>)</w:t>
            </w:r>
          </w:p>
        </w:tc>
        <w:tc>
          <w:tcPr>
            <w:tcW w:w="145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b w:val="0"/>
                <w:bCs w:val="0"/>
                <w:color w:val="000000"/>
                <w:szCs w:val="24"/>
                <w:lang w:val="en-US"/>
              </w:rPr>
            </w:pPr>
            <w:r>
              <w:rPr>
                <w:rFonts w:hint="eastAsia" w:ascii="宋体" w:hAnsi="宋体"/>
                <w:b w:val="0"/>
                <w:bCs w:val="0"/>
                <w:color w:val="000000"/>
                <w:szCs w:val="24"/>
                <w:lang w:val="en-US" w:eastAsia="zh-CN"/>
              </w:rPr>
              <w:t>合价(元)</w:t>
            </w:r>
          </w:p>
        </w:tc>
        <w:tc>
          <w:tcPr>
            <w:tcW w:w="251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val="0"/>
                <w:bCs w:val="0"/>
                <w:color w:val="000000"/>
                <w:szCs w:val="24"/>
              </w:rPr>
            </w:pPr>
            <w:r>
              <w:rPr>
                <w:rFonts w:hint="eastAsia" w:ascii="宋体" w:hAnsi="宋体"/>
                <w:b w:val="0"/>
                <w:bCs w:val="0"/>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964"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color w:val="000000"/>
                <w:szCs w:val="24"/>
              </w:rPr>
            </w:pPr>
            <w:r>
              <w:rPr>
                <w:rFonts w:hint="eastAsia"/>
                <w:color w:val="000000"/>
                <w:szCs w:val="24"/>
                <w:lang w:val="en-US" w:eastAsia="zh-CN"/>
              </w:rPr>
              <w:t>螺旋</w:t>
            </w:r>
            <w:r>
              <w:rPr>
                <w:rFonts w:hint="eastAsia"/>
                <w:color w:val="000000"/>
                <w:szCs w:val="24"/>
              </w:rPr>
              <w:t>管</w:t>
            </w:r>
          </w:p>
        </w:tc>
        <w:tc>
          <w:tcPr>
            <w:tcW w:w="1719" w:type="dxa"/>
            <w:vAlign w:val="center"/>
          </w:tcPr>
          <w:p>
            <w:pPr>
              <w:pStyle w:val="6"/>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color w:val="000000"/>
                <w:sz w:val="24"/>
                <w:szCs w:val="24"/>
              </w:rPr>
            </w:pPr>
            <w:r>
              <w:rPr>
                <w:rFonts w:hint="eastAsia"/>
                <w:color w:val="000000"/>
                <w:szCs w:val="24"/>
              </w:rPr>
              <w:t>Ø325</w:t>
            </w:r>
            <w:r>
              <w:rPr>
                <w:rFonts w:hint="eastAsia" w:ascii="Times New Roman" w:hAnsi="Times New Roman" w:cs="Times New Roman"/>
                <w:color w:val="000000"/>
                <w:sz w:val="24"/>
                <w:szCs w:val="24"/>
              </w:rPr>
              <w:t>mm*10m，壁厚6mm</w:t>
            </w:r>
          </w:p>
        </w:tc>
        <w:tc>
          <w:tcPr>
            <w:tcW w:w="924"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color w:val="000000"/>
                <w:sz w:val="24"/>
                <w:szCs w:val="24"/>
                <w:lang w:val="en-US" w:eastAsia="zh-CN" w:bidi="ar-SA"/>
              </w:rPr>
            </w:pPr>
            <w:r>
              <w:rPr>
                <w:rFonts w:hint="eastAsia"/>
                <w:color w:val="000000"/>
                <w:szCs w:val="24"/>
              </w:rPr>
              <w:t>300</w:t>
            </w:r>
            <w:r>
              <w:rPr>
                <w:rFonts w:hint="eastAsia"/>
                <w:color w:val="000000"/>
                <w:szCs w:val="24"/>
                <w:lang w:val="en-US" w:eastAsia="zh-CN"/>
              </w:rPr>
              <w:t>吨</w:t>
            </w:r>
          </w:p>
        </w:tc>
        <w:tc>
          <w:tcPr>
            <w:tcW w:w="1056" w:type="dxa"/>
            <w:vAlign w:val="center"/>
          </w:tcPr>
          <w:p>
            <w:pPr>
              <w:pStyle w:val="4"/>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4000</w:t>
            </w:r>
          </w:p>
        </w:tc>
        <w:tc>
          <w:tcPr>
            <w:tcW w:w="88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color w:val="000000"/>
                <w:szCs w:val="24"/>
              </w:rPr>
            </w:pPr>
          </w:p>
        </w:tc>
        <w:tc>
          <w:tcPr>
            <w:tcW w:w="145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cs="宋体"/>
                <w:b w:val="0"/>
                <w:bCs w:val="0"/>
                <w:color w:val="auto"/>
                <w:spacing w:val="-6"/>
                <w:sz w:val="24"/>
                <w:szCs w:val="24"/>
                <w:highlight w:val="none"/>
                <w:lang w:val="en-US" w:eastAsia="zh-CN"/>
              </w:rPr>
            </w:pPr>
          </w:p>
        </w:tc>
        <w:tc>
          <w:tcPr>
            <w:tcW w:w="251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eastAsia="宋体"/>
                <w:spacing w:val="-6"/>
                <w:sz w:val="24"/>
                <w:lang w:val="en-US" w:eastAsia="zh-CN"/>
              </w:rPr>
            </w:pPr>
            <w:r>
              <w:rPr>
                <w:rFonts w:hint="eastAsia" w:ascii="宋体" w:hAnsi="宋体" w:cs="宋体"/>
                <w:b w:val="0"/>
                <w:bCs w:val="0"/>
                <w:color w:val="auto"/>
                <w:spacing w:val="-6"/>
                <w:sz w:val="22"/>
                <w:szCs w:val="22"/>
                <w:highlight w:val="none"/>
                <w:lang w:val="en-US" w:eastAsia="zh-CN"/>
              </w:rPr>
              <w:t>定尺</w:t>
            </w:r>
            <w:r>
              <w:rPr>
                <w:rFonts w:hint="eastAsia" w:ascii="宋体" w:hAnsi="宋体" w:eastAsia="宋体" w:cs="宋体"/>
                <w:b w:val="0"/>
                <w:bCs w:val="0"/>
                <w:color w:val="auto"/>
                <w:spacing w:val="-6"/>
                <w:sz w:val="22"/>
                <w:szCs w:val="22"/>
                <w:highlight w:val="none"/>
                <w:lang w:val="en-US" w:eastAsia="zh-CN"/>
              </w:rPr>
              <w:t>10米</w:t>
            </w:r>
            <w:r>
              <w:rPr>
                <w:rFonts w:hint="eastAsia" w:ascii="宋体" w:hAnsi="宋体" w:cs="宋体"/>
                <w:b w:val="0"/>
                <w:bCs w:val="0"/>
                <w:color w:val="auto"/>
                <w:spacing w:val="-6"/>
                <w:sz w:val="22"/>
                <w:szCs w:val="22"/>
                <w:highlight w:val="none"/>
                <w:lang w:val="en-US" w:eastAsia="zh-CN"/>
              </w:rPr>
              <w:t>/根，</w:t>
            </w:r>
            <w:r>
              <w:rPr>
                <w:rFonts w:hint="eastAsia" w:ascii="宋体" w:hAnsi="宋体" w:eastAsia="宋体" w:cs="宋体"/>
                <w:b w:val="0"/>
                <w:bCs w:val="0"/>
                <w:color w:val="auto"/>
                <w:spacing w:val="-6"/>
                <w:sz w:val="22"/>
                <w:szCs w:val="22"/>
                <w:highlight w:val="none"/>
              </w:rPr>
              <w:t>共680根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9522" w:type="dxa"/>
            <w:gridSpan w:val="7"/>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both"/>
              <w:textAlignment w:val="auto"/>
              <w:rPr>
                <w:rFonts w:hint="eastAsia" w:ascii="宋体" w:hAnsi="宋体" w:cs="宋体"/>
                <w:b w:val="0"/>
                <w:bCs w:val="0"/>
                <w:color w:val="auto"/>
                <w:spacing w:val="-6"/>
                <w:sz w:val="22"/>
                <w:szCs w:val="22"/>
                <w:highlight w:val="none"/>
                <w:lang w:val="en-US" w:eastAsia="zh-CN"/>
              </w:rPr>
            </w:pPr>
            <w:r>
              <w:rPr>
                <w:rFonts w:hint="eastAsia"/>
                <w:color w:val="000000"/>
                <w:szCs w:val="24"/>
                <w:lang w:val="en-US" w:eastAsia="zh-CN"/>
              </w:rPr>
              <w:t>合计（人民币大写）：</w:t>
            </w:r>
          </w:p>
        </w:tc>
      </w:tr>
    </w:tbl>
    <w:p>
      <w:pPr>
        <w:spacing w:line="360" w:lineRule="auto"/>
        <w:ind w:left="0" w:leftChars="0" w:firstLine="420" w:firstLineChars="0"/>
        <w:rPr>
          <w:rFonts w:hint="default" w:ascii="宋体" w:hAnsi="宋体" w:eastAsia="宋体"/>
          <w:color w:val="000000"/>
          <w:szCs w:val="24"/>
          <w:highlight w:val="none"/>
          <w:lang w:val="en-US" w:eastAsia="zh-CN"/>
        </w:rPr>
      </w:pPr>
      <w:r>
        <w:rPr>
          <w:rFonts w:hint="eastAsia" w:ascii="宋体" w:hAnsi="宋体"/>
          <w:color w:val="000000"/>
          <w:szCs w:val="24"/>
          <w:highlight w:val="none"/>
          <w:lang w:val="en-US" w:eastAsia="zh-CN"/>
        </w:rPr>
        <w:t>注：投标限价是含税率为13%增值税的价格。</w:t>
      </w:r>
    </w:p>
    <w:p>
      <w:pPr>
        <w:spacing w:line="360" w:lineRule="auto"/>
        <w:ind w:firstLine="480"/>
        <w:rPr>
          <w:rFonts w:hint="eastAsia" w:ascii="宋体" w:hAnsi="宋体" w:cs="宋体"/>
          <w:color w:val="auto"/>
          <w:highlight w:val="none"/>
        </w:rPr>
      </w:pPr>
      <w:r>
        <w:rPr>
          <w:rFonts w:hint="eastAsia" w:ascii="宋体" w:hAnsi="宋体"/>
          <w:color w:val="000000"/>
          <w:szCs w:val="21"/>
          <w:highlight w:val="none"/>
          <w:lang w:val="en-US" w:eastAsia="zh-CN"/>
        </w:rPr>
        <w:t>一</w:t>
      </w:r>
      <w:r>
        <w:rPr>
          <w:rFonts w:hint="eastAsia" w:ascii="宋体" w:hAnsi="宋体"/>
          <w:color w:val="000000"/>
          <w:szCs w:val="21"/>
          <w:highlight w:val="none"/>
        </w:rPr>
        <w:t>、以上报价为我方送货到</w:t>
      </w:r>
      <w:r>
        <w:rPr>
          <w:rFonts w:hint="eastAsia" w:ascii="宋体" w:hAnsi="宋体"/>
          <w:color w:val="000000"/>
          <w:szCs w:val="21"/>
          <w:highlight w:val="none"/>
          <w:lang w:val="en-US" w:eastAsia="zh-CN"/>
        </w:rPr>
        <w:t>贵公司</w:t>
      </w:r>
      <w:r>
        <w:rPr>
          <w:rFonts w:hint="eastAsia"/>
          <w:b/>
          <w:bCs/>
          <w:color w:val="000000"/>
          <w:szCs w:val="21"/>
          <w:highlight w:val="none"/>
          <w:u w:val="single"/>
        </w:rPr>
        <w:t>淮河入海水道二期工程盐城市境内2024年度河道工程施工1标（桩号126+600～130+000）项目</w:t>
      </w:r>
      <w:r>
        <w:rPr>
          <w:rFonts w:hint="eastAsia" w:ascii="宋体" w:hAnsi="宋体"/>
          <w:color w:val="000000"/>
          <w:szCs w:val="24"/>
          <w:highlight w:val="none"/>
        </w:rPr>
        <w:t>工地价格，</w:t>
      </w:r>
      <w:r>
        <w:rPr>
          <w:rFonts w:hint="eastAsia" w:ascii="宋体" w:hAnsi="宋体" w:cs="宋体"/>
          <w:color w:val="000000"/>
          <w:highlight w:val="none"/>
        </w:rPr>
        <w:t>已包含</w:t>
      </w:r>
      <w:r>
        <w:rPr>
          <w:rFonts w:hint="eastAsia" w:ascii="宋体" w:hAnsi="宋体" w:cs="宋体"/>
          <w:color w:val="000000"/>
          <w:highlight w:val="none"/>
          <w:lang w:val="en-US" w:eastAsia="zh-CN"/>
        </w:rPr>
        <w:t>但不限于：</w:t>
      </w:r>
      <w:r>
        <w:rPr>
          <w:rFonts w:hint="eastAsia" w:ascii="宋体" w:hAnsi="宋体" w:cs="宋体"/>
          <w:color w:val="000000"/>
          <w:highlight w:val="none"/>
        </w:rPr>
        <w:t>货款、运输费、管理费、利润、税费，并包含</w:t>
      </w:r>
      <w:r>
        <w:rPr>
          <w:rFonts w:hint="eastAsia" w:ascii="宋体" w:hAnsi="宋体" w:cs="宋体"/>
          <w:color w:val="000000"/>
          <w:highlight w:val="none"/>
          <w:lang w:eastAsia="zh-CN"/>
        </w:rPr>
        <w:t>螺旋管</w:t>
      </w:r>
      <w:r>
        <w:rPr>
          <w:rFonts w:hint="eastAsia" w:ascii="宋体" w:hAnsi="宋体" w:cs="宋体"/>
          <w:color w:val="000000"/>
          <w:highlight w:val="none"/>
        </w:rPr>
        <w:t>装车、运输、卸车等全过程的安全保险、措施、以及如发生安全事故导致的赔偿等全部费用</w:t>
      </w:r>
      <w:r>
        <w:rPr>
          <w:rFonts w:hint="eastAsia" w:ascii="宋体" w:hAnsi="宋体" w:cs="宋体"/>
          <w:color w:val="000000"/>
          <w:highlight w:val="none"/>
          <w:lang w:eastAsia="zh-CN"/>
        </w:rPr>
        <w:t>，</w:t>
      </w:r>
      <w:r>
        <w:rPr>
          <w:rFonts w:hint="eastAsia"/>
          <w:b/>
          <w:bCs/>
          <w:highlight w:val="none"/>
        </w:rPr>
        <w:t>我方不以任何理</w:t>
      </w:r>
      <w:r>
        <w:rPr>
          <w:rFonts w:hint="eastAsia" w:ascii="宋体" w:hAnsi="宋体" w:cs="Arial"/>
          <w:b/>
          <w:bCs/>
          <w:szCs w:val="21"/>
          <w:highlight w:val="none"/>
        </w:rPr>
        <w:t>由额外索取任何费用</w:t>
      </w:r>
      <w:r>
        <w:rPr>
          <w:rFonts w:hint="eastAsia" w:ascii="宋体" w:hAnsi="宋体" w:cs="Arial"/>
          <w:szCs w:val="21"/>
          <w:highlight w:val="none"/>
        </w:rPr>
        <w:t>,</w:t>
      </w:r>
      <w:r>
        <w:rPr>
          <w:rFonts w:hint="eastAsia" w:ascii="宋体" w:hAnsi="宋体" w:cs="宋体"/>
          <w:color w:val="000000"/>
          <w:highlight w:val="none"/>
        </w:rPr>
        <w:t>并提供税率为13%的增值税专用发票。</w:t>
      </w:r>
    </w:p>
    <w:p>
      <w:pPr>
        <w:pStyle w:val="4"/>
        <w:spacing w:before="0" w:line="360" w:lineRule="auto"/>
        <w:ind w:firstLine="480"/>
        <w:rPr>
          <w:rFonts w:hint="eastAsia" w:ascii="宋体" w:hAnsi="宋体"/>
          <w:color w:val="auto"/>
          <w:szCs w:val="21"/>
          <w:highlight w:val="none"/>
        </w:rPr>
      </w:pPr>
      <w:r>
        <w:rPr>
          <w:rFonts w:hint="eastAsia" w:ascii="宋体" w:hAnsi="宋体"/>
          <w:color w:val="auto"/>
          <w:szCs w:val="21"/>
          <w:highlight w:val="none"/>
          <w:lang w:val="en-US" w:eastAsia="zh-CN"/>
        </w:rPr>
        <w:t>二</w:t>
      </w:r>
      <w:r>
        <w:rPr>
          <w:rFonts w:hint="eastAsia" w:ascii="宋体" w:hAnsi="宋体"/>
          <w:color w:val="auto"/>
          <w:szCs w:val="21"/>
          <w:highlight w:val="none"/>
        </w:rPr>
        <w:t>、</w:t>
      </w:r>
      <w:r>
        <w:rPr>
          <w:rFonts w:hint="eastAsia" w:ascii="宋体" w:hAnsi="宋体"/>
          <w:color w:val="auto"/>
          <w:szCs w:val="21"/>
          <w:highlight w:val="none"/>
          <w:lang w:eastAsia="zh-CN"/>
        </w:rPr>
        <w:t>螺旋管</w:t>
      </w:r>
      <w:r>
        <w:rPr>
          <w:rFonts w:hint="eastAsia" w:ascii="宋体" w:hAnsi="宋体"/>
          <w:color w:val="auto"/>
          <w:szCs w:val="21"/>
          <w:highlight w:val="none"/>
        </w:rPr>
        <w:t>质量要求：</w:t>
      </w:r>
      <w:r>
        <w:rPr>
          <w:rFonts w:hint="eastAsia" w:ascii="Times New Roman" w:hAnsi="Times New Roman" w:eastAsia="宋体" w:cs="Times New Roman"/>
          <w:color w:val="auto"/>
          <w:kern w:val="0"/>
          <w:sz w:val="24"/>
          <w:szCs w:val="24"/>
          <w:highlight w:val="none"/>
          <w:lang w:val="en-US" w:eastAsia="zh-CN" w:bidi="ar"/>
        </w:rPr>
        <w:t>材质</w:t>
      </w:r>
      <w:r>
        <w:rPr>
          <w:rFonts w:hint="default" w:ascii="Times New Roman" w:hAnsi="Times New Roman" w:eastAsia="宋体" w:cs="Times New Roman"/>
          <w:color w:val="auto"/>
          <w:kern w:val="0"/>
          <w:sz w:val="24"/>
          <w:szCs w:val="24"/>
          <w:highlight w:val="none"/>
          <w:lang w:val="en-US" w:eastAsia="zh-CN" w:bidi="ar"/>
        </w:rPr>
        <w:t>Q235B</w:t>
      </w:r>
      <w:r>
        <w:rPr>
          <w:rFonts w:hint="eastAsia" w:ascii="Times New Roman" w:hAnsi="Times New Roman" w:cs="Times New Roman"/>
          <w:color w:val="auto"/>
          <w:sz w:val="24"/>
          <w:szCs w:val="24"/>
          <w:highlight w:val="none"/>
          <w:lang w:val="en-US" w:eastAsia="zh-CN"/>
        </w:rPr>
        <w:t>，质量满足</w:t>
      </w:r>
      <w:r>
        <w:rPr>
          <w:rFonts w:hint="default" w:ascii="Times New Roman" w:hAnsi="Times New Roman" w:eastAsia="宋体" w:cs="Times New Roman"/>
          <w:color w:val="auto"/>
          <w:kern w:val="0"/>
          <w:sz w:val="24"/>
          <w:szCs w:val="24"/>
          <w:highlight w:val="none"/>
          <w:lang w:val="en-US" w:eastAsia="zh-CN" w:bidi="ar"/>
        </w:rPr>
        <w:t>SY/T5037-2023</w:t>
      </w:r>
      <w:r>
        <w:rPr>
          <w:rFonts w:hint="eastAsia" w:ascii="Times New Roman" w:hAnsi="Times New Roman" w:eastAsia="宋体" w:cs="Times New Roman"/>
          <w:color w:val="auto"/>
          <w:kern w:val="0"/>
          <w:sz w:val="24"/>
          <w:szCs w:val="24"/>
          <w:highlight w:val="none"/>
          <w:lang w:val="en-US" w:eastAsia="zh-CN" w:bidi="ar"/>
        </w:rPr>
        <w:t>标准的要求</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color w:val="auto"/>
          <w:spacing w:val="-11"/>
          <w:highlight w:val="none"/>
        </w:rPr>
      </w:pPr>
      <w:r>
        <w:rPr>
          <w:rFonts w:hint="eastAsia" w:ascii="宋体" w:hAnsi="宋体"/>
          <w:color w:val="auto"/>
          <w:szCs w:val="21"/>
          <w:highlight w:val="none"/>
          <w:lang w:val="en-US" w:eastAsia="zh-CN"/>
        </w:rPr>
        <w:t>三</w:t>
      </w:r>
      <w:r>
        <w:rPr>
          <w:rFonts w:hint="eastAsia"/>
          <w:color w:val="auto"/>
          <w:highlight w:val="none"/>
        </w:rPr>
        <w:t>、</w:t>
      </w:r>
      <w:r>
        <w:rPr>
          <w:rFonts w:hint="eastAsia"/>
          <w:color w:val="auto"/>
          <w:szCs w:val="21"/>
          <w:highlight w:val="none"/>
          <w:lang w:eastAsia="zh-CN"/>
        </w:rPr>
        <w:t>螺旋管</w:t>
      </w:r>
      <w:r>
        <w:rPr>
          <w:rFonts w:hint="eastAsia"/>
          <w:color w:val="auto"/>
          <w:szCs w:val="21"/>
          <w:highlight w:val="none"/>
        </w:rPr>
        <w:t>的尺寸要求</w:t>
      </w:r>
      <w:r>
        <w:rPr>
          <w:rFonts w:ascii="Times New Roman" w:hAnsi="Times New Roman" w:cs="Times New Roman"/>
          <w:color w:val="auto"/>
          <w:szCs w:val="21"/>
          <w:highlight w:val="none"/>
        </w:rPr>
        <w:t>：</w:t>
      </w:r>
      <w:r>
        <w:rPr>
          <w:rFonts w:hint="eastAsia" w:cs="Times New Roman"/>
          <w:color w:val="auto"/>
          <w:szCs w:val="21"/>
          <w:highlight w:val="none"/>
          <w:lang w:val="en-US" w:eastAsia="zh-CN"/>
        </w:rPr>
        <w:t>提供的</w:t>
      </w:r>
      <w:r>
        <w:rPr>
          <w:rFonts w:hint="eastAsia" w:ascii="宋体" w:hAnsi="宋体" w:eastAsia="宋体" w:cs="宋体"/>
          <w:color w:val="auto"/>
          <w:sz w:val="24"/>
          <w:szCs w:val="24"/>
          <w:highlight w:val="none"/>
          <w:lang w:val="en-US" w:eastAsia="zh-CN"/>
        </w:rPr>
        <w:t>螺旋管每根定尺长度</w:t>
      </w:r>
      <w:r>
        <w:rPr>
          <w:rFonts w:hint="eastAsia" w:ascii="宋体" w:hAnsi="宋体" w:cs="宋体"/>
          <w:color w:val="auto"/>
          <w:sz w:val="24"/>
          <w:szCs w:val="24"/>
          <w:highlight w:val="none"/>
          <w:lang w:val="en-US" w:eastAsia="zh-CN"/>
        </w:rPr>
        <w:t>为</w:t>
      </w:r>
      <w:r>
        <w:rPr>
          <w:rFonts w:hint="eastAsia" w:ascii="宋体" w:hAnsi="宋体" w:eastAsia="宋体" w:cs="宋体"/>
          <w:color w:val="auto"/>
          <w:sz w:val="24"/>
          <w:szCs w:val="24"/>
          <w:highlight w:val="none"/>
          <w:lang w:val="en-US" w:eastAsia="zh-CN"/>
        </w:rPr>
        <w:t>10米</w:t>
      </w:r>
      <w:r>
        <w:rPr>
          <w:rFonts w:hint="eastAsia" w:ascii="宋体" w:hAnsi="宋体"/>
          <w:color w:val="auto"/>
          <w:szCs w:val="21"/>
          <w:highlight w:val="none"/>
        </w:rPr>
        <w:t>，</w:t>
      </w:r>
      <w:r>
        <w:rPr>
          <w:rFonts w:hint="eastAsia" w:ascii="宋体" w:hAnsi="宋体"/>
          <w:color w:val="auto"/>
          <w:szCs w:val="21"/>
          <w:highlight w:val="none"/>
          <w:lang w:val="en-US" w:eastAsia="zh-CN"/>
        </w:rPr>
        <w:t>我方</w:t>
      </w:r>
      <w:r>
        <w:rPr>
          <w:rFonts w:hint="eastAsia" w:ascii="宋体" w:hAnsi="宋体"/>
          <w:color w:val="auto"/>
          <w:szCs w:val="21"/>
          <w:highlight w:val="none"/>
        </w:rPr>
        <w:t>不加价。</w:t>
      </w:r>
    </w:p>
    <w:p>
      <w:pPr>
        <w:widowControl w:val="0"/>
        <w:spacing w:line="360" w:lineRule="auto"/>
        <w:ind w:firstLine="480"/>
        <w:jc w:val="both"/>
        <w:rPr>
          <w:rFonts w:hint="eastAsia" w:ascii="宋体" w:hAnsi="宋体"/>
          <w:color w:val="auto"/>
          <w:szCs w:val="21"/>
          <w:highlight w:val="none"/>
        </w:rPr>
      </w:pPr>
      <w:r>
        <w:rPr>
          <w:rFonts w:hint="eastAsia" w:ascii="宋体" w:hAnsi="宋体"/>
          <w:color w:val="auto"/>
          <w:szCs w:val="21"/>
          <w:highlight w:val="none"/>
          <w:lang w:val="en-US" w:eastAsia="zh-CN"/>
        </w:rPr>
        <w:t>四</w:t>
      </w:r>
      <w:r>
        <w:rPr>
          <w:rFonts w:hint="eastAsia" w:ascii="宋体" w:hAnsi="宋体"/>
          <w:color w:val="auto"/>
          <w:szCs w:val="21"/>
          <w:highlight w:val="none"/>
        </w:rPr>
        <w:t>、</w:t>
      </w:r>
      <w:r>
        <w:rPr>
          <w:b/>
          <w:bCs/>
          <w:color w:val="auto"/>
          <w:sz w:val="24"/>
          <w:szCs w:val="24"/>
          <w:highlight w:val="none"/>
        </w:rPr>
        <w:t>我</w:t>
      </w:r>
      <w:r>
        <w:rPr>
          <w:rFonts w:hint="eastAsia"/>
          <w:b/>
          <w:bCs/>
          <w:color w:val="auto"/>
          <w:sz w:val="24"/>
          <w:szCs w:val="24"/>
          <w:highlight w:val="none"/>
          <w:lang w:val="en-US" w:eastAsia="zh-CN"/>
        </w:rPr>
        <w:t>方</w:t>
      </w:r>
      <w:r>
        <w:rPr>
          <w:b/>
          <w:bCs/>
          <w:color w:val="auto"/>
          <w:sz w:val="24"/>
          <w:szCs w:val="24"/>
          <w:highlight w:val="none"/>
        </w:rPr>
        <w:t>已充分理解并无条件接受贵公司招标文件的要求</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olor w:val="auto"/>
          <w:szCs w:val="24"/>
          <w:highlight w:val="none"/>
        </w:rPr>
      </w:pPr>
      <w:r>
        <w:rPr>
          <w:rFonts w:hint="eastAsia" w:ascii="宋体" w:hAnsi="宋体"/>
          <w:color w:val="auto"/>
          <w:szCs w:val="24"/>
          <w:highlight w:val="none"/>
        </w:rPr>
        <w:t>五、其他特别优惠或服务的内容（本项非必填，若有可在下面说明，也可单独另附文件说明并加盖公章</w:t>
      </w:r>
      <w:r>
        <w:rPr>
          <w:rFonts w:hint="default" w:ascii="Times New Roman" w:hAnsi="Times New Roman" w:eastAsia="宋体" w:cs="Times New Roman"/>
          <w:color w:val="auto"/>
          <w:sz w:val="24"/>
          <w:szCs w:val="24"/>
          <w:highlight w:val="none"/>
        </w:rPr>
        <w:t>，另</w:t>
      </w:r>
      <w:r>
        <w:rPr>
          <w:rFonts w:hint="default" w:ascii="Times New Roman" w:hAnsi="Times New Roman" w:eastAsia="宋体" w:cs="Times New Roman"/>
          <w:bCs/>
          <w:color w:val="auto"/>
          <w:sz w:val="24"/>
          <w:szCs w:val="24"/>
          <w:highlight w:val="none"/>
        </w:rPr>
        <w:t>附说明的需在本处提示</w:t>
      </w:r>
      <w:r>
        <w:rPr>
          <w:rFonts w:hint="eastAsia" w:ascii="Times New Roman" w:hAnsi="Times New Roman" w:eastAsia="宋体" w:cs="Times New Roman"/>
          <w:bCs/>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bCs/>
          <w:color w:val="FF0000"/>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bCs/>
          <w:color w:val="FF0000"/>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default" w:ascii="Times New Roman" w:hAnsi="Times New Roman" w:eastAsia="宋体"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line="312" w:lineRule="auto"/>
        <w:ind w:firstLine="6520" w:firstLineChars="2717"/>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投标人：（盖章）</w:t>
      </w:r>
    </w:p>
    <w:p>
      <w:pPr>
        <w:keepNext w:val="0"/>
        <w:keepLines w:val="0"/>
        <w:pageBreakBefore w:val="0"/>
        <w:widowControl/>
        <w:kinsoku/>
        <w:wordWrap/>
        <w:overflowPunct/>
        <w:topLinePunct w:val="0"/>
        <w:autoSpaceDE/>
        <w:autoSpaceDN/>
        <w:bidi w:val="0"/>
        <w:adjustRightInd/>
        <w:snapToGrid/>
        <w:spacing w:line="312" w:lineRule="auto"/>
        <w:ind w:firstLine="6520" w:firstLineChars="2717"/>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  期：2025年   月   日</w:t>
      </w:r>
    </w:p>
    <w:p>
      <w:pPr>
        <w:keepNext w:val="0"/>
        <w:keepLines w:val="0"/>
        <w:pageBreakBefore w:val="0"/>
        <w:widowControl/>
        <w:kinsoku/>
        <w:wordWrap/>
        <w:overflowPunct/>
        <w:topLinePunct w:val="0"/>
        <w:autoSpaceDE/>
        <w:autoSpaceDN/>
        <w:bidi w:val="0"/>
        <w:adjustRightInd/>
        <w:snapToGrid/>
        <w:spacing w:line="312" w:lineRule="auto"/>
        <w:ind w:firstLine="4890" w:firstLineChars="2717"/>
        <w:textAlignment w:val="auto"/>
        <w:rPr>
          <w:sz w:val="18"/>
          <w:szCs w:val="18"/>
        </w:rPr>
      </w:pPr>
      <w:r>
        <w:rPr>
          <w:sz w:val="18"/>
          <w:szCs w:val="18"/>
        </w:rPr>
        <w:br w:type="page"/>
      </w:r>
    </w:p>
    <w:p>
      <w:pPr>
        <w:adjustRightInd w:val="0"/>
        <w:snapToGrid w:val="0"/>
        <w:spacing w:line="276" w:lineRule="auto"/>
        <w:ind w:firstLine="0" w:firstLineChars="0"/>
        <w:rPr>
          <w:b/>
          <w:sz w:val="18"/>
          <w:szCs w:val="18"/>
        </w:rPr>
      </w:pP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firstLine="643"/>
        <w:jc w:val="center"/>
        <w:rPr>
          <w:b/>
          <w:bCs/>
          <w:sz w:val="32"/>
          <w:szCs w:val="32"/>
        </w:rPr>
      </w:pPr>
      <w:r>
        <w:rPr>
          <w:b/>
          <w:bCs/>
          <w:sz w:val="32"/>
          <w:szCs w:val="32"/>
        </w:rPr>
        <w:t>法定代表人资格证明书</w:t>
      </w:r>
    </w:p>
    <w:p>
      <w:pPr>
        <w:pStyle w:val="6"/>
        <w:adjustRightInd w:val="0"/>
        <w:snapToGrid w:val="0"/>
        <w:ind w:firstLine="360" w:firstLineChars="200"/>
        <w:rPr>
          <w:rFonts w:ascii="Times New Roman" w:hAnsi="Times New Roman" w:cs="Times New Roman"/>
          <w:sz w:val="18"/>
          <w:szCs w:val="18"/>
        </w:rPr>
      </w:pPr>
    </w:p>
    <w:p>
      <w:pPr>
        <w:pStyle w:val="6"/>
        <w:adjustRightInd w:val="0"/>
        <w:snapToGrid w:val="0"/>
        <w:spacing w:line="360" w:lineRule="auto"/>
        <w:rPr>
          <w:rFonts w:ascii="Times New Roman" w:hAnsi="Times New Roman"/>
          <w:b/>
          <w:bCs/>
          <w:sz w:val="28"/>
          <w:szCs w:val="28"/>
        </w:rPr>
      </w:pPr>
    </w:p>
    <w:p>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6"/>
        <w:rPr>
          <w:rFonts w:ascii="Times New Roman" w:hAnsi="Times New Roman" w:cs="Times New Roman"/>
          <w:sz w:val="24"/>
          <w:szCs w:val="24"/>
        </w:rPr>
      </w:pPr>
    </w:p>
    <w:p>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firstLine="643"/>
        <w:jc w:val="center"/>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color w:val="000000"/>
          <w:szCs w:val="24"/>
          <w:u w:val="single"/>
        </w:rPr>
        <w:t>淮河入海水道二期工程盐城市境内2024年度河道工程施工1标（桩号126+600～130+000）</w:t>
      </w:r>
      <w:r>
        <w:rPr>
          <w:rFonts w:hint="eastAsia"/>
          <w:szCs w:val="24"/>
          <w:lang w:eastAsia="zh-CN"/>
        </w:rPr>
        <w:t>螺旋管</w:t>
      </w:r>
      <w:r>
        <w:rPr>
          <w:rFonts w:hint="eastAsia"/>
          <w:szCs w:val="24"/>
        </w:rPr>
        <w:t>采购</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4"/>
        <w:ind w:firstLine="480"/>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4"/>
        <w:ind w:firstLine="480"/>
      </w:pPr>
    </w:p>
    <w:p>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spacing w:line="240" w:lineRule="auto"/>
        <w:ind w:firstLine="360"/>
        <w:rPr>
          <w:sz w:val="18"/>
          <w:szCs w:val="18"/>
        </w:rPr>
      </w:pPr>
    </w:p>
    <w:p>
      <w:pPr>
        <w:pStyle w:val="4"/>
        <w:ind w:firstLine="360"/>
        <w:rPr>
          <w:rFonts w:ascii="Times New Roman" w:hAnsi="Times New Roman"/>
          <w:sz w:val="18"/>
          <w:szCs w:val="18"/>
        </w:rPr>
      </w:pPr>
    </w:p>
    <w:p>
      <w:pPr>
        <w:ind w:firstLine="360"/>
        <w:rPr>
          <w:sz w:val="18"/>
          <w:szCs w:val="18"/>
        </w:rPr>
      </w:pPr>
    </w:p>
    <w:p>
      <w:pPr>
        <w:pStyle w:val="4"/>
        <w:ind w:firstLine="360"/>
        <w:rPr>
          <w:rFonts w:ascii="Times New Roman" w:hAnsi="Times New Roman"/>
          <w:sz w:val="18"/>
          <w:szCs w:val="18"/>
        </w:rPr>
      </w:pPr>
    </w:p>
    <w:p>
      <w:pPr>
        <w:ind w:firstLine="360"/>
        <w:rPr>
          <w:sz w:val="18"/>
          <w:szCs w:val="18"/>
        </w:rPr>
      </w:pPr>
    </w:p>
    <w:p>
      <w:pPr>
        <w:pStyle w:val="4"/>
        <w:ind w:firstLine="480"/>
      </w:pPr>
    </w:p>
    <w:p>
      <w:pPr>
        <w:ind w:firstLine="361"/>
        <w:rPr>
          <w:b/>
          <w:sz w:val="18"/>
          <w:szCs w:val="18"/>
        </w:rPr>
      </w:pPr>
      <w:r>
        <w:rPr>
          <w:b/>
          <w:sz w:val="18"/>
          <w:szCs w:val="18"/>
        </w:rPr>
        <w:br w:type="page"/>
      </w:r>
    </w:p>
    <w:p>
      <w:pPr>
        <w:spacing w:line="240" w:lineRule="auto"/>
        <w:ind w:firstLine="482"/>
        <w:rPr>
          <w:b/>
          <w:szCs w:val="24"/>
        </w:rPr>
      </w:pPr>
      <w:r>
        <w:rPr>
          <w:b/>
          <w:szCs w:val="24"/>
        </w:rPr>
        <w:t>附件6、投标单位资信证明资料</w:t>
      </w:r>
    </w:p>
    <w:p>
      <w:pPr>
        <w:spacing w:line="240" w:lineRule="auto"/>
        <w:ind w:firstLine="482"/>
        <w:rPr>
          <w:b/>
          <w:szCs w:val="24"/>
        </w:rPr>
      </w:pPr>
    </w:p>
    <w:p>
      <w:pPr>
        <w:pStyle w:val="4"/>
        <w:ind w:firstLine="480"/>
        <w:rPr>
          <w:szCs w:val="24"/>
        </w:rPr>
      </w:pPr>
    </w:p>
    <w:p>
      <w:pPr>
        <w:spacing w:line="240" w:lineRule="auto"/>
        <w:ind w:firstLine="482"/>
        <w:rPr>
          <w:b/>
          <w:szCs w:val="24"/>
        </w:rPr>
      </w:pPr>
      <w:r>
        <w:rPr>
          <w:b/>
          <w:szCs w:val="24"/>
        </w:rPr>
        <w:t>附件7</w:t>
      </w:r>
      <w:r>
        <w:rPr>
          <w:b/>
          <w:szCs w:val="24"/>
          <w:lang w:eastAsia="zh-Hans"/>
        </w:rPr>
        <w:t>、</w:t>
      </w:r>
      <w:r>
        <w:rPr>
          <w:b/>
          <w:szCs w:val="24"/>
        </w:rPr>
        <w:t>生产厂家</w:t>
      </w:r>
      <w:r>
        <w:rPr>
          <w:rFonts w:hint="eastAsia"/>
          <w:b/>
          <w:szCs w:val="24"/>
        </w:rPr>
        <w:t>或供应商的</w:t>
      </w:r>
      <w:r>
        <w:rPr>
          <w:b/>
          <w:szCs w:val="24"/>
          <w:lang w:eastAsia="zh-Hans"/>
        </w:rPr>
        <w:t>营业执照</w:t>
      </w:r>
      <w:r>
        <w:rPr>
          <w:b/>
          <w:szCs w:val="24"/>
        </w:rPr>
        <w:t>复印件及资质证明文件</w:t>
      </w:r>
    </w:p>
    <w:p>
      <w:pPr>
        <w:pStyle w:val="4"/>
        <w:ind w:firstLine="482"/>
        <w:rPr>
          <w:rFonts w:ascii="Times New Roman" w:hAnsi="Times New Roman" w:cs="Times New Roman"/>
          <w:b/>
          <w:szCs w:val="24"/>
          <w:lang w:eastAsia="zh-Hans"/>
        </w:rPr>
      </w:pPr>
    </w:p>
    <w:p>
      <w:pPr>
        <w:ind w:firstLine="480"/>
        <w:rPr>
          <w:szCs w:val="24"/>
        </w:rPr>
      </w:pPr>
    </w:p>
    <w:p>
      <w:pPr>
        <w:spacing w:line="240" w:lineRule="auto"/>
        <w:ind w:firstLine="482"/>
        <w:rPr>
          <w:b/>
          <w:szCs w:val="24"/>
        </w:rPr>
      </w:pPr>
      <w:r>
        <w:rPr>
          <w:b/>
          <w:szCs w:val="24"/>
        </w:rPr>
        <w:t>附件</w:t>
      </w:r>
      <w:r>
        <w:rPr>
          <w:rFonts w:hint="eastAsia"/>
          <w:b/>
          <w:szCs w:val="24"/>
        </w:rPr>
        <w:t>8</w:t>
      </w:r>
      <w:r>
        <w:rPr>
          <w:b/>
          <w:szCs w:val="24"/>
        </w:rPr>
        <w:t>、投标保证金（汇款凭证）</w:t>
      </w:r>
    </w:p>
    <w:p>
      <w:pPr>
        <w:pStyle w:val="4"/>
        <w:spacing w:line="240" w:lineRule="auto"/>
        <w:ind w:firstLine="0" w:firstLineChars="0"/>
        <w:rPr>
          <w:szCs w:val="24"/>
        </w:rPr>
      </w:pPr>
    </w:p>
    <w:p>
      <w:pPr>
        <w:rPr>
          <w:szCs w:val="24"/>
        </w:rPr>
      </w:pPr>
      <w:r>
        <w:rPr>
          <w:szCs w:val="24"/>
        </w:rPr>
        <w:br w:type="page"/>
      </w:r>
    </w:p>
    <w:p>
      <w:pPr>
        <w:widowControl w:val="0"/>
        <w:tabs>
          <w:tab w:val="left" w:pos="615"/>
          <w:tab w:val="center" w:pos="4819"/>
        </w:tabs>
        <w:spacing w:before="312" w:beforeLines="100" w:line="240" w:lineRule="auto"/>
        <w:ind w:firstLine="0" w:firstLineChars="0"/>
        <w:rPr>
          <w:b/>
          <w:kern w:val="2"/>
          <w:sz w:val="24"/>
          <w:szCs w:val="24"/>
        </w:rPr>
      </w:pPr>
      <w:r>
        <w:rPr>
          <w:rFonts w:hint="eastAsia"/>
          <w:b/>
          <w:kern w:val="2"/>
          <w:sz w:val="24"/>
          <w:szCs w:val="24"/>
        </w:rPr>
        <w:t xml:space="preserve">第二章 </w:t>
      </w:r>
      <w:r>
        <w:rPr>
          <w:rFonts w:hint="eastAsia"/>
          <w:b/>
          <w:kern w:val="2"/>
          <w:sz w:val="24"/>
          <w:szCs w:val="24"/>
          <w:lang w:eastAsia="zh-CN"/>
        </w:rPr>
        <w:t>螺旋管</w:t>
      </w:r>
      <w:r>
        <w:rPr>
          <w:rFonts w:hint="eastAsia"/>
          <w:b/>
          <w:kern w:val="2"/>
          <w:sz w:val="24"/>
          <w:szCs w:val="24"/>
        </w:rPr>
        <w:t>采购合同格式</w:t>
      </w:r>
    </w:p>
    <w:p>
      <w:pPr>
        <w:ind w:firstLine="456"/>
        <w:rPr>
          <w:rFonts w:hint="eastAsia" w:ascii="宋体" w:hAnsi="宋体" w:cs="宋体"/>
          <w:color w:val="000000"/>
          <w:spacing w:val="-6"/>
        </w:rPr>
      </w:pPr>
    </w:p>
    <w:p>
      <w:pPr>
        <w:shd w:val="clear" w:color="auto" w:fill="FFFFFF"/>
        <w:ind w:left="-3" w:leftChars="0" w:firstLine="3" w:firstLineChars="0"/>
        <w:jc w:val="center"/>
        <w:rPr>
          <w:b/>
          <w:color w:val="000000"/>
          <w:sz w:val="32"/>
          <w:szCs w:val="32"/>
        </w:rPr>
      </w:pPr>
      <w:r>
        <w:rPr>
          <w:rFonts w:hint="eastAsia"/>
          <w:b/>
          <w:color w:val="000000"/>
          <w:sz w:val="44"/>
          <w:szCs w:val="44"/>
          <w:lang w:eastAsia="zh-CN"/>
        </w:rPr>
        <w:t>螺旋管</w:t>
      </w:r>
      <w:r>
        <w:rPr>
          <w:rFonts w:hint="eastAsia"/>
          <w:b/>
          <w:color w:val="000000"/>
          <w:sz w:val="44"/>
          <w:szCs w:val="44"/>
        </w:rPr>
        <w:t>采购合同</w:t>
      </w:r>
    </w:p>
    <w:p>
      <w:pPr>
        <w:snapToGrid w:val="0"/>
        <w:spacing w:before="240" w:line="360" w:lineRule="auto"/>
        <w:ind w:firstLine="420"/>
        <w:jc w:val="center"/>
        <w:rPr>
          <w:rFonts w:hint="eastAsia" w:ascii="宋体" w:hAnsi="宋体"/>
          <w:bCs/>
          <w:color w:val="000000"/>
          <w:sz w:val="21"/>
          <w:szCs w:val="21"/>
          <w:u w:val="single"/>
        </w:rPr>
      </w:pPr>
      <w:r>
        <w:rPr>
          <w:rFonts w:hint="eastAsia" w:ascii="宋体" w:hAnsi="宋体"/>
          <w:bCs/>
          <w:color w:val="000000"/>
          <w:sz w:val="21"/>
          <w:szCs w:val="21"/>
        </w:rPr>
        <w:t xml:space="preserve">                                                   合同编号</w:t>
      </w:r>
      <w:r>
        <w:rPr>
          <w:rFonts w:hint="eastAsia" w:ascii="宋体" w:hAnsi="宋体"/>
          <w:b/>
          <w:bCs/>
          <w:color w:val="000000"/>
          <w:sz w:val="21"/>
          <w:szCs w:val="21"/>
        </w:rPr>
        <w:t>：</w:t>
      </w:r>
    </w:p>
    <w:p>
      <w:pPr>
        <w:shd w:val="clear" w:color="auto" w:fill="FFFFFF"/>
        <w:spacing w:line="400" w:lineRule="exact"/>
        <w:ind w:left="480" w:hanging="480" w:hangingChars="200"/>
        <w:rPr>
          <w:color w:val="000000"/>
          <w:szCs w:val="21"/>
        </w:rPr>
      </w:pPr>
      <w:r>
        <w:rPr>
          <w:rFonts w:hint="eastAsia"/>
          <w:color w:val="000000"/>
          <w:szCs w:val="21"/>
        </w:rPr>
        <w:t>买方：</w:t>
      </w:r>
      <w:r>
        <w:rPr>
          <w:rFonts w:hint="eastAsia"/>
          <w:color w:val="000000"/>
          <w:szCs w:val="21"/>
          <w:u w:val="single"/>
        </w:rPr>
        <w:t xml:space="preserve">江苏省水利建设工程有限公司淮河入海水道二期工程盐城市境内2024年度河道工程施工1标（桩号126+600～130+000）项目经理部 </w:t>
      </w:r>
      <w:r>
        <w:rPr>
          <w:rFonts w:hint="eastAsia"/>
          <w:color w:val="000000"/>
          <w:szCs w:val="21"/>
        </w:rPr>
        <w:t xml:space="preserve">                   （以下简称甲方）</w:t>
      </w:r>
    </w:p>
    <w:p>
      <w:pPr>
        <w:shd w:val="clear" w:color="auto" w:fill="FFFFFF"/>
        <w:spacing w:line="400" w:lineRule="exact"/>
        <w:ind w:firstLine="0" w:firstLineChars="0"/>
        <w:rPr>
          <w:color w:val="000000"/>
        </w:rPr>
      </w:pPr>
      <w:r>
        <w:rPr>
          <w:rFonts w:hint="eastAsia"/>
          <w:color w:val="000000"/>
          <w:szCs w:val="21"/>
        </w:rPr>
        <w:t xml:space="preserve">卖方：                                                           </w:t>
      </w:r>
      <w:r>
        <w:rPr>
          <w:rFonts w:hint="eastAsia"/>
          <w:color w:val="000000"/>
        </w:rPr>
        <w:t>（以下简称乙方）</w:t>
      </w:r>
    </w:p>
    <w:p>
      <w:pPr>
        <w:shd w:val="clear" w:color="auto" w:fill="FFFFFF"/>
        <w:spacing w:line="400" w:lineRule="exact"/>
        <w:ind w:firstLine="480"/>
        <w:rPr>
          <w:color w:val="000000"/>
          <w:szCs w:val="21"/>
        </w:rPr>
      </w:pPr>
      <w:r>
        <w:rPr>
          <w:rFonts w:hint="eastAsia"/>
          <w:color w:val="000000"/>
          <w:szCs w:val="21"/>
        </w:rPr>
        <w:t>甲乙双方在平等、自愿、公平和诚实信用的基础上，根据《中华人民共和国民法典》及有关法律法规，就甲方向乙方采购</w:t>
      </w:r>
      <w:r>
        <w:rPr>
          <w:rFonts w:hint="eastAsia"/>
          <w:color w:val="000000"/>
          <w:szCs w:val="21"/>
          <w:lang w:eastAsia="zh-CN"/>
        </w:rPr>
        <w:t>螺旋管</w:t>
      </w:r>
      <w:r>
        <w:rPr>
          <w:rFonts w:hint="eastAsia"/>
          <w:color w:val="000000"/>
          <w:szCs w:val="21"/>
        </w:rPr>
        <w:t>一事，达成本协议，供双方共同遵守。</w:t>
      </w:r>
    </w:p>
    <w:p>
      <w:pPr>
        <w:shd w:val="clear" w:color="auto" w:fill="FFFFFF"/>
        <w:spacing w:line="400" w:lineRule="exact"/>
        <w:ind w:firstLine="480"/>
        <w:rPr>
          <w:bCs/>
          <w:color w:val="000000"/>
          <w:szCs w:val="21"/>
        </w:rPr>
      </w:pPr>
      <w:r>
        <w:rPr>
          <w:rFonts w:hint="eastAsia"/>
          <w:bCs/>
          <w:color w:val="000000"/>
          <w:szCs w:val="21"/>
        </w:rPr>
        <w:t>一、</w:t>
      </w:r>
      <w:r>
        <w:rPr>
          <w:rFonts w:hint="eastAsia"/>
          <w:bCs/>
          <w:color w:val="000000"/>
          <w:szCs w:val="21"/>
          <w:lang w:eastAsia="zh-CN"/>
        </w:rPr>
        <w:t>螺旋管</w:t>
      </w:r>
      <w:r>
        <w:rPr>
          <w:rFonts w:hint="eastAsia"/>
          <w:bCs/>
          <w:color w:val="000000"/>
          <w:szCs w:val="21"/>
        </w:rPr>
        <w:t>供应工程概况：</w:t>
      </w:r>
    </w:p>
    <w:p>
      <w:pPr>
        <w:pStyle w:val="22"/>
        <w:shd w:val="clear" w:color="auto" w:fill="FFFFFF"/>
        <w:spacing w:line="400" w:lineRule="exact"/>
        <w:ind w:firstLineChars="0"/>
        <w:rPr>
          <w:color w:val="000000"/>
          <w:kern w:val="0"/>
          <w:sz w:val="24"/>
          <w:szCs w:val="21"/>
        </w:rPr>
      </w:pPr>
      <w:r>
        <w:rPr>
          <w:rFonts w:hint="eastAsia"/>
          <w:color w:val="000000"/>
          <w:kern w:val="0"/>
          <w:sz w:val="24"/>
          <w:szCs w:val="21"/>
        </w:rPr>
        <w:t>1、工程名称：</w:t>
      </w:r>
      <w:r>
        <w:rPr>
          <w:rFonts w:hint="eastAsia"/>
          <w:b/>
          <w:bCs/>
          <w:color w:val="000000"/>
          <w:kern w:val="0"/>
          <w:sz w:val="24"/>
          <w:szCs w:val="21"/>
          <w:u w:val="single"/>
        </w:rPr>
        <w:t>淮河入海水道二期工程盐城市境内2024年度河道工程施工1标（桩号126+600～130+000）项目</w:t>
      </w:r>
    </w:p>
    <w:p>
      <w:pPr>
        <w:widowControl w:val="0"/>
        <w:shd w:val="clear" w:color="auto" w:fill="FFFFFF"/>
        <w:spacing w:line="400" w:lineRule="exact"/>
        <w:ind w:firstLine="420" w:firstLineChars="0"/>
        <w:jc w:val="both"/>
        <w:rPr>
          <w:rFonts w:hint="eastAsia" w:ascii="宋体" w:hAnsi="宋体"/>
          <w:color w:val="000000"/>
          <w:kern w:val="2"/>
          <w:sz w:val="21"/>
          <w:szCs w:val="21"/>
        </w:rPr>
      </w:pPr>
      <w:r>
        <w:rPr>
          <w:rFonts w:hint="eastAsia"/>
          <w:color w:val="000000"/>
          <w:szCs w:val="21"/>
        </w:rPr>
        <w:t>2、供货期限：预计在</w:t>
      </w:r>
      <w:r>
        <w:rPr>
          <w:rFonts w:hint="eastAsia"/>
          <w:szCs w:val="21"/>
        </w:rPr>
        <w:t>2025年</w:t>
      </w:r>
      <w:r>
        <w:rPr>
          <w:rFonts w:hint="eastAsia"/>
          <w:szCs w:val="21"/>
          <w:lang w:val="en-US" w:eastAsia="zh-CN"/>
        </w:rPr>
        <w:t>4</w:t>
      </w:r>
      <w:r>
        <w:rPr>
          <w:rFonts w:hint="eastAsia"/>
          <w:szCs w:val="21"/>
        </w:rPr>
        <w:t>月1</w:t>
      </w:r>
      <w:r>
        <w:rPr>
          <w:rFonts w:hint="eastAsia"/>
          <w:szCs w:val="21"/>
          <w:lang w:val="en-US" w:eastAsia="zh-CN"/>
        </w:rPr>
        <w:t>0</w:t>
      </w:r>
      <w:r>
        <w:rPr>
          <w:rFonts w:hint="eastAsia"/>
          <w:szCs w:val="21"/>
        </w:rPr>
        <w:t>日至2025年</w:t>
      </w:r>
      <w:r>
        <w:rPr>
          <w:rFonts w:hint="eastAsia"/>
          <w:szCs w:val="21"/>
          <w:lang w:val="en-US" w:eastAsia="zh-CN"/>
        </w:rPr>
        <w:t>4</w:t>
      </w:r>
      <w:r>
        <w:rPr>
          <w:rFonts w:hint="eastAsia"/>
          <w:szCs w:val="21"/>
        </w:rPr>
        <w:t>月</w:t>
      </w:r>
      <w:r>
        <w:rPr>
          <w:rFonts w:hint="eastAsia"/>
          <w:szCs w:val="21"/>
          <w:lang w:val="en-US" w:eastAsia="zh-CN"/>
        </w:rPr>
        <w:t>30</w:t>
      </w:r>
      <w:r>
        <w:rPr>
          <w:rFonts w:hint="eastAsia"/>
          <w:szCs w:val="21"/>
        </w:rPr>
        <w:t>日</w:t>
      </w:r>
      <w:r>
        <w:rPr>
          <w:rFonts w:hint="eastAsia"/>
          <w:color w:val="000000"/>
          <w:szCs w:val="21"/>
        </w:rPr>
        <w:t>供应，具体供货开始和结束期限以项目实际需求为准。</w:t>
      </w:r>
    </w:p>
    <w:p>
      <w:pPr>
        <w:widowControl w:val="0"/>
        <w:shd w:val="clear" w:color="auto" w:fill="FFFFFF"/>
        <w:spacing w:line="400" w:lineRule="exact"/>
        <w:ind w:firstLine="420" w:firstLineChars="0"/>
        <w:jc w:val="both"/>
        <w:rPr>
          <w:rFonts w:hint="eastAsia" w:ascii="宋体" w:hAnsi="宋体"/>
          <w:color w:val="000000"/>
          <w:kern w:val="2"/>
          <w:sz w:val="21"/>
          <w:szCs w:val="21"/>
        </w:rPr>
      </w:pPr>
      <w:r>
        <w:rPr>
          <w:rFonts w:hint="eastAsia"/>
          <w:color w:val="000000"/>
          <w:szCs w:val="21"/>
        </w:rPr>
        <w:t>3、供货地点：淮河入海水道二期工程盐城市境内2024年度河道工程施工1标（桩号126+600～130+000）施工现场</w:t>
      </w:r>
    </w:p>
    <w:p>
      <w:pPr>
        <w:pStyle w:val="22"/>
        <w:shd w:val="clear" w:color="auto" w:fill="FFFFFF"/>
        <w:spacing w:line="400" w:lineRule="exact"/>
        <w:ind w:left="420" w:firstLine="0" w:firstLineChars="0"/>
        <w:rPr>
          <w:bCs/>
          <w:color w:val="000000"/>
          <w:kern w:val="0"/>
          <w:sz w:val="24"/>
          <w:szCs w:val="21"/>
        </w:rPr>
      </w:pPr>
      <w:r>
        <w:rPr>
          <w:rFonts w:hint="eastAsia"/>
          <w:bCs/>
          <w:color w:val="000000"/>
          <w:kern w:val="0"/>
          <w:sz w:val="24"/>
          <w:szCs w:val="21"/>
        </w:rPr>
        <w:t>二、</w:t>
      </w:r>
      <w:r>
        <w:rPr>
          <w:rFonts w:hint="eastAsia"/>
          <w:bCs/>
          <w:color w:val="000000"/>
          <w:kern w:val="0"/>
          <w:sz w:val="24"/>
          <w:szCs w:val="21"/>
          <w:lang w:eastAsia="zh-CN"/>
        </w:rPr>
        <w:t>螺旋管</w:t>
      </w:r>
      <w:r>
        <w:rPr>
          <w:rFonts w:hint="eastAsia"/>
          <w:bCs/>
          <w:color w:val="000000"/>
          <w:kern w:val="0"/>
          <w:sz w:val="24"/>
          <w:szCs w:val="21"/>
        </w:rPr>
        <w:t>供应要求：</w:t>
      </w:r>
    </w:p>
    <w:p>
      <w:pPr>
        <w:numPr>
          <w:ilvl w:val="0"/>
          <w:numId w:val="0"/>
        </w:numPr>
        <w:shd w:val="clear" w:color="auto" w:fill="FFFFFF"/>
        <w:spacing w:line="400" w:lineRule="exact"/>
        <w:ind w:firstLine="480" w:firstLineChars="200"/>
        <w:rPr>
          <w:color w:val="000000"/>
          <w:szCs w:val="21"/>
        </w:rPr>
      </w:pPr>
      <w:r>
        <w:rPr>
          <w:rFonts w:ascii="Times New Roman" w:hAnsi="Times New Roman" w:eastAsia="宋体" w:cs="Times New Roman"/>
          <w:color w:val="000000"/>
          <w:sz w:val="24"/>
          <w:szCs w:val="21"/>
          <w:lang w:val="en-US" w:eastAsia="zh-CN" w:bidi="ar-SA"/>
        </w:rPr>
        <w:t>1、</w:t>
      </w:r>
      <w:r>
        <w:rPr>
          <w:rFonts w:hint="eastAsia"/>
          <w:color w:val="000000"/>
          <w:szCs w:val="21"/>
        </w:rPr>
        <w:t>甲方向乙方采购的</w:t>
      </w:r>
      <w:r>
        <w:rPr>
          <w:rFonts w:hint="eastAsia"/>
          <w:color w:val="000000"/>
          <w:szCs w:val="21"/>
          <w:lang w:eastAsia="zh-CN"/>
        </w:rPr>
        <w:t>螺旋管</w:t>
      </w:r>
      <w:r>
        <w:rPr>
          <w:rFonts w:hint="eastAsia"/>
          <w:color w:val="000000"/>
          <w:szCs w:val="21"/>
        </w:rPr>
        <w:t>具体品种、规格、厂家、产地、数量如下：</w:t>
      </w:r>
    </w:p>
    <w:p>
      <w:pPr>
        <w:shd w:val="clear" w:color="auto" w:fill="FFFFFF"/>
        <w:spacing w:line="400" w:lineRule="exact"/>
        <w:ind w:firstLine="480"/>
        <w:rPr>
          <w:rFonts w:hint="eastAsia" w:ascii="宋体" w:hAnsi="宋体"/>
          <w:color w:val="000000"/>
          <w:szCs w:val="21"/>
        </w:rPr>
      </w:pPr>
      <w:r>
        <w:rPr>
          <w:rFonts w:hint="eastAsia" w:ascii="宋体" w:hAnsi="宋体"/>
          <w:color w:val="000000"/>
          <w:szCs w:val="21"/>
          <w:lang w:eastAsia="zh-CN"/>
        </w:rPr>
        <w:t>螺旋管</w:t>
      </w:r>
      <w:r>
        <w:rPr>
          <w:rFonts w:hint="eastAsia" w:ascii="宋体" w:hAnsi="宋体"/>
          <w:color w:val="000000"/>
          <w:szCs w:val="21"/>
        </w:rPr>
        <w:t>品牌不指定。</w:t>
      </w:r>
    </w:p>
    <w:tbl>
      <w:tblPr>
        <w:tblStyle w:val="11"/>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097"/>
        <w:gridCol w:w="1719"/>
        <w:gridCol w:w="657"/>
        <w:gridCol w:w="658"/>
        <w:gridCol w:w="1107"/>
        <w:gridCol w:w="1674"/>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109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val="0"/>
                <w:bCs w:val="0"/>
                <w:color w:val="000000"/>
                <w:szCs w:val="24"/>
              </w:rPr>
            </w:pPr>
            <w:r>
              <w:rPr>
                <w:rFonts w:hint="eastAsia" w:ascii="宋体" w:hAnsi="宋体"/>
                <w:b w:val="0"/>
                <w:bCs w:val="0"/>
                <w:color w:val="000000"/>
                <w:szCs w:val="24"/>
              </w:rPr>
              <w:t>品名</w:t>
            </w:r>
          </w:p>
        </w:tc>
        <w:tc>
          <w:tcPr>
            <w:tcW w:w="171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val="0"/>
                <w:bCs w:val="0"/>
                <w:color w:val="000000"/>
                <w:szCs w:val="24"/>
              </w:rPr>
            </w:pPr>
            <w:r>
              <w:rPr>
                <w:rFonts w:ascii="宋体" w:hAnsi="宋体"/>
                <w:b w:val="0"/>
                <w:bCs w:val="0"/>
                <w:color w:val="000000"/>
                <w:szCs w:val="24"/>
              </w:rPr>
              <w:t>规格</w:t>
            </w:r>
          </w:p>
        </w:tc>
        <w:tc>
          <w:tcPr>
            <w:tcW w:w="65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计量</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单位</w:t>
            </w:r>
          </w:p>
        </w:tc>
        <w:tc>
          <w:tcPr>
            <w:tcW w:w="658"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ascii="宋体" w:hAnsi="宋体"/>
                <w:b w:val="0"/>
                <w:bCs w:val="0"/>
                <w:color w:val="000000"/>
                <w:szCs w:val="24"/>
              </w:rPr>
            </w:pPr>
            <w:r>
              <w:rPr>
                <w:rFonts w:ascii="宋体" w:hAnsi="宋体"/>
                <w:b w:val="0"/>
                <w:bCs w:val="0"/>
                <w:color w:val="000000"/>
                <w:szCs w:val="24"/>
              </w:rPr>
              <w:t>暂定</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b w:val="0"/>
                <w:bCs w:val="0"/>
                <w:color w:val="000000"/>
                <w:szCs w:val="24"/>
                <w:lang w:val="en-US" w:eastAsia="zh-CN"/>
              </w:rPr>
            </w:pPr>
            <w:r>
              <w:rPr>
                <w:rFonts w:hint="eastAsia" w:ascii="宋体" w:hAnsi="宋体"/>
                <w:b w:val="0"/>
                <w:bCs w:val="0"/>
                <w:color w:val="000000"/>
                <w:szCs w:val="24"/>
              </w:rPr>
              <w:t>数量</w:t>
            </w:r>
          </w:p>
        </w:tc>
        <w:tc>
          <w:tcPr>
            <w:tcW w:w="11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b w:val="0"/>
                <w:bCs w:val="0"/>
                <w:color w:val="000000"/>
                <w:szCs w:val="24"/>
                <w:lang w:val="en-US" w:eastAsia="zh-CN"/>
              </w:rPr>
            </w:pPr>
            <w:r>
              <w:rPr>
                <w:rFonts w:hint="eastAsia" w:ascii="宋体" w:hAnsi="宋体" w:eastAsia="宋体"/>
                <w:b w:val="0"/>
                <w:bCs w:val="0"/>
                <w:color w:val="000000"/>
                <w:szCs w:val="24"/>
                <w:lang w:val="en-US" w:eastAsia="zh-CN"/>
              </w:rPr>
              <w:t>单价</w:t>
            </w:r>
          </w:p>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b w:val="0"/>
                <w:bCs w:val="0"/>
                <w:color w:val="000000"/>
                <w:szCs w:val="24"/>
                <w:lang w:val="en-US" w:eastAsia="zh-CN"/>
              </w:rPr>
            </w:pPr>
            <w:r>
              <w:rPr>
                <w:rFonts w:hint="eastAsia" w:ascii="宋体" w:hAnsi="宋体" w:eastAsia="宋体"/>
                <w:b w:val="0"/>
                <w:bCs w:val="0"/>
                <w:color w:val="000000"/>
                <w:szCs w:val="24"/>
                <w:lang w:val="en-US" w:eastAsia="zh-CN"/>
              </w:rPr>
              <w:t>(</w:t>
            </w:r>
            <w:r>
              <w:rPr>
                <w:rFonts w:hint="eastAsia" w:ascii="Times New Roman" w:hAnsi="Times New Roman" w:cs="Times New Roman"/>
                <w:color w:val="auto"/>
                <w:sz w:val="24"/>
                <w:szCs w:val="24"/>
                <w:highlight w:val="none"/>
                <w:lang w:val="en-US" w:eastAsia="zh-CN"/>
              </w:rPr>
              <w:t>元</w:t>
            </w:r>
            <w:r>
              <w:rPr>
                <w:rFonts w:hint="default" w:ascii="Times New Roman" w:hAnsi="Times New Roman" w:eastAsia="宋体" w:cs="Times New Roman"/>
                <w:color w:val="auto"/>
                <w:sz w:val="24"/>
                <w:szCs w:val="24"/>
                <w:highlight w:val="none"/>
                <w:lang w:val="en-US" w:eastAsia="zh-CN"/>
              </w:rPr>
              <w:t>/吨</w:t>
            </w:r>
            <w:r>
              <w:rPr>
                <w:rFonts w:hint="eastAsia" w:ascii="宋体" w:hAnsi="宋体" w:eastAsia="宋体"/>
                <w:b w:val="0"/>
                <w:bCs w:val="0"/>
                <w:color w:val="000000"/>
                <w:szCs w:val="24"/>
                <w:lang w:val="en-US" w:eastAsia="zh-CN"/>
              </w:rPr>
              <w:t>)</w:t>
            </w:r>
          </w:p>
        </w:tc>
        <w:tc>
          <w:tcPr>
            <w:tcW w:w="1674"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b w:val="0"/>
                <w:bCs w:val="0"/>
                <w:color w:val="000000"/>
                <w:szCs w:val="24"/>
                <w:lang w:val="en-US"/>
              </w:rPr>
            </w:pPr>
            <w:r>
              <w:rPr>
                <w:rFonts w:hint="eastAsia" w:ascii="宋体" w:hAnsi="宋体"/>
                <w:b w:val="0"/>
                <w:bCs w:val="0"/>
                <w:color w:val="000000"/>
                <w:szCs w:val="24"/>
                <w:lang w:val="en-US" w:eastAsia="zh-CN"/>
              </w:rPr>
              <w:t>合价(元)</w:t>
            </w:r>
          </w:p>
        </w:tc>
        <w:tc>
          <w:tcPr>
            <w:tcW w:w="271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b w:val="0"/>
                <w:bCs w:val="0"/>
                <w:color w:val="000000"/>
                <w:szCs w:val="24"/>
              </w:rPr>
            </w:pPr>
            <w:r>
              <w:rPr>
                <w:rFonts w:hint="eastAsia" w:ascii="宋体" w:hAnsi="宋体"/>
                <w:b w:val="0"/>
                <w:bCs w:val="0"/>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109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color w:val="000000"/>
                <w:szCs w:val="24"/>
              </w:rPr>
            </w:pPr>
            <w:r>
              <w:rPr>
                <w:rFonts w:hint="eastAsia"/>
                <w:color w:val="000000"/>
                <w:szCs w:val="24"/>
                <w:lang w:val="en-US" w:eastAsia="zh-CN"/>
              </w:rPr>
              <w:t>螺旋</w:t>
            </w:r>
            <w:r>
              <w:rPr>
                <w:rFonts w:hint="eastAsia"/>
                <w:color w:val="000000"/>
                <w:szCs w:val="24"/>
              </w:rPr>
              <w:t>管</w:t>
            </w:r>
          </w:p>
        </w:tc>
        <w:tc>
          <w:tcPr>
            <w:tcW w:w="1719" w:type="dxa"/>
            <w:vAlign w:val="center"/>
          </w:tcPr>
          <w:p>
            <w:pPr>
              <w:pStyle w:val="6"/>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cs="Times New Roman"/>
                <w:color w:val="000000"/>
                <w:sz w:val="24"/>
                <w:szCs w:val="24"/>
              </w:rPr>
            </w:pPr>
            <w:r>
              <w:rPr>
                <w:rFonts w:hint="eastAsia"/>
                <w:color w:val="000000"/>
                <w:szCs w:val="24"/>
              </w:rPr>
              <w:t>Ø325</w:t>
            </w:r>
            <w:r>
              <w:rPr>
                <w:rFonts w:hint="eastAsia" w:ascii="Times New Roman" w:hAnsi="Times New Roman" w:cs="Times New Roman"/>
                <w:color w:val="000000"/>
                <w:sz w:val="24"/>
                <w:szCs w:val="24"/>
              </w:rPr>
              <w:t>mm*10m，壁厚6mm</w:t>
            </w:r>
          </w:p>
        </w:tc>
        <w:tc>
          <w:tcPr>
            <w:tcW w:w="65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color w:val="000000"/>
                <w:sz w:val="24"/>
                <w:szCs w:val="24"/>
                <w:lang w:val="en-US" w:eastAsia="zh-CN" w:bidi="ar-SA"/>
              </w:rPr>
            </w:pPr>
            <w:r>
              <w:rPr>
                <w:rFonts w:hint="eastAsia"/>
                <w:color w:val="000000"/>
                <w:szCs w:val="24"/>
                <w:lang w:val="en-US" w:eastAsia="zh-CN"/>
              </w:rPr>
              <w:t>吨</w:t>
            </w:r>
          </w:p>
        </w:tc>
        <w:tc>
          <w:tcPr>
            <w:tcW w:w="658"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color w:val="000000"/>
                <w:szCs w:val="24"/>
              </w:rPr>
            </w:pPr>
            <w:r>
              <w:rPr>
                <w:rFonts w:hint="eastAsia"/>
                <w:color w:val="000000"/>
                <w:szCs w:val="24"/>
              </w:rPr>
              <w:t>300</w:t>
            </w:r>
          </w:p>
        </w:tc>
        <w:tc>
          <w:tcPr>
            <w:tcW w:w="1107"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color w:val="000000"/>
                <w:szCs w:val="24"/>
              </w:rPr>
            </w:pPr>
          </w:p>
        </w:tc>
        <w:tc>
          <w:tcPr>
            <w:tcW w:w="1674"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cs="宋体"/>
                <w:b w:val="0"/>
                <w:bCs w:val="0"/>
                <w:color w:val="auto"/>
                <w:spacing w:val="-6"/>
                <w:sz w:val="24"/>
                <w:szCs w:val="24"/>
                <w:highlight w:val="none"/>
                <w:lang w:val="en-US" w:eastAsia="zh-CN"/>
              </w:rPr>
            </w:pPr>
          </w:p>
        </w:tc>
        <w:tc>
          <w:tcPr>
            <w:tcW w:w="271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eastAsia="宋体"/>
                <w:spacing w:val="-6"/>
                <w:sz w:val="24"/>
                <w:lang w:val="en-US" w:eastAsia="zh-CN"/>
              </w:rPr>
            </w:pPr>
            <w:r>
              <w:rPr>
                <w:rFonts w:hint="eastAsia" w:ascii="宋体" w:hAnsi="宋体" w:cs="宋体"/>
                <w:b w:val="0"/>
                <w:bCs w:val="0"/>
                <w:color w:val="auto"/>
                <w:spacing w:val="-6"/>
                <w:sz w:val="24"/>
                <w:szCs w:val="24"/>
                <w:highlight w:val="none"/>
                <w:lang w:val="en-US" w:eastAsia="zh-CN"/>
              </w:rPr>
              <w:t>定尺</w:t>
            </w:r>
            <w:r>
              <w:rPr>
                <w:rFonts w:hint="eastAsia" w:ascii="宋体" w:hAnsi="宋体" w:eastAsia="宋体" w:cs="宋体"/>
                <w:b w:val="0"/>
                <w:bCs w:val="0"/>
                <w:color w:val="auto"/>
                <w:spacing w:val="-6"/>
                <w:sz w:val="24"/>
                <w:szCs w:val="24"/>
                <w:highlight w:val="none"/>
                <w:lang w:val="en-US" w:eastAsia="zh-CN"/>
              </w:rPr>
              <w:t>10米</w:t>
            </w:r>
            <w:r>
              <w:rPr>
                <w:rFonts w:hint="eastAsia" w:ascii="宋体" w:hAnsi="宋体" w:cs="宋体"/>
                <w:b w:val="0"/>
                <w:bCs w:val="0"/>
                <w:color w:val="auto"/>
                <w:spacing w:val="-6"/>
                <w:sz w:val="24"/>
                <w:szCs w:val="24"/>
                <w:highlight w:val="none"/>
                <w:lang w:val="en-US" w:eastAsia="zh-CN"/>
              </w:rPr>
              <w:t>/根，</w:t>
            </w:r>
            <w:r>
              <w:rPr>
                <w:rFonts w:hint="eastAsia" w:ascii="宋体" w:hAnsi="宋体" w:eastAsia="宋体" w:cs="宋体"/>
                <w:b w:val="0"/>
                <w:bCs w:val="0"/>
                <w:color w:val="auto"/>
                <w:spacing w:val="-6"/>
                <w:sz w:val="24"/>
                <w:szCs w:val="24"/>
                <w:highlight w:val="none"/>
              </w:rPr>
              <w:t>共680根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9631" w:type="dxa"/>
            <w:gridSpan w:val="7"/>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both"/>
              <w:textAlignment w:val="auto"/>
              <w:rPr>
                <w:rFonts w:hint="eastAsia"/>
                <w:color w:val="000000"/>
                <w:szCs w:val="24"/>
                <w:lang w:val="en-US" w:eastAsia="zh-CN"/>
              </w:rPr>
            </w:pPr>
            <w:r>
              <w:rPr>
                <w:rFonts w:hint="eastAsia"/>
                <w:color w:val="000000"/>
                <w:szCs w:val="24"/>
                <w:lang w:val="en-US" w:eastAsia="zh-CN"/>
              </w:rPr>
              <w:t>合计（人民币大写）：</w:t>
            </w:r>
          </w:p>
        </w:tc>
      </w:tr>
    </w:tbl>
    <w:p>
      <w:pPr>
        <w:keepNext w:val="0"/>
        <w:keepLines w:val="0"/>
        <w:pageBreakBefore w:val="0"/>
        <w:numPr>
          <w:ilvl w:val="0"/>
          <w:numId w:val="0"/>
        </w:numPr>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 w:val="24"/>
          <w:szCs w:val="21"/>
          <w:highlight w:val="none"/>
          <w:lang w:val="en-US" w:eastAsia="zh-CN" w:bidi="ar-SA"/>
        </w:rPr>
        <w:t>2、</w:t>
      </w:r>
      <w:r>
        <w:rPr>
          <w:rFonts w:hint="eastAsia" w:ascii="Times New Roman" w:hAnsi="Times New Roman" w:eastAsia="宋体" w:cs="Times New Roman"/>
          <w:color w:val="000000"/>
          <w:szCs w:val="21"/>
          <w:highlight w:val="none"/>
          <w:lang w:val="en-US" w:eastAsia="zh-CN"/>
        </w:rPr>
        <w:t>以上</w:t>
      </w:r>
      <w:r>
        <w:rPr>
          <w:rFonts w:ascii="宋体" w:hAnsi="宋体"/>
          <w:bCs/>
          <w:szCs w:val="21"/>
          <w:highlight w:val="none"/>
        </w:rPr>
        <w:t>双方确定的</w:t>
      </w:r>
      <w:r>
        <w:rPr>
          <w:rFonts w:hint="eastAsia" w:ascii="Times New Roman" w:hAnsi="Times New Roman" w:eastAsia="宋体" w:cs="Times New Roman"/>
          <w:color w:val="000000"/>
          <w:szCs w:val="21"/>
          <w:highlight w:val="none"/>
          <w:lang w:val="en-US" w:eastAsia="zh-CN"/>
        </w:rPr>
        <w:t>价格为乙方</w:t>
      </w:r>
      <w:r>
        <w:rPr>
          <w:rFonts w:hint="eastAsia" w:ascii="Times New Roman" w:hAnsi="Times New Roman" w:eastAsia="宋体" w:cs="Times New Roman"/>
          <w:color w:val="000000"/>
          <w:szCs w:val="21"/>
          <w:highlight w:val="none"/>
        </w:rPr>
        <w:t>送货到</w:t>
      </w:r>
      <w:r>
        <w:rPr>
          <w:rFonts w:hint="eastAsia" w:ascii="Times New Roman" w:hAnsi="Times New Roman" w:eastAsia="宋体" w:cs="Times New Roman"/>
          <w:color w:val="000000"/>
          <w:szCs w:val="21"/>
          <w:highlight w:val="none"/>
          <w:lang w:val="en-US" w:eastAsia="zh-CN"/>
        </w:rPr>
        <w:t>甲方</w:t>
      </w:r>
      <w:r>
        <w:rPr>
          <w:rFonts w:hint="eastAsia" w:ascii="Times New Roman" w:hAnsi="Times New Roman" w:eastAsia="宋体" w:cs="Times New Roman"/>
          <w:color w:val="000000"/>
          <w:szCs w:val="21"/>
          <w:highlight w:val="none"/>
        </w:rPr>
        <w:t>工地</w:t>
      </w:r>
      <w:r>
        <w:rPr>
          <w:rFonts w:ascii="宋体" w:hAnsi="宋体"/>
          <w:bCs/>
          <w:szCs w:val="21"/>
          <w:highlight w:val="none"/>
        </w:rPr>
        <w:t>指定地点</w:t>
      </w:r>
      <w:r>
        <w:rPr>
          <w:rFonts w:hint="eastAsia" w:ascii="Times New Roman" w:hAnsi="Times New Roman" w:eastAsia="宋体" w:cs="Times New Roman"/>
          <w:color w:val="000000"/>
          <w:szCs w:val="21"/>
          <w:highlight w:val="none"/>
          <w:lang w:val="en-US" w:eastAsia="zh-CN"/>
        </w:rPr>
        <w:t>的</w:t>
      </w:r>
      <w:r>
        <w:rPr>
          <w:rFonts w:hint="eastAsia" w:ascii="Times New Roman" w:hAnsi="Times New Roman" w:eastAsia="宋体" w:cs="Times New Roman"/>
          <w:color w:val="000000"/>
          <w:szCs w:val="21"/>
          <w:highlight w:val="none"/>
        </w:rPr>
        <w:t>价格，</w:t>
      </w:r>
      <w:r>
        <w:rPr>
          <w:rFonts w:ascii="宋体" w:hAnsi="宋体"/>
          <w:bCs/>
          <w:szCs w:val="21"/>
          <w:highlight w:val="none"/>
        </w:rPr>
        <w:t>该价格</w:t>
      </w:r>
      <w:r>
        <w:rPr>
          <w:rFonts w:hint="eastAsia" w:ascii="Times New Roman" w:hAnsi="Times New Roman" w:eastAsia="宋体" w:cs="Times New Roman"/>
          <w:color w:val="000000"/>
          <w:szCs w:val="21"/>
          <w:highlight w:val="none"/>
        </w:rPr>
        <w:t>已包含但不限于：货款、运输费、管理费、利润、税费，并包含螺旋管装车、运输、卸车等全过程的安全保险、措施、以及如发生安全事故导致的赔偿等全部费用，</w:t>
      </w:r>
      <w:r>
        <w:rPr>
          <w:rFonts w:hint="eastAsia" w:ascii="Times New Roman" w:hAnsi="Times New Roman" w:eastAsia="宋体" w:cs="Times New Roman"/>
          <w:color w:val="000000"/>
          <w:szCs w:val="21"/>
          <w:highlight w:val="none"/>
          <w:lang w:val="en-US" w:eastAsia="zh-CN"/>
        </w:rPr>
        <w:t>乙方</w:t>
      </w:r>
      <w:r>
        <w:rPr>
          <w:rFonts w:hint="eastAsia" w:ascii="Times New Roman" w:hAnsi="Times New Roman" w:eastAsia="宋体" w:cs="Times New Roman"/>
          <w:color w:val="000000"/>
          <w:szCs w:val="21"/>
          <w:highlight w:val="none"/>
        </w:rPr>
        <w:t>方不以任何理由额外索取任何费用</w:t>
      </w:r>
      <w:r>
        <w:rPr>
          <w:rFonts w:hint="eastAsia" w:ascii="Times New Roman" w:hAnsi="Times New Roman" w:eastAsia="宋体" w:cs="Times New Roman"/>
          <w:color w:val="000000"/>
          <w:szCs w:val="21"/>
          <w:highlight w:val="none"/>
          <w:lang w:eastAsia="zh-CN"/>
        </w:rPr>
        <w:t>，</w:t>
      </w:r>
      <w:r>
        <w:rPr>
          <w:rFonts w:hint="eastAsia" w:ascii="Times New Roman" w:hAnsi="Times New Roman" w:eastAsia="宋体" w:cs="Times New Roman"/>
          <w:color w:val="000000"/>
          <w:szCs w:val="21"/>
          <w:highlight w:val="none"/>
        </w:rPr>
        <w:t>并提供税率为13%的增值税专用发票。</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480"/>
        <w:textAlignment w:val="auto"/>
        <w:rPr>
          <w:color w:val="000000"/>
          <w:szCs w:val="21"/>
          <w:highlight w:val="none"/>
        </w:rPr>
      </w:pPr>
      <w:r>
        <w:rPr>
          <w:color w:val="000000"/>
          <w:szCs w:val="21"/>
          <w:highlight w:val="none"/>
        </w:rPr>
        <w:t>3、乙方供应每</w:t>
      </w:r>
      <w:r>
        <w:rPr>
          <w:color w:val="auto"/>
          <w:szCs w:val="21"/>
          <w:highlight w:val="none"/>
        </w:rPr>
        <w:t>批次</w:t>
      </w:r>
      <w:r>
        <w:rPr>
          <w:rFonts w:hint="eastAsia"/>
          <w:color w:val="auto"/>
          <w:szCs w:val="21"/>
          <w:highlight w:val="none"/>
          <w:lang w:eastAsia="zh-CN"/>
        </w:rPr>
        <w:t>螺旋管</w:t>
      </w:r>
      <w:r>
        <w:rPr>
          <w:color w:val="auto"/>
          <w:szCs w:val="21"/>
          <w:highlight w:val="none"/>
        </w:rPr>
        <w:t>的数量及规格须以甲方的书面通知为准，双方</w:t>
      </w:r>
      <w:r>
        <w:rPr>
          <w:rFonts w:hint="eastAsia"/>
          <w:color w:val="auto"/>
          <w:szCs w:val="21"/>
          <w:highlight w:val="none"/>
          <w:lang w:eastAsia="zh-CN"/>
        </w:rPr>
        <w:t>螺旋管</w:t>
      </w:r>
      <w:r>
        <w:rPr>
          <w:color w:val="auto"/>
          <w:szCs w:val="21"/>
          <w:highlight w:val="none"/>
        </w:rPr>
        <w:t>的结算数量以甲方实际收到的合格</w:t>
      </w:r>
      <w:r>
        <w:rPr>
          <w:rFonts w:hint="eastAsia"/>
          <w:color w:val="auto"/>
          <w:szCs w:val="21"/>
          <w:highlight w:val="none"/>
          <w:lang w:eastAsia="zh-CN"/>
        </w:rPr>
        <w:t>螺旋</w:t>
      </w:r>
      <w:r>
        <w:rPr>
          <w:rFonts w:hint="eastAsia"/>
          <w:color w:val="000000"/>
          <w:szCs w:val="21"/>
          <w:highlight w:val="none"/>
          <w:lang w:eastAsia="zh-CN"/>
        </w:rPr>
        <w:t>管</w:t>
      </w:r>
      <w:r>
        <w:rPr>
          <w:color w:val="000000"/>
          <w:szCs w:val="21"/>
          <w:highlight w:val="none"/>
        </w:rPr>
        <w:t>数量为准。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Times New Roman" w:hAnsi="Times New Roman" w:cs="Times New Roman"/>
          <w:highlight w:val="none"/>
        </w:rPr>
      </w:pPr>
      <w:r>
        <w:rPr>
          <w:rFonts w:ascii="Times New Roman" w:hAnsi="Times New Roman" w:cs="Times New Roman"/>
          <w:color w:val="000000"/>
          <w:szCs w:val="21"/>
          <w:highlight w:val="none"/>
        </w:rPr>
        <w:t>4、</w:t>
      </w:r>
      <w:r>
        <w:rPr>
          <w:rFonts w:hint="eastAsia" w:cs="Times New Roman"/>
          <w:color w:val="000000"/>
          <w:szCs w:val="21"/>
          <w:highlight w:val="none"/>
          <w:lang w:eastAsia="zh-CN"/>
        </w:rPr>
        <w:t>螺旋管</w:t>
      </w:r>
      <w:r>
        <w:rPr>
          <w:rFonts w:ascii="Times New Roman" w:hAnsi="Times New Roman" w:cs="Times New Roman"/>
          <w:color w:val="000000"/>
          <w:szCs w:val="21"/>
          <w:highlight w:val="none"/>
        </w:rPr>
        <w:t>的尺寸要求：</w:t>
      </w:r>
      <w:r>
        <w:rPr>
          <w:rFonts w:hint="eastAsia" w:ascii="宋体" w:hAnsi="宋体" w:cs="宋体"/>
          <w:color w:val="auto"/>
          <w:sz w:val="24"/>
          <w:szCs w:val="24"/>
          <w:highlight w:val="none"/>
          <w:lang w:val="en-US" w:eastAsia="zh-CN"/>
        </w:rPr>
        <w:t>每根定尺长度为</w:t>
      </w:r>
      <w:r>
        <w:rPr>
          <w:rFonts w:hint="eastAsia" w:ascii="宋体" w:hAnsi="宋体" w:eastAsia="宋体" w:cs="宋体"/>
          <w:color w:val="auto"/>
          <w:sz w:val="24"/>
          <w:szCs w:val="24"/>
          <w:highlight w:val="none"/>
          <w:lang w:val="en-US" w:eastAsia="zh-CN"/>
        </w:rPr>
        <w:t>10米</w:t>
      </w:r>
      <w:r>
        <w:rPr>
          <w:rFonts w:ascii="Times New Roman" w:hAnsi="Times New Roman" w:cs="Times New Roman"/>
          <w:b w:val="0"/>
          <w:bCs w:val="0"/>
          <w:szCs w:val="21"/>
          <w:highlight w:val="none"/>
        </w:rPr>
        <w:t>，</w:t>
      </w:r>
      <w:r>
        <w:rPr>
          <w:rFonts w:ascii="Times New Roman" w:hAnsi="Times New Roman" w:cs="Times New Roman"/>
          <w:b w:val="0"/>
          <w:bCs w:val="0"/>
          <w:color w:val="000000"/>
          <w:szCs w:val="21"/>
          <w:highlight w:val="none"/>
        </w:rPr>
        <w:t>且不加价。</w:t>
      </w:r>
    </w:p>
    <w:p>
      <w:pPr>
        <w:keepNext w:val="0"/>
        <w:keepLines w:val="0"/>
        <w:pageBreakBefore w:val="0"/>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bCs/>
          <w:szCs w:val="21"/>
          <w:highlight w:val="none"/>
        </w:rPr>
      </w:pPr>
      <w:r>
        <w:rPr>
          <w:rFonts w:hint="eastAsia" w:ascii="宋体" w:hAnsi="宋体"/>
          <w:bCs/>
          <w:szCs w:val="21"/>
          <w:highlight w:val="none"/>
        </w:rPr>
        <w:t>5、甲方开票信息和乙方收款信息如下：</w:t>
      </w:r>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0"/>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blHeader/>
          <w:jc w:val="center"/>
        </w:trPr>
        <w:tc>
          <w:tcPr>
            <w:tcW w:w="47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color w:val="000000"/>
                <w:szCs w:val="24"/>
              </w:rPr>
              <w:t>甲方开票信息</w:t>
            </w:r>
          </w:p>
        </w:tc>
        <w:tc>
          <w:tcPr>
            <w:tcW w:w="476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color w:val="000000"/>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szCs w:val="24"/>
              </w:rPr>
              <w:t>甲方：江苏省水利建设工程有限公司</w:t>
            </w:r>
          </w:p>
        </w:tc>
        <w:tc>
          <w:tcPr>
            <w:tcW w:w="476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color w:val="000000"/>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szCs w:val="24"/>
              </w:rPr>
              <w:t>纳税人识别号：913200001347535697</w:t>
            </w:r>
          </w:p>
        </w:tc>
        <w:tc>
          <w:tcPr>
            <w:tcW w:w="476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color w:val="000000"/>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szCs w:val="24"/>
              </w:rPr>
              <w:t>地址：扬州市广陵产业园</w:t>
            </w:r>
          </w:p>
        </w:tc>
        <w:tc>
          <w:tcPr>
            <w:tcW w:w="476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color w:val="000000"/>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szCs w:val="24"/>
              </w:rPr>
              <w:t>电话：0514-87361764</w:t>
            </w:r>
          </w:p>
        </w:tc>
        <w:tc>
          <w:tcPr>
            <w:tcW w:w="476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color w:val="000000"/>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szCs w:val="24"/>
              </w:rPr>
              <w:t>开户银行：建设银行扬州分行琼花支行</w:t>
            </w:r>
          </w:p>
        </w:tc>
        <w:tc>
          <w:tcPr>
            <w:tcW w:w="476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color w:val="000000"/>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szCs w:val="24"/>
              </w:rPr>
              <w:t>银行账号：32001745736050488688</w:t>
            </w:r>
          </w:p>
        </w:tc>
        <w:tc>
          <w:tcPr>
            <w:tcW w:w="476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olor w:val="000000"/>
                <w:szCs w:val="24"/>
              </w:rPr>
            </w:pPr>
            <w:r>
              <w:rPr>
                <w:rFonts w:hint="eastAsia" w:ascii="宋体" w:hAnsi="宋体"/>
                <w:color w:val="000000"/>
                <w:szCs w:val="24"/>
              </w:rPr>
              <w:t>银行账号：</w:t>
            </w:r>
          </w:p>
        </w:tc>
      </w:tr>
    </w:tbl>
    <w:p>
      <w:pPr>
        <w:widowControl w:val="0"/>
        <w:shd w:val="clear" w:color="auto" w:fill="FFFFFF"/>
        <w:spacing w:line="360" w:lineRule="auto"/>
        <w:ind w:firstLine="480"/>
        <w:rPr>
          <w:bCs/>
          <w:color w:val="auto"/>
          <w:szCs w:val="21"/>
        </w:rPr>
      </w:pPr>
      <w:r>
        <w:rPr>
          <w:rFonts w:hint="eastAsia"/>
          <w:bCs/>
          <w:color w:val="000000"/>
          <w:szCs w:val="21"/>
        </w:rPr>
        <w:t>三、质量与技术标准：</w:t>
      </w:r>
      <w:r>
        <w:rPr>
          <w:rFonts w:hint="eastAsia" w:ascii="Times New Roman" w:hAnsi="Times New Roman" w:eastAsia="宋体" w:cs="Times New Roman"/>
          <w:color w:val="auto"/>
          <w:kern w:val="0"/>
          <w:sz w:val="24"/>
          <w:szCs w:val="24"/>
          <w:highlight w:val="none"/>
          <w:lang w:val="en-US" w:eastAsia="zh-CN" w:bidi="ar"/>
        </w:rPr>
        <w:t>材质</w:t>
      </w:r>
      <w:r>
        <w:rPr>
          <w:rFonts w:hint="default" w:ascii="Times New Roman" w:hAnsi="Times New Roman" w:eastAsia="宋体" w:cs="Times New Roman"/>
          <w:color w:val="auto"/>
          <w:kern w:val="0"/>
          <w:sz w:val="24"/>
          <w:szCs w:val="24"/>
          <w:highlight w:val="none"/>
          <w:lang w:val="en-US" w:eastAsia="zh-CN" w:bidi="ar"/>
        </w:rPr>
        <w:t>Q235B</w:t>
      </w:r>
      <w:r>
        <w:rPr>
          <w:rFonts w:hint="eastAsia" w:ascii="Times New Roman" w:hAnsi="Times New Roman" w:cs="Times New Roman"/>
          <w:color w:val="auto"/>
          <w:sz w:val="24"/>
          <w:szCs w:val="24"/>
          <w:highlight w:val="none"/>
          <w:lang w:val="en-US" w:eastAsia="zh-CN"/>
        </w:rPr>
        <w:t>，质量满足</w:t>
      </w:r>
      <w:r>
        <w:rPr>
          <w:rFonts w:hint="default" w:ascii="Times New Roman" w:hAnsi="Times New Roman" w:eastAsia="宋体" w:cs="Times New Roman"/>
          <w:color w:val="auto"/>
          <w:kern w:val="0"/>
          <w:sz w:val="24"/>
          <w:szCs w:val="24"/>
          <w:highlight w:val="none"/>
          <w:lang w:val="en-US" w:eastAsia="zh-CN" w:bidi="ar"/>
        </w:rPr>
        <w:t>SY/T5037-2023</w:t>
      </w:r>
      <w:r>
        <w:rPr>
          <w:rFonts w:hint="eastAsia" w:ascii="Times New Roman" w:hAnsi="Times New Roman" w:eastAsia="宋体" w:cs="Times New Roman"/>
          <w:color w:val="auto"/>
          <w:kern w:val="0"/>
          <w:sz w:val="24"/>
          <w:szCs w:val="24"/>
          <w:highlight w:val="none"/>
          <w:lang w:val="en-US" w:eastAsia="zh-CN" w:bidi="ar"/>
        </w:rPr>
        <w:t>标准的要求</w:t>
      </w:r>
      <w:r>
        <w:rPr>
          <w:rFonts w:hint="eastAsia"/>
          <w:bCs/>
          <w:color w:val="auto"/>
          <w:szCs w:val="21"/>
        </w:rPr>
        <w:t>。</w:t>
      </w:r>
    </w:p>
    <w:p>
      <w:pPr>
        <w:widowControl w:val="0"/>
        <w:shd w:val="clear" w:color="auto" w:fill="FFFFFF"/>
        <w:spacing w:line="360" w:lineRule="auto"/>
        <w:ind w:firstLine="480"/>
        <w:rPr>
          <w:bCs/>
          <w:color w:val="auto"/>
          <w:szCs w:val="21"/>
        </w:rPr>
      </w:pPr>
      <w:r>
        <w:rPr>
          <w:rFonts w:hint="eastAsia"/>
          <w:bCs/>
          <w:color w:val="auto"/>
          <w:szCs w:val="21"/>
        </w:rPr>
        <w:t>四、合理损耗标准及计算方法：</w:t>
      </w:r>
      <w:r>
        <w:rPr>
          <w:rFonts w:hint="eastAsia"/>
          <w:bCs/>
          <w:color w:val="auto"/>
          <w:szCs w:val="21"/>
          <w:lang w:eastAsia="zh-CN"/>
        </w:rPr>
        <w:t>螺旋管</w:t>
      </w:r>
      <w:r>
        <w:rPr>
          <w:rFonts w:hint="eastAsia"/>
          <w:bCs/>
          <w:color w:val="auto"/>
          <w:szCs w:val="21"/>
        </w:rPr>
        <w:t>按</w:t>
      </w:r>
      <w:r>
        <w:rPr>
          <w:rFonts w:hint="eastAsia" w:ascii="Times New Roman" w:hAnsi="Times New Roman" w:eastAsia="宋体" w:cs="Times New Roman"/>
          <w:color w:val="auto"/>
          <w:kern w:val="0"/>
          <w:sz w:val="24"/>
          <w:szCs w:val="24"/>
          <w:highlight w:val="none"/>
          <w:lang w:val="en-US" w:eastAsia="zh-CN" w:bidi="ar"/>
        </w:rPr>
        <w:t>甲方</w:t>
      </w:r>
      <w:r>
        <w:rPr>
          <w:rFonts w:hint="eastAsia"/>
          <w:bCs/>
          <w:color w:val="auto"/>
          <w:szCs w:val="21"/>
        </w:rPr>
        <w:t>现场过磅的实际重量计量交货，但该</w:t>
      </w:r>
      <w:r>
        <w:rPr>
          <w:rFonts w:hint="eastAsia"/>
          <w:bCs/>
          <w:color w:val="auto"/>
          <w:szCs w:val="21"/>
          <w:lang w:eastAsia="zh-CN"/>
        </w:rPr>
        <w:t>螺旋管</w:t>
      </w:r>
      <w:r>
        <w:rPr>
          <w:rFonts w:hint="eastAsia"/>
          <w:bCs/>
          <w:color w:val="auto"/>
          <w:szCs w:val="21"/>
        </w:rPr>
        <w:t>的实际负公差必须符合国家规定的质量检验标准。</w:t>
      </w:r>
    </w:p>
    <w:p>
      <w:pPr>
        <w:widowControl w:val="0"/>
        <w:shd w:val="clear" w:color="auto" w:fill="FFFFFF"/>
        <w:spacing w:line="360" w:lineRule="auto"/>
        <w:ind w:firstLine="480"/>
        <w:rPr>
          <w:bCs/>
          <w:color w:val="auto"/>
          <w:szCs w:val="21"/>
        </w:rPr>
      </w:pPr>
      <w:r>
        <w:rPr>
          <w:rFonts w:hint="eastAsia"/>
          <w:bCs/>
          <w:color w:val="auto"/>
          <w:szCs w:val="21"/>
        </w:rPr>
        <w:t>五、</w:t>
      </w:r>
      <w:r>
        <w:rPr>
          <w:rFonts w:hint="eastAsia"/>
          <w:bCs/>
          <w:color w:val="auto"/>
          <w:szCs w:val="21"/>
          <w:lang w:eastAsia="zh-CN"/>
        </w:rPr>
        <w:t>螺旋管</w:t>
      </w:r>
      <w:r>
        <w:rPr>
          <w:rFonts w:hint="eastAsia"/>
          <w:bCs/>
          <w:color w:val="auto"/>
          <w:szCs w:val="21"/>
        </w:rPr>
        <w:t>所有权自交货时转移。</w:t>
      </w:r>
    </w:p>
    <w:p>
      <w:pPr>
        <w:widowControl w:val="0"/>
        <w:shd w:val="clear" w:color="auto" w:fill="FFFFFF"/>
        <w:spacing w:line="360" w:lineRule="auto"/>
        <w:ind w:firstLine="480"/>
        <w:rPr>
          <w:bCs/>
          <w:color w:val="000000"/>
          <w:szCs w:val="21"/>
        </w:rPr>
      </w:pPr>
      <w:r>
        <w:rPr>
          <w:rFonts w:hint="eastAsia"/>
          <w:bCs/>
          <w:color w:val="000000"/>
          <w:szCs w:val="21"/>
        </w:rPr>
        <w:t>六、订货、收货与验收：</w:t>
      </w:r>
    </w:p>
    <w:p>
      <w:pPr>
        <w:widowControl w:val="0"/>
        <w:shd w:val="clear" w:color="auto" w:fill="FFFFFF"/>
        <w:spacing w:line="360" w:lineRule="auto"/>
        <w:ind w:firstLine="480"/>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pPr>
        <w:widowControl w:val="0"/>
        <w:shd w:val="clear" w:color="auto" w:fill="FFFFFF"/>
        <w:spacing w:line="360" w:lineRule="auto"/>
        <w:ind w:firstLine="480"/>
        <w:rPr>
          <w:color w:val="000000"/>
          <w:szCs w:val="21"/>
        </w:rPr>
      </w:pPr>
      <w:r>
        <w:rPr>
          <w:rFonts w:hint="eastAsia"/>
          <w:color w:val="000000"/>
          <w:szCs w:val="21"/>
        </w:rPr>
        <w:t>2、乙方将</w:t>
      </w:r>
      <w:r>
        <w:rPr>
          <w:rFonts w:hint="eastAsia"/>
          <w:color w:val="000000"/>
          <w:szCs w:val="21"/>
          <w:lang w:eastAsia="zh-CN"/>
        </w:rPr>
        <w:t>螺旋管</w:t>
      </w:r>
      <w:r>
        <w:rPr>
          <w:rFonts w:hint="eastAsia"/>
          <w:color w:val="000000"/>
          <w:szCs w:val="21"/>
        </w:rPr>
        <w:t>送到工地指定地点时，甲方指派</w:t>
      </w:r>
      <w:r>
        <w:rPr>
          <w:rFonts w:hint="eastAsia"/>
          <w:b/>
          <w:bCs/>
          <w:szCs w:val="21"/>
          <w:u w:val="single"/>
        </w:rPr>
        <w:t>衣风涛（联系电话13511759598）</w:t>
      </w:r>
      <w:r>
        <w:rPr>
          <w:rFonts w:hint="eastAsia"/>
          <w:color w:val="000000"/>
          <w:szCs w:val="21"/>
        </w:rPr>
        <w:t>在工地现场签认，应核对送货签收单所载内容与实际</w:t>
      </w:r>
      <w:r>
        <w:rPr>
          <w:rFonts w:hint="eastAsia"/>
          <w:color w:val="000000"/>
          <w:szCs w:val="21"/>
          <w:lang w:eastAsia="zh-CN"/>
        </w:rPr>
        <w:t>螺旋管</w:t>
      </w:r>
      <w:r>
        <w:rPr>
          <w:rFonts w:hint="eastAsia"/>
          <w:color w:val="000000"/>
          <w:szCs w:val="21"/>
        </w:rPr>
        <w:t>是否相符，如有异议需当场提出；甲方对质量有异议的可在收货后15个工作日内，以书面形式向乙方提出。</w:t>
      </w:r>
    </w:p>
    <w:p>
      <w:pPr>
        <w:widowControl w:val="0"/>
        <w:shd w:val="clear" w:color="auto" w:fill="FFFFFF"/>
        <w:spacing w:line="360" w:lineRule="auto"/>
        <w:ind w:firstLine="480"/>
        <w:rPr>
          <w:color w:val="000000"/>
          <w:szCs w:val="21"/>
        </w:rPr>
      </w:pPr>
      <w:r>
        <w:rPr>
          <w:color w:val="000000"/>
          <w:szCs w:val="21"/>
        </w:rPr>
        <w:t>3</w:t>
      </w:r>
      <w:r>
        <w:rPr>
          <w:rFonts w:hint="eastAsia"/>
          <w:color w:val="000000"/>
          <w:szCs w:val="21"/>
        </w:rPr>
        <w:t>、乙方需随车向甲方提供</w:t>
      </w:r>
      <w:r>
        <w:rPr>
          <w:rFonts w:hint="eastAsia"/>
          <w:color w:val="000000"/>
          <w:szCs w:val="21"/>
          <w:lang w:eastAsia="zh-CN"/>
        </w:rPr>
        <w:t>螺旋管</w:t>
      </w:r>
      <w:r>
        <w:rPr>
          <w:rFonts w:hint="eastAsia"/>
          <w:color w:val="000000"/>
          <w:szCs w:val="21"/>
        </w:rPr>
        <w:t>有效检测证明或合格证、质保书相关资料。</w:t>
      </w:r>
    </w:p>
    <w:p>
      <w:pPr>
        <w:widowControl w:val="0"/>
        <w:shd w:val="clear" w:color="auto" w:fill="FFFFFF"/>
        <w:spacing w:line="360" w:lineRule="auto"/>
        <w:ind w:firstLine="480"/>
        <w:rPr>
          <w:bCs/>
          <w:color w:val="000000"/>
          <w:szCs w:val="21"/>
        </w:rPr>
      </w:pPr>
      <w:r>
        <w:rPr>
          <w:rFonts w:hint="eastAsia"/>
          <w:bCs/>
          <w:color w:val="000000"/>
          <w:szCs w:val="21"/>
        </w:rPr>
        <w:t>七、</w:t>
      </w:r>
      <w:r>
        <w:rPr>
          <w:rFonts w:hint="eastAsia"/>
          <w:bCs/>
          <w:color w:val="000000"/>
          <w:szCs w:val="21"/>
          <w:lang w:eastAsia="zh-CN"/>
        </w:rPr>
        <w:t>螺旋管</w:t>
      </w:r>
      <w:r>
        <w:rPr>
          <w:rFonts w:hint="eastAsia"/>
          <w:bCs/>
          <w:color w:val="000000"/>
          <w:szCs w:val="21"/>
        </w:rPr>
        <w:t>结算和付款方式</w:t>
      </w:r>
    </w:p>
    <w:p>
      <w:pPr>
        <w:widowControl w:val="0"/>
        <w:shd w:val="clear" w:color="auto" w:fill="FFFFFF"/>
        <w:spacing w:line="360" w:lineRule="auto"/>
        <w:ind w:firstLine="482"/>
        <w:rPr>
          <w:b/>
          <w:color w:val="000000"/>
          <w:szCs w:val="21"/>
        </w:rPr>
      </w:pPr>
      <w:r>
        <w:rPr>
          <w:rFonts w:hint="eastAsia"/>
          <w:b/>
          <w:color w:val="000000"/>
          <w:szCs w:val="21"/>
        </w:rPr>
        <w:t>1、结算依据</w:t>
      </w:r>
    </w:p>
    <w:p>
      <w:pPr>
        <w:widowControl w:val="0"/>
        <w:shd w:val="clear" w:color="auto" w:fill="FFFFFF"/>
        <w:spacing w:line="360" w:lineRule="auto"/>
        <w:ind w:firstLine="480"/>
        <w:rPr>
          <w:color w:val="000000"/>
          <w:szCs w:val="21"/>
        </w:rPr>
      </w:pPr>
      <w:r>
        <w:rPr>
          <w:rFonts w:hint="eastAsia"/>
          <w:color w:val="000000"/>
          <w:szCs w:val="21"/>
        </w:rPr>
        <w:t>以甲方指派的在工地现场签认的</w:t>
      </w:r>
      <w:r>
        <w:rPr>
          <w:rFonts w:hint="eastAsia"/>
          <w:color w:val="000000"/>
          <w:szCs w:val="21"/>
          <w:lang w:eastAsia="zh-CN"/>
        </w:rPr>
        <w:t>螺旋管</w:t>
      </w:r>
      <w:r>
        <w:rPr>
          <w:rFonts w:hint="eastAsia"/>
          <w:color w:val="000000"/>
          <w:szCs w:val="21"/>
        </w:rPr>
        <w:t>送货签收单上的数量和双方确认的结算单价作为结算依据；非有效授权人签署的签收单一律无效；如上述指定人员发生变动，甲方将另行书面通知乙方。</w:t>
      </w:r>
    </w:p>
    <w:p>
      <w:pPr>
        <w:shd w:val="clear" w:color="auto" w:fill="FFFFFF"/>
        <w:spacing w:line="336" w:lineRule="auto"/>
        <w:ind w:firstLine="480"/>
        <w:rPr>
          <w:szCs w:val="24"/>
          <w:lang w:eastAsia="zh-Hans"/>
        </w:rPr>
      </w:pPr>
      <w:r>
        <w:rPr>
          <w:rFonts w:hint="eastAsia"/>
          <w:szCs w:val="24"/>
        </w:rPr>
        <w:t>一次性结清。</w:t>
      </w:r>
      <w:r>
        <w:rPr>
          <w:szCs w:val="24"/>
          <w:lang w:eastAsia="zh-Hans"/>
        </w:rPr>
        <w:t>供货方在与招标人项目部核对所供</w:t>
      </w:r>
      <w:r>
        <w:rPr>
          <w:rFonts w:hint="eastAsia"/>
          <w:szCs w:val="24"/>
          <w:lang w:eastAsia="zh-CN"/>
        </w:rPr>
        <w:t>螺旋管</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widowControl w:val="0"/>
        <w:shd w:val="clear" w:color="auto" w:fill="FFFFFF"/>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pPr>
        <w:widowControl w:val="0"/>
        <w:shd w:val="clear" w:color="auto" w:fill="FFFFFF"/>
        <w:spacing w:line="360" w:lineRule="auto"/>
        <w:ind w:firstLine="482"/>
        <w:rPr>
          <w:color w:val="000000"/>
          <w:szCs w:val="21"/>
        </w:rPr>
      </w:pPr>
      <w:r>
        <w:rPr>
          <w:b/>
          <w:color w:val="000000"/>
          <w:szCs w:val="21"/>
        </w:rPr>
        <w:t>2</w:t>
      </w:r>
      <w:r>
        <w:rPr>
          <w:rFonts w:hint="eastAsia"/>
          <w:b/>
          <w:color w:val="000000"/>
          <w:szCs w:val="21"/>
        </w:rPr>
        <w:t>、结算方式</w:t>
      </w:r>
    </w:p>
    <w:p>
      <w:pPr>
        <w:widowControl w:val="0"/>
        <w:shd w:val="clear" w:color="auto" w:fill="FFFFFF"/>
        <w:spacing w:line="360" w:lineRule="auto"/>
        <w:ind w:firstLine="480"/>
        <w:rPr>
          <w:color w:val="000000"/>
          <w:szCs w:val="21"/>
        </w:rPr>
      </w:pPr>
      <w:r>
        <w:rPr>
          <w:rFonts w:hint="eastAsia"/>
          <w:szCs w:val="24"/>
        </w:rPr>
        <w:t>一次性结清。</w:t>
      </w:r>
      <w:r>
        <w:rPr>
          <w:szCs w:val="24"/>
          <w:lang w:eastAsia="zh-Hans"/>
        </w:rPr>
        <w:t>供货方在与招标人项目部核对所供</w:t>
      </w:r>
      <w:r>
        <w:rPr>
          <w:rFonts w:hint="eastAsia"/>
          <w:szCs w:val="24"/>
          <w:lang w:eastAsia="zh-CN"/>
        </w:rPr>
        <w:t>螺旋管</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r>
        <w:rPr>
          <w:rFonts w:hint="eastAsia"/>
          <w:color w:val="000000"/>
          <w:szCs w:val="21"/>
        </w:rPr>
        <w:t>。</w:t>
      </w:r>
    </w:p>
    <w:p>
      <w:pPr>
        <w:widowControl w:val="0"/>
        <w:shd w:val="clear" w:color="auto" w:fill="FFFFFF"/>
        <w:spacing w:line="360" w:lineRule="auto"/>
        <w:ind w:firstLine="480"/>
      </w:pPr>
      <w:r>
        <w:rPr>
          <w:rFonts w:hint="eastAsia"/>
          <w:color w:val="000000"/>
          <w:szCs w:val="21"/>
        </w:rPr>
        <w:t>乙方同时承诺：每个结算期内的所有</w:t>
      </w:r>
      <w:r>
        <w:rPr>
          <w:rFonts w:hint="eastAsia"/>
          <w:color w:val="000000"/>
          <w:szCs w:val="21"/>
          <w:lang w:eastAsia="zh-CN"/>
        </w:rPr>
        <w:t>螺旋管</w:t>
      </w:r>
      <w:r>
        <w:rPr>
          <w:rFonts w:hint="eastAsia"/>
          <w:color w:val="000000"/>
          <w:szCs w:val="21"/>
        </w:rPr>
        <w:t>数量均已结报完毕，无其他争议，所结报的</w:t>
      </w:r>
      <w:r>
        <w:rPr>
          <w:rFonts w:hint="eastAsia"/>
          <w:color w:val="000000"/>
          <w:szCs w:val="21"/>
          <w:lang w:eastAsia="zh-CN"/>
        </w:rPr>
        <w:t>螺旋管</w:t>
      </w:r>
      <w:r>
        <w:rPr>
          <w:rFonts w:hint="eastAsia"/>
          <w:color w:val="000000"/>
          <w:szCs w:val="21"/>
        </w:rPr>
        <w:t>数量真实有效。</w:t>
      </w:r>
      <w:r>
        <w:rPr>
          <w:szCs w:val="24"/>
          <w:lang w:eastAsia="zh-Hans"/>
        </w:rPr>
        <w:t>合同供货完成后进行最终结算，该最终结算除双方签字并加盖公章外，</w:t>
      </w:r>
      <w:r>
        <w:rPr>
          <w:rFonts w:hint="eastAsia"/>
          <w:color w:val="000000"/>
          <w:szCs w:val="21"/>
        </w:rPr>
        <w:t>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pPr>
        <w:widowControl w:val="0"/>
        <w:shd w:val="clear" w:color="auto" w:fill="FFFFFF"/>
        <w:spacing w:line="440" w:lineRule="exact"/>
        <w:ind w:firstLine="482"/>
        <w:rPr>
          <w:color w:val="000000"/>
          <w:szCs w:val="21"/>
        </w:rPr>
      </w:pPr>
      <w:r>
        <w:rPr>
          <w:b/>
          <w:color w:val="000000"/>
          <w:szCs w:val="21"/>
        </w:rPr>
        <w:t>3</w:t>
      </w:r>
      <w:r>
        <w:rPr>
          <w:rFonts w:hint="eastAsia"/>
          <w:b/>
          <w:color w:val="000000"/>
          <w:szCs w:val="21"/>
        </w:rPr>
        <w:t>、付款方式</w:t>
      </w:r>
    </w:p>
    <w:p>
      <w:pPr>
        <w:widowControl w:val="0"/>
        <w:shd w:val="clear" w:color="auto" w:fill="FFFFFF"/>
        <w:spacing w:line="360" w:lineRule="auto"/>
        <w:ind w:firstLine="480"/>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w:t>
      </w:r>
      <w:r>
        <w:rPr>
          <w:rFonts w:hint="eastAsia"/>
          <w:szCs w:val="24"/>
          <w:lang w:eastAsia="zh-CN"/>
        </w:rPr>
        <w:t>、</w:t>
      </w:r>
      <w:r>
        <w:rPr>
          <w:b/>
          <w:bCs/>
          <w:szCs w:val="24"/>
          <w:highlight w:val="none"/>
        </w:rPr>
        <w:t>质量证明书（</w:t>
      </w:r>
      <w:r>
        <w:rPr>
          <w:b/>
          <w:bCs/>
          <w:color w:val="FF0000"/>
          <w:szCs w:val="24"/>
          <w:highlight w:val="none"/>
        </w:rPr>
        <w:t>需加盖供货方公章</w:t>
      </w:r>
      <w:r>
        <w:rPr>
          <w:b/>
          <w:bCs/>
          <w:szCs w:val="24"/>
          <w:highlight w:val="none"/>
        </w:rPr>
        <w:t>）</w:t>
      </w:r>
      <w:r>
        <w:rPr>
          <w:szCs w:val="24"/>
        </w:rPr>
        <w:t>等资料后7个工作日内办理汇款手续并将</w:t>
      </w:r>
      <w:r>
        <w:rPr>
          <w:rFonts w:hint="eastAsia"/>
          <w:szCs w:val="24"/>
          <w:lang w:eastAsia="zh-CN"/>
        </w:rPr>
        <w:t>螺旋管</w:t>
      </w:r>
      <w:r>
        <w:rPr>
          <w:rFonts w:hint="eastAsia"/>
          <w:szCs w:val="24"/>
        </w:rPr>
        <w:t>已结算货</w:t>
      </w:r>
      <w:r>
        <w:rPr>
          <w:szCs w:val="24"/>
        </w:rPr>
        <w:t>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pPr>
        <w:widowControl w:val="0"/>
        <w:shd w:val="clear" w:color="auto" w:fill="FFFFFF"/>
        <w:spacing w:line="360" w:lineRule="auto"/>
        <w:ind w:firstLine="482"/>
        <w:rPr>
          <w:color w:val="000000"/>
        </w:rPr>
      </w:pPr>
      <w:r>
        <w:rPr>
          <w:rFonts w:hint="eastAsia"/>
          <w:b/>
          <w:color w:val="000000"/>
          <w:szCs w:val="21"/>
        </w:rPr>
        <w:t>八、其他约定事项：</w:t>
      </w:r>
    </w:p>
    <w:p>
      <w:pPr>
        <w:widowControl w:val="0"/>
        <w:shd w:val="clear" w:color="auto" w:fill="FFFFFF"/>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widowControl w:val="0"/>
        <w:shd w:val="clear" w:color="auto" w:fill="FFFFFF"/>
        <w:spacing w:line="360" w:lineRule="auto"/>
        <w:ind w:firstLine="480"/>
        <w:rPr>
          <w:color w:val="000000"/>
          <w:szCs w:val="21"/>
        </w:rPr>
      </w:pPr>
      <w:r>
        <w:rPr>
          <w:rFonts w:hint="eastAsia"/>
          <w:color w:val="000000"/>
          <w:szCs w:val="21"/>
        </w:rPr>
        <w:t>2、本合同在履约过程中，如有任何调增单价、降低质量标准、提前支付货款等</w:t>
      </w:r>
      <w:bookmarkStart w:id="6" w:name="_Hlk77770211"/>
      <w:r>
        <w:rPr>
          <w:rFonts w:hint="eastAsia"/>
          <w:color w:val="000000"/>
          <w:szCs w:val="21"/>
        </w:rPr>
        <w:t>明显有损于甲方利益的合同条款变更事项</w:t>
      </w:r>
      <w:bookmarkEnd w:id="6"/>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pPr>
        <w:widowControl w:val="0"/>
        <w:shd w:val="clear" w:color="auto" w:fill="FFFFFF"/>
        <w:spacing w:line="360" w:lineRule="auto"/>
        <w:ind w:firstLine="480"/>
        <w:rPr>
          <w:szCs w:val="21"/>
        </w:rPr>
      </w:pPr>
      <w:r>
        <w:rPr>
          <w:rFonts w:hint="eastAsia"/>
          <w:szCs w:val="21"/>
        </w:rPr>
        <w:t>3、乙方需向甲方交纳</w:t>
      </w:r>
      <w:r>
        <w:rPr>
          <w:rFonts w:hint="eastAsia"/>
          <w:szCs w:val="21"/>
          <w:u w:val="single"/>
        </w:rPr>
        <w:t xml:space="preserve"> </w:t>
      </w:r>
      <w:r>
        <w:rPr>
          <w:rFonts w:hint="eastAsia"/>
          <w:b/>
          <w:bCs/>
          <w:szCs w:val="21"/>
          <w:u w:val="single"/>
          <w:lang w:val="en-US" w:eastAsia="zh-CN"/>
        </w:rPr>
        <w:t>陆</w:t>
      </w:r>
      <w:r>
        <w:rPr>
          <w:rFonts w:hint="eastAsia"/>
          <w:szCs w:val="21"/>
          <w:u w:val="single"/>
        </w:rPr>
        <w:t xml:space="preserve"> </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p>
    <w:p>
      <w:pPr>
        <w:widowControl w:val="0"/>
        <w:shd w:val="clear" w:color="auto" w:fill="FFFFFF"/>
        <w:spacing w:line="360" w:lineRule="auto"/>
        <w:ind w:firstLine="480"/>
      </w:pPr>
      <w:r>
        <w:rPr>
          <w:rFonts w:hint="eastAsia"/>
        </w:rPr>
        <w:t>4、乙方未按“订货通知单”的规格、数量、时间要求供货，按违约处理。</w:t>
      </w:r>
    </w:p>
    <w:p>
      <w:pPr>
        <w:widowControl w:val="0"/>
        <w:shd w:val="clear" w:color="auto" w:fill="FFFFFF"/>
        <w:spacing w:line="360" w:lineRule="auto"/>
        <w:ind w:firstLine="482"/>
        <w:rPr>
          <w:b/>
          <w:bCs/>
          <w:color w:val="000000"/>
          <w:szCs w:val="21"/>
        </w:rPr>
      </w:pPr>
      <w:r>
        <w:rPr>
          <w:rFonts w:hint="eastAsia"/>
          <w:b/>
          <w:bCs/>
          <w:color w:val="000000"/>
          <w:szCs w:val="21"/>
        </w:rPr>
        <w:t>九、违约责任：</w:t>
      </w:r>
    </w:p>
    <w:p>
      <w:pPr>
        <w:widowControl w:val="0"/>
        <w:shd w:val="clear" w:color="auto" w:fill="FFFFFF"/>
        <w:spacing w:line="360" w:lineRule="auto"/>
        <w:ind w:firstLine="480"/>
        <w:rPr>
          <w:color w:val="000000"/>
          <w:szCs w:val="21"/>
        </w:rPr>
      </w:pPr>
      <w:r>
        <w:rPr>
          <w:rFonts w:hint="eastAsia"/>
          <w:color w:val="000000"/>
          <w:szCs w:val="21"/>
        </w:rPr>
        <w:t>甲乙双方应该严格履行各自的义务，否则，应视为违约，违约方应向守约方赔偿损失。</w:t>
      </w:r>
    </w:p>
    <w:p>
      <w:pPr>
        <w:widowControl w:val="0"/>
        <w:shd w:val="clear" w:color="auto" w:fill="FFFFFF"/>
        <w:spacing w:line="360" w:lineRule="auto"/>
        <w:ind w:firstLine="480"/>
        <w:rPr>
          <w:color w:val="000000"/>
          <w:szCs w:val="21"/>
        </w:rPr>
      </w:pPr>
      <w:r>
        <w:rPr>
          <w:rFonts w:hint="eastAsia"/>
          <w:color w:val="000000"/>
          <w:szCs w:val="21"/>
        </w:rPr>
        <w:t>如果乙方向甲方提供的</w:t>
      </w:r>
      <w:r>
        <w:rPr>
          <w:rFonts w:hint="eastAsia"/>
          <w:color w:val="000000"/>
          <w:szCs w:val="21"/>
          <w:lang w:eastAsia="zh-CN"/>
        </w:rPr>
        <w:t>螺旋管</w:t>
      </w:r>
      <w:r>
        <w:rPr>
          <w:rFonts w:hint="eastAsia"/>
          <w:color w:val="000000"/>
          <w:szCs w:val="21"/>
        </w:rPr>
        <w:t>不符合本合同约定的指标，或者供货期超出甲方指定供货期3日的，甲方有权终止本合同的履行。</w:t>
      </w:r>
    </w:p>
    <w:p>
      <w:pPr>
        <w:widowControl w:val="0"/>
        <w:shd w:val="clear" w:color="auto" w:fill="FFFFFF"/>
        <w:spacing w:line="360" w:lineRule="auto"/>
        <w:ind w:firstLine="480"/>
        <w:rPr>
          <w:bCs/>
          <w:color w:val="000000"/>
          <w:szCs w:val="21"/>
        </w:rPr>
      </w:pPr>
      <w:r>
        <w:rPr>
          <w:rFonts w:hint="eastAsia"/>
          <w:bCs/>
          <w:color w:val="000000"/>
          <w:szCs w:val="21"/>
        </w:rPr>
        <w:t>十、解决争议的方式：</w:t>
      </w:r>
    </w:p>
    <w:p>
      <w:pPr>
        <w:widowControl w:val="0"/>
        <w:shd w:val="clear" w:color="auto" w:fill="FFFFFF"/>
        <w:spacing w:line="360" w:lineRule="auto"/>
        <w:ind w:firstLine="480"/>
        <w:rPr>
          <w:color w:val="000000"/>
          <w:szCs w:val="21"/>
        </w:rPr>
      </w:pPr>
      <w:r>
        <w:rPr>
          <w:rFonts w:hint="eastAsia"/>
          <w:color w:val="000000"/>
          <w:szCs w:val="21"/>
        </w:rPr>
        <w:t>本合同在履行过程中如产生争议，甲、乙双方应友好协商；协商不成的，</w:t>
      </w:r>
      <w:r>
        <w:rPr>
          <w:rFonts w:hint="eastAsia" w:ascii="宋体" w:hAnsi="宋体" w:cs="宋体"/>
          <w:color w:val="000000"/>
          <w:szCs w:val="24"/>
        </w:rPr>
        <w:t>由扬州市广陵区人民法院管辖</w:t>
      </w:r>
      <w:r>
        <w:rPr>
          <w:rFonts w:hint="eastAsia"/>
          <w:color w:val="000000"/>
          <w:szCs w:val="21"/>
        </w:rPr>
        <w:t>。本合同关于争议解决方式</w:t>
      </w:r>
      <w:bookmarkStart w:id="7" w:name="_GoBack"/>
      <w:bookmarkEnd w:id="7"/>
      <w:r>
        <w:rPr>
          <w:rFonts w:hint="eastAsia"/>
          <w:color w:val="000000"/>
          <w:szCs w:val="21"/>
        </w:rPr>
        <w:t>的约定具有最高的效力，双方以后发生的补充合同、会议纪要、来往函件、发料单、结算单等涉及到争议解决方式的，均不得对抗此约定。</w:t>
      </w:r>
    </w:p>
    <w:p>
      <w:pPr>
        <w:widowControl w:val="0"/>
        <w:shd w:val="clear" w:color="auto" w:fill="FFFFFF"/>
        <w:spacing w:line="360" w:lineRule="auto"/>
        <w:ind w:firstLine="480"/>
        <w:rPr>
          <w:bCs/>
          <w:color w:val="000000"/>
          <w:szCs w:val="21"/>
        </w:rPr>
      </w:pPr>
      <w:r>
        <w:rPr>
          <w:rFonts w:hint="eastAsia"/>
          <w:bCs/>
          <w:color w:val="000000"/>
          <w:szCs w:val="21"/>
        </w:rPr>
        <w:t>十一、本合同经甲乙双方盖章及授权签字人签字后生效，一式四份，甲方执三份，具有同等法律效力。</w:t>
      </w:r>
    </w:p>
    <w:p>
      <w:pPr>
        <w:widowControl w:val="0"/>
        <w:shd w:val="clear" w:color="auto" w:fill="FFFFFF"/>
        <w:spacing w:line="360" w:lineRule="auto"/>
        <w:ind w:firstLine="480"/>
        <w:rPr>
          <w:bCs/>
          <w:color w:val="000000"/>
          <w:szCs w:val="21"/>
        </w:rPr>
      </w:pPr>
      <w:r>
        <w:rPr>
          <w:rFonts w:hint="eastAsia"/>
          <w:bCs/>
          <w:color w:val="000000"/>
          <w:szCs w:val="21"/>
        </w:rPr>
        <w:t>十二、本合同附件：</w:t>
      </w:r>
    </w:p>
    <w:p>
      <w:pPr>
        <w:widowControl w:val="0"/>
        <w:shd w:val="clear" w:color="auto" w:fill="FFFFFF"/>
        <w:spacing w:line="360" w:lineRule="auto"/>
        <w:ind w:firstLine="480"/>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pPr>
        <w:widowControl w:val="0"/>
        <w:shd w:val="clear" w:color="auto" w:fill="FFFFFF"/>
        <w:spacing w:line="360" w:lineRule="auto"/>
        <w:ind w:firstLine="480"/>
        <w:rPr>
          <w:color w:val="000000"/>
          <w:szCs w:val="21"/>
        </w:rPr>
      </w:pPr>
      <w:r>
        <w:rPr>
          <w:rFonts w:hint="eastAsia"/>
          <w:color w:val="000000"/>
          <w:szCs w:val="21"/>
        </w:rPr>
        <w:t>（2）甲方与业主签订的主合同中</w:t>
      </w:r>
      <w:r>
        <w:rPr>
          <w:rFonts w:hint="eastAsia"/>
          <w:color w:val="000000"/>
          <w:szCs w:val="21"/>
          <w:lang w:eastAsia="zh-CN"/>
        </w:rPr>
        <w:t>螺旋管</w:t>
      </w:r>
      <w:r>
        <w:rPr>
          <w:rFonts w:hint="eastAsia"/>
          <w:color w:val="000000"/>
          <w:szCs w:val="21"/>
        </w:rPr>
        <w:t>技术条款；</w:t>
      </w:r>
    </w:p>
    <w:p>
      <w:pPr>
        <w:widowControl w:val="0"/>
        <w:shd w:val="clear" w:color="auto" w:fill="FFFFFF"/>
        <w:spacing w:line="360" w:lineRule="auto"/>
        <w:ind w:firstLine="480"/>
        <w:rPr>
          <w:color w:val="000000"/>
          <w:szCs w:val="21"/>
        </w:rPr>
      </w:pPr>
    </w:p>
    <w:p>
      <w:pPr>
        <w:tabs>
          <w:tab w:val="left" w:pos="5040"/>
        </w:tabs>
        <w:spacing w:line="480" w:lineRule="auto"/>
        <w:ind w:left="0" w:leftChars="0" w:firstLine="0" w:firstLineChars="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 xml:space="preserve">  乙</w:t>
      </w:r>
      <w:r>
        <w:rPr>
          <w:color w:val="000000"/>
          <w:szCs w:val="21"/>
        </w:rPr>
        <w:t xml:space="preserve">    </w:t>
      </w:r>
      <w:r>
        <w:rPr>
          <w:rFonts w:hint="eastAsia"/>
          <w:color w:val="000000"/>
          <w:szCs w:val="21"/>
        </w:rPr>
        <w:t>方：</w:t>
      </w:r>
    </w:p>
    <w:p>
      <w:pPr>
        <w:tabs>
          <w:tab w:val="left" w:pos="5040"/>
        </w:tabs>
        <w:spacing w:line="480" w:lineRule="auto"/>
        <w:ind w:left="0" w:leftChars="0" w:firstLine="0" w:firstLineChars="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 xml:space="preserve">  地</w:t>
      </w:r>
      <w:r>
        <w:rPr>
          <w:color w:val="000000"/>
          <w:szCs w:val="21"/>
        </w:rPr>
        <w:t xml:space="preserve">    </w:t>
      </w:r>
      <w:r>
        <w:rPr>
          <w:rFonts w:hint="eastAsia"/>
          <w:color w:val="000000"/>
          <w:szCs w:val="21"/>
        </w:rPr>
        <w:t>址：</w:t>
      </w:r>
    </w:p>
    <w:p>
      <w:pPr>
        <w:tabs>
          <w:tab w:val="left" w:pos="5040"/>
        </w:tabs>
        <w:spacing w:line="480" w:lineRule="auto"/>
        <w:ind w:left="0" w:leftChars="0" w:firstLine="0" w:firstLineChars="0"/>
        <w:rPr>
          <w:color w:val="000000"/>
          <w:szCs w:val="21"/>
        </w:rPr>
      </w:pPr>
      <w:r>
        <w:rPr>
          <w:rFonts w:hint="eastAsia"/>
          <w:color w:val="000000"/>
          <w:szCs w:val="21"/>
        </w:rPr>
        <w:t>法定代表人：</w:t>
      </w:r>
      <w:r>
        <w:rPr>
          <w:rFonts w:hint="eastAsia"/>
          <w:color w:val="000000"/>
          <w:szCs w:val="21"/>
        </w:rPr>
        <w:tab/>
      </w:r>
      <w:r>
        <w:rPr>
          <w:rFonts w:hint="eastAsia"/>
          <w:color w:val="000000"/>
          <w:szCs w:val="21"/>
        </w:rPr>
        <w:t xml:space="preserve">  法定代表人：</w:t>
      </w:r>
    </w:p>
    <w:p>
      <w:pPr>
        <w:tabs>
          <w:tab w:val="left" w:pos="5040"/>
        </w:tabs>
        <w:spacing w:line="480" w:lineRule="auto"/>
        <w:ind w:left="0" w:leftChars="0" w:firstLine="0" w:firstLineChars="0"/>
        <w:rPr>
          <w:color w:val="000000"/>
          <w:szCs w:val="21"/>
        </w:rPr>
      </w:pPr>
      <w:r>
        <w:rPr>
          <w:rFonts w:hint="eastAsia"/>
          <w:color w:val="000000"/>
          <w:szCs w:val="21"/>
        </w:rPr>
        <w:t>授权委托人：</w:t>
      </w:r>
      <w:r>
        <w:rPr>
          <w:rFonts w:hint="eastAsia"/>
          <w:color w:val="000000"/>
          <w:szCs w:val="21"/>
        </w:rPr>
        <w:tab/>
      </w:r>
      <w:r>
        <w:rPr>
          <w:rFonts w:hint="eastAsia"/>
          <w:color w:val="000000"/>
          <w:szCs w:val="21"/>
        </w:rPr>
        <w:t xml:space="preserve">  授权委托人：</w:t>
      </w:r>
    </w:p>
    <w:p>
      <w:pPr>
        <w:tabs>
          <w:tab w:val="left" w:pos="5040"/>
        </w:tabs>
        <w:spacing w:line="480" w:lineRule="auto"/>
        <w:ind w:left="0" w:leftChars="0" w:firstLine="0" w:firstLineChars="0"/>
        <w:rPr>
          <w:color w:val="000000"/>
          <w:szCs w:val="21"/>
        </w:rPr>
      </w:pPr>
      <w:r>
        <w:rPr>
          <w:rFonts w:hint="eastAsia"/>
          <w:color w:val="000000"/>
          <w:szCs w:val="21"/>
        </w:rPr>
        <w:t>联系电话：</w:t>
      </w:r>
      <w:r>
        <w:rPr>
          <w:rFonts w:hint="eastAsia"/>
          <w:color w:val="000000"/>
          <w:szCs w:val="21"/>
        </w:rPr>
        <w:tab/>
      </w:r>
      <w:r>
        <w:rPr>
          <w:rFonts w:hint="eastAsia"/>
          <w:color w:val="000000"/>
          <w:szCs w:val="21"/>
        </w:rPr>
        <w:t xml:space="preserve">  联系电话：</w:t>
      </w:r>
    </w:p>
    <w:p>
      <w:pPr>
        <w:ind w:left="0" w:leftChars="0" w:firstLine="0" w:firstLineChars="0"/>
        <w:rPr>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397" w:footer="567" w:gutter="0"/>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 w:name="KSO_WPS_MARK_KEY" w:val="09e4ae5a-7ba5-41e4-b3b2-d99489f94f3e"/>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47F71"/>
    <w:rsid w:val="00076BCF"/>
    <w:rsid w:val="00077177"/>
    <w:rsid w:val="00082CC9"/>
    <w:rsid w:val="0008574A"/>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1601"/>
    <w:rsid w:val="0013335D"/>
    <w:rsid w:val="00146528"/>
    <w:rsid w:val="001529F7"/>
    <w:rsid w:val="00172A25"/>
    <w:rsid w:val="00182E67"/>
    <w:rsid w:val="00186ED4"/>
    <w:rsid w:val="001B4CFD"/>
    <w:rsid w:val="001C0439"/>
    <w:rsid w:val="001D135E"/>
    <w:rsid w:val="001E1698"/>
    <w:rsid w:val="001F3070"/>
    <w:rsid w:val="001F4D2C"/>
    <w:rsid w:val="001F5FE3"/>
    <w:rsid w:val="0020352F"/>
    <w:rsid w:val="0020515E"/>
    <w:rsid w:val="002054D0"/>
    <w:rsid w:val="002161EC"/>
    <w:rsid w:val="0021658D"/>
    <w:rsid w:val="0022061C"/>
    <w:rsid w:val="00224032"/>
    <w:rsid w:val="002268FA"/>
    <w:rsid w:val="00232BEC"/>
    <w:rsid w:val="00244098"/>
    <w:rsid w:val="00281BB5"/>
    <w:rsid w:val="00287EB6"/>
    <w:rsid w:val="00292F39"/>
    <w:rsid w:val="0029322F"/>
    <w:rsid w:val="00295535"/>
    <w:rsid w:val="002B215B"/>
    <w:rsid w:val="002C0A38"/>
    <w:rsid w:val="002D620E"/>
    <w:rsid w:val="002E6A35"/>
    <w:rsid w:val="002F1C12"/>
    <w:rsid w:val="002F5D64"/>
    <w:rsid w:val="003008E1"/>
    <w:rsid w:val="00300A88"/>
    <w:rsid w:val="00304AF2"/>
    <w:rsid w:val="00305460"/>
    <w:rsid w:val="003134ED"/>
    <w:rsid w:val="00326FAA"/>
    <w:rsid w:val="00336065"/>
    <w:rsid w:val="00360A05"/>
    <w:rsid w:val="00362373"/>
    <w:rsid w:val="00365466"/>
    <w:rsid w:val="00374279"/>
    <w:rsid w:val="003762F2"/>
    <w:rsid w:val="00377F62"/>
    <w:rsid w:val="00391AF8"/>
    <w:rsid w:val="00392543"/>
    <w:rsid w:val="003A01DD"/>
    <w:rsid w:val="003A1644"/>
    <w:rsid w:val="003A7CC3"/>
    <w:rsid w:val="003B4DDF"/>
    <w:rsid w:val="003B6505"/>
    <w:rsid w:val="003C14F0"/>
    <w:rsid w:val="003C3E5F"/>
    <w:rsid w:val="003D2B79"/>
    <w:rsid w:val="003E68F6"/>
    <w:rsid w:val="003F5E3E"/>
    <w:rsid w:val="00402085"/>
    <w:rsid w:val="00405FE9"/>
    <w:rsid w:val="00423C3C"/>
    <w:rsid w:val="00436C1A"/>
    <w:rsid w:val="0044393F"/>
    <w:rsid w:val="00445253"/>
    <w:rsid w:val="00446263"/>
    <w:rsid w:val="004515CE"/>
    <w:rsid w:val="00457482"/>
    <w:rsid w:val="00461C89"/>
    <w:rsid w:val="0046394B"/>
    <w:rsid w:val="00466745"/>
    <w:rsid w:val="004729F3"/>
    <w:rsid w:val="00474C0B"/>
    <w:rsid w:val="004760DE"/>
    <w:rsid w:val="004A0AB8"/>
    <w:rsid w:val="004A2768"/>
    <w:rsid w:val="004A2783"/>
    <w:rsid w:val="004A564A"/>
    <w:rsid w:val="004B23CA"/>
    <w:rsid w:val="004B3B51"/>
    <w:rsid w:val="004B44B3"/>
    <w:rsid w:val="004C6414"/>
    <w:rsid w:val="004C74C9"/>
    <w:rsid w:val="004E3FA1"/>
    <w:rsid w:val="004F1264"/>
    <w:rsid w:val="004F3F17"/>
    <w:rsid w:val="004F4B2A"/>
    <w:rsid w:val="00501BF9"/>
    <w:rsid w:val="00511AFF"/>
    <w:rsid w:val="005366D3"/>
    <w:rsid w:val="005425D4"/>
    <w:rsid w:val="005517F6"/>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15BF"/>
    <w:rsid w:val="005D6BB7"/>
    <w:rsid w:val="005D73CA"/>
    <w:rsid w:val="005E3262"/>
    <w:rsid w:val="005E5EBA"/>
    <w:rsid w:val="00603CA0"/>
    <w:rsid w:val="00603EFD"/>
    <w:rsid w:val="00610216"/>
    <w:rsid w:val="0061067A"/>
    <w:rsid w:val="0062687D"/>
    <w:rsid w:val="006300BC"/>
    <w:rsid w:val="00632C50"/>
    <w:rsid w:val="00643151"/>
    <w:rsid w:val="00650E75"/>
    <w:rsid w:val="00660372"/>
    <w:rsid w:val="006628E9"/>
    <w:rsid w:val="00685410"/>
    <w:rsid w:val="006871A5"/>
    <w:rsid w:val="00697227"/>
    <w:rsid w:val="006B6818"/>
    <w:rsid w:val="006D0EE1"/>
    <w:rsid w:val="006D1DBF"/>
    <w:rsid w:val="006D4849"/>
    <w:rsid w:val="006D76B7"/>
    <w:rsid w:val="006F2406"/>
    <w:rsid w:val="006F536F"/>
    <w:rsid w:val="006F5D6E"/>
    <w:rsid w:val="0070231E"/>
    <w:rsid w:val="00704304"/>
    <w:rsid w:val="00707223"/>
    <w:rsid w:val="00710AF7"/>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86DA8"/>
    <w:rsid w:val="008A1038"/>
    <w:rsid w:val="008A2036"/>
    <w:rsid w:val="008A2EF8"/>
    <w:rsid w:val="008B09DA"/>
    <w:rsid w:val="008B0B69"/>
    <w:rsid w:val="008B22C6"/>
    <w:rsid w:val="008B4CDC"/>
    <w:rsid w:val="008B567D"/>
    <w:rsid w:val="008B744C"/>
    <w:rsid w:val="008C0D7D"/>
    <w:rsid w:val="008C3ADD"/>
    <w:rsid w:val="008D4218"/>
    <w:rsid w:val="008D5CF2"/>
    <w:rsid w:val="008F4D91"/>
    <w:rsid w:val="009107CD"/>
    <w:rsid w:val="00912D18"/>
    <w:rsid w:val="00913B11"/>
    <w:rsid w:val="0091478C"/>
    <w:rsid w:val="00915B59"/>
    <w:rsid w:val="00916413"/>
    <w:rsid w:val="00925A70"/>
    <w:rsid w:val="009265E0"/>
    <w:rsid w:val="00926B6C"/>
    <w:rsid w:val="00927A78"/>
    <w:rsid w:val="00930C2A"/>
    <w:rsid w:val="00931788"/>
    <w:rsid w:val="009330FD"/>
    <w:rsid w:val="0093616D"/>
    <w:rsid w:val="00940554"/>
    <w:rsid w:val="00944FC6"/>
    <w:rsid w:val="009464B3"/>
    <w:rsid w:val="0095012F"/>
    <w:rsid w:val="0095044C"/>
    <w:rsid w:val="00953823"/>
    <w:rsid w:val="00956470"/>
    <w:rsid w:val="00961217"/>
    <w:rsid w:val="00971731"/>
    <w:rsid w:val="00972ED4"/>
    <w:rsid w:val="00973E55"/>
    <w:rsid w:val="00980073"/>
    <w:rsid w:val="009838C9"/>
    <w:rsid w:val="009956DB"/>
    <w:rsid w:val="0099798A"/>
    <w:rsid w:val="009A2F08"/>
    <w:rsid w:val="009A57AA"/>
    <w:rsid w:val="009A649D"/>
    <w:rsid w:val="009B38D8"/>
    <w:rsid w:val="009B5922"/>
    <w:rsid w:val="009B6810"/>
    <w:rsid w:val="009B7998"/>
    <w:rsid w:val="009C055F"/>
    <w:rsid w:val="009C641E"/>
    <w:rsid w:val="009C7819"/>
    <w:rsid w:val="009D3404"/>
    <w:rsid w:val="009E1799"/>
    <w:rsid w:val="009E38BC"/>
    <w:rsid w:val="009F0711"/>
    <w:rsid w:val="009F1AD3"/>
    <w:rsid w:val="009F1D6C"/>
    <w:rsid w:val="009F46A3"/>
    <w:rsid w:val="00A06FF9"/>
    <w:rsid w:val="00A16299"/>
    <w:rsid w:val="00A16DEB"/>
    <w:rsid w:val="00A23643"/>
    <w:rsid w:val="00A25CAE"/>
    <w:rsid w:val="00A27322"/>
    <w:rsid w:val="00A319AF"/>
    <w:rsid w:val="00A3701C"/>
    <w:rsid w:val="00A3729B"/>
    <w:rsid w:val="00A47C03"/>
    <w:rsid w:val="00A51F39"/>
    <w:rsid w:val="00A52496"/>
    <w:rsid w:val="00A568B5"/>
    <w:rsid w:val="00A6173B"/>
    <w:rsid w:val="00A720A8"/>
    <w:rsid w:val="00A77409"/>
    <w:rsid w:val="00A831EF"/>
    <w:rsid w:val="00A9357B"/>
    <w:rsid w:val="00A94BAE"/>
    <w:rsid w:val="00AB095C"/>
    <w:rsid w:val="00AB1F8C"/>
    <w:rsid w:val="00AB7DDF"/>
    <w:rsid w:val="00AC61DB"/>
    <w:rsid w:val="00AC6DF8"/>
    <w:rsid w:val="00AD0F8B"/>
    <w:rsid w:val="00AD18BC"/>
    <w:rsid w:val="00AD2D86"/>
    <w:rsid w:val="00AD76E9"/>
    <w:rsid w:val="00AE3758"/>
    <w:rsid w:val="00AE64E7"/>
    <w:rsid w:val="00AF2DD1"/>
    <w:rsid w:val="00B04663"/>
    <w:rsid w:val="00B05B95"/>
    <w:rsid w:val="00B10C22"/>
    <w:rsid w:val="00B125E5"/>
    <w:rsid w:val="00B20F0C"/>
    <w:rsid w:val="00B24290"/>
    <w:rsid w:val="00B26612"/>
    <w:rsid w:val="00B43673"/>
    <w:rsid w:val="00B44E7B"/>
    <w:rsid w:val="00B45535"/>
    <w:rsid w:val="00B467F4"/>
    <w:rsid w:val="00B505E1"/>
    <w:rsid w:val="00B57BEF"/>
    <w:rsid w:val="00B60A97"/>
    <w:rsid w:val="00B6286C"/>
    <w:rsid w:val="00B70026"/>
    <w:rsid w:val="00B70271"/>
    <w:rsid w:val="00B71143"/>
    <w:rsid w:val="00B83ABA"/>
    <w:rsid w:val="00B92885"/>
    <w:rsid w:val="00BB7BAC"/>
    <w:rsid w:val="00BC7614"/>
    <w:rsid w:val="00BC7757"/>
    <w:rsid w:val="00BD2951"/>
    <w:rsid w:val="00BE5D18"/>
    <w:rsid w:val="00C01D94"/>
    <w:rsid w:val="00C0745E"/>
    <w:rsid w:val="00C12369"/>
    <w:rsid w:val="00C17D6C"/>
    <w:rsid w:val="00C26BF5"/>
    <w:rsid w:val="00C27CFF"/>
    <w:rsid w:val="00C30E17"/>
    <w:rsid w:val="00C3217F"/>
    <w:rsid w:val="00C34E6B"/>
    <w:rsid w:val="00C51AAD"/>
    <w:rsid w:val="00C5309C"/>
    <w:rsid w:val="00C56C42"/>
    <w:rsid w:val="00C60A1B"/>
    <w:rsid w:val="00C6674D"/>
    <w:rsid w:val="00C70D6E"/>
    <w:rsid w:val="00C87DB0"/>
    <w:rsid w:val="00C9081C"/>
    <w:rsid w:val="00C93F5F"/>
    <w:rsid w:val="00CA7C80"/>
    <w:rsid w:val="00CB3981"/>
    <w:rsid w:val="00CB42E9"/>
    <w:rsid w:val="00CB5BDA"/>
    <w:rsid w:val="00CB6640"/>
    <w:rsid w:val="00CC6400"/>
    <w:rsid w:val="00CD0F3A"/>
    <w:rsid w:val="00CD1C34"/>
    <w:rsid w:val="00CD2BD1"/>
    <w:rsid w:val="00CD2DE0"/>
    <w:rsid w:val="00CD48B7"/>
    <w:rsid w:val="00CD64D0"/>
    <w:rsid w:val="00CE1143"/>
    <w:rsid w:val="00CE322F"/>
    <w:rsid w:val="00CE6521"/>
    <w:rsid w:val="00CE72AE"/>
    <w:rsid w:val="00CF279D"/>
    <w:rsid w:val="00CF4278"/>
    <w:rsid w:val="00CF6295"/>
    <w:rsid w:val="00D02D24"/>
    <w:rsid w:val="00D15E7A"/>
    <w:rsid w:val="00D439B2"/>
    <w:rsid w:val="00D43D64"/>
    <w:rsid w:val="00D53B09"/>
    <w:rsid w:val="00D57481"/>
    <w:rsid w:val="00D57DB1"/>
    <w:rsid w:val="00D603F4"/>
    <w:rsid w:val="00D70735"/>
    <w:rsid w:val="00D84796"/>
    <w:rsid w:val="00D85941"/>
    <w:rsid w:val="00D85DF3"/>
    <w:rsid w:val="00D911BA"/>
    <w:rsid w:val="00D9373F"/>
    <w:rsid w:val="00DA0226"/>
    <w:rsid w:val="00DB1EB1"/>
    <w:rsid w:val="00DB4209"/>
    <w:rsid w:val="00DB5AFF"/>
    <w:rsid w:val="00DD1855"/>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255E"/>
    <w:rsid w:val="00F327C6"/>
    <w:rsid w:val="00F34F3C"/>
    <w:rsid w:val="00F405D4"/>
    <w:rsid w:val="00F508D5"/>
    <w:rsid w:val="00F5116E"/>
    <w:rsid w:val="00F54500"/>
    <w:rsid w:val="00F54EBA"/>
    <w:rsid w:val="00F555E7"/>
    <w:rsid w:val="00F55F72"/>
    <w:rsid w:val="00F75A20"/>
    <w:rsid w:val="00F85099"/>
    <w:rsid w:val="00F90B68"/>
    <w:rsid w:val="00F92FC3"/>
    <w:rsid w:val="00F9518E"/>
    <w:rsid w:val="00F97FB3"/>
    <w:rsid w:val="00FA43E3"/>
    <w:rsid w:val="00FC0519"/>
    <w:rsid w:val="00FC133A"/>
    <w:rsid w:val="00FC4606"/>
    <w:rsid w:val="00FC57C9"/>
    <w:rsid w:val="00FC6FC5"/>
    <w:rsid w:val="00FD3329"/>
    <w:rsid w:val="00FD355A"/>
    <w:rsid w:val="01103C2D"/>
    <w:rsid w:val="012E507F"/>
    <w:rsid w:val="01875DDB"/>
    <w:rsid w:val="01CF32DE"/>
    <w:rsid w:val="0224187C"/>
    <w:rsid w:val="02BA3EBA"/>
    <w:rsid w:val="02D432A2"/>
    <w:rsid w:val="0313544C"/>
    <w:rsid w:val="03CE5F43"/>
    <w:rsid w:val="070E48A8"/>
    <w:rsid w:val="07797F74"/>
    <w:rsid w:val="08713D59"/>
    <w:rsid w:val="09645213"/>
    <w:rsid w:val="0A5371A2"/>
    <w:rsid w:val="0B2E1CE7"/>
    <w:rsid w:val="0D2D5DB3"/>
    <w:rsid w:val="0D7D0092"/>
    <w:rsid w:val="0DDB505D"/>
    <w:rsid w:val="0DE261E0"/>
    <w:rsid w:val="0E19692E"/>
    <w:rsid w:val="10F224B2"/>
    <w:rsid w:val="11895257"/>
    <w:rsid w:val="12095389"/>
    <w:rsid w:val="131531D0"/>
    <w:rsid w:val="13AE40C8"/>
    <w:rsid w:val="144317D8"/>
    <w:rsid w:val="144D6B10"/>
    <w:rsid w:val="148166BA"/>
    <w:rsid w:val="14AB7BDB"/>
    <w:rsid w:val="14C737CB"/>
    <w:rsid w:val="15127C5A"/>
    <w:rsid w:val="151E215B"/>
    <w:rsid w:val="15374814"/>
    <w:rsid w:val="15504BE4"/>
    <w:rsid w:val="156D4E90"/>
    <w:rsid w:val="15CD4330"/>
    <w:rsid w:val="16133E83"/>
    <w:rsid w:val="168D3A3C"/>
    <w:rsid w:val="16B22AF0"/>
    <w:rsid w:val="17B86CE3"/>
    <w:rsid w:val="17CE5331"/>
    <w:rsid w:val="18CB43A7"/>
    <w:rsid w:val="1A57593F"/>
    <w:rsid w:val="1ADA4F1E"/>
    <w:rsid w:val="1ADB5CF4"/>
    <w:rsid w:val="1AE1010F"/>
    <w:rsid w:val="1BCA3249"/>
    <w:rsid w:val="1C0C0F5F"/>
    <w:rsid w:val="1D222172"/>
    <w:rsid w:val="1DBF22E0"/>
    <w:rsid w:val="1E3E386E"/>
    <w:rsid w:val="1F49353B"/>
    <w:rsid w:val="1FE87F57"/>
    <w:rsid w:val="201A7A06"/>
    <w:rsid w:val="202F4D0C"/>
    <w:rsid w:val="20DB5060"/>
    <w:rsid w:val="20E05DE6"/>
    <w:rsid w:val="20E62665"/>
    <w:rsid w:val="22131C0A"/>
    <w:rsid w:val="226C6050"/>
    <w:rsid w:val="236616DD"/>
    <w:rsid w:val="23761172"/>
    <w:rsid w:val="25D40CCF"/>
    <w:rsid w:val="262B0367"/>
    <w:rsid w:val="26656337"/>
    <w:rsid w:val="26BB3CDC"/>
    <w:rsid w:val="27064718"/>
    <w:rsid w:val="2A2B298A"/>
    <w:rsid w:val="2A2B739C"/>
    <w:rsid w:val="2A5A37DD"/>
    <w:rsid w:val="2C0B2FE1"/>
    <w:rsid w:val="2C2E4F21"/>
    <w:rsid w:val="2C4F5DEB"/>
    <w:rsid w:val="2D2A7261"/>
    <w:rsid w:val="2DF51A73"/>
    <w:rsid w:val="2F6D39E7"/>
    <w:rsid w:val="33833CFC"/>
    <w:rsid w:val="33AF4BFE"/>
    <w:rsid w:val="3419255C"/>
    <w:rsid w:val="35B131BA"/>
    <w:rsid w:val="35F72306"/>
    <w:rsid w:val="360748F4"/>
    <w:rsid w:val="37314C08"/>
    <w:rsid w:val="37547C65"/>
    <w:rsid w:val="38604219"/>
    <w:rsid w:val="3B213B3E"/>
    <w:rsid w:val="3B5B19DC"/>
    <w:rsid w:val="3C5474B2"/>
    <w:rsid w:val="3C591B47"/>
    <w:rsid w:val="3CE66FE7"/>
    <w:rsid w:val="3D075E5D"/>
    <w:rsid w:val="4045400B"/>
    <w:rsid w:val="40525E7F"/>
    <w:rsid w:val="406452E3"/>
    <w:rsid w:val="41DD5436"/>
    <w:rsid w:val="41E53E7C"/>
    <w:rsid w:val="42984BCA"/>
    <w:rsid w:val="43994EE9"/>
    <w:rsid w:val="4485069B"/>
    <w:rsid w:val="449B19E4"/>
    <w:rsid w:val="450704A8"/>
    <w:rsid w:val="455D3ECB"/>
    <w:rsid w:val="45A715E9"/>
    <w:rsid w:val="45C67B21"/>
    <w:rsid w:val="46002A50"/>
    <w:rsid w:val="4881538B"/>
    <w:rsid w:val="48C1709A"/>
    <w:rsid w:val="498F4DFA"/>
    <w:rsid w:val="4A5D2A12"/>
    <w:rsid w:val="4BD50C63"/>
    <w:rsid w:val="4BEF6C2B"/>
    <w:rsid w:val="4BF70A34"/>
    <w:rsid w:val="4C0373D9"/>
    <w:rsid w:val="4C60645B"/>
    <w:rsid w:val="4C8A2925"/>
    <w:rsid w:val="4D5E5119"/>
    <w:rsid w:val="4D9C7AE5"/>
    <w:rsid w:val="4DCC3EF8"/>
    <w:rsid w:val="4E61488B"/>
    <w:rsid w:val="4EAC6E91"/>
    <w:rsid w:val="4ECC43FA"/>
    <w:rsid w:val="4FFA6D45"/>
    <w:rsid w:val="501F1E1E"/>
    <w:rsid w:val="504A453C"/>
    <w:rsid w:val="50A9595A"/>
    <w:rsid w:val="50BC3DB9"/>
    <w:rsid w:val="51357275"/>
    <w:rsid w:val="52006AC6"/>
    <w:rsid w:val="53003913"/>
    <w:rsid w:val="56BD7756"/>
    <w:rsid w:val="57106E4E"/>
    <w:rsid w:val="57525385"/>
    <w:rsid w:val="57597410"/>
    <w:rsid w:val="58E81E30"/>
    <w:rsid w:val="594B257F"/>
    <w:rsid w:val="59943D66"/>
    <w:rsid w:val="5A074538"/>
    <w:rsid w:val="5A3F7E68"/>
    <w:rsid w:val="5B2829B8"/>
    <w:rsid w:val="5B6C3C73"/>
    <w:rsid w:val="5C2B64C8"/>
    <w:rsid w:val="5DB57E41"/>
    <w:rsid w:val="5DCF5EE5"/>
    <w:rsid w:val="5DF10D77"/>
    <w:rsid w:val="5E4C5098"/>
    <w:rsid w:val="5E784CED"/>
    <w:rsid w:val="5E9B16F3"/>
    <w:rsid w:val="5EA52572"/>
    <w:rsid w:val="5FEA2932"/>
    <w:rsid w:val="60AA38DE"/>
    <w:rsid w:val="61730705"/>
    <w:rsid w:val="62116118"/>
    <w:rsid w:val="62500A46"/>
    <w:rsid w:val="62CE4493"/>
    <w:rsid w:val="639F1C85"/>
    <w:rsid w:val="63E84028"/>
    <w:rsid w:val="6531515B"/>
    <w:rsid w:val="65827D85"/>
    <w:rsid w:val="66061B48"/>
    <w:rsid w:val="66764D92"/>
    <w:rsid w:val="66E32901"/>
    <w:rsid w:val="67CF5C06"/>
    <w:rsid w:val="684B5A5C"/>
    <w:rsid w:val="68530B72"/>
    <w:rsid w:val="68CE3D26"/>
    <w:rsid w:val="6A902328"/>
    <w:rsid w:val="6B5C220A"/>
    <w:rsid w:val="6BC049D4"/>
    <w:rsid w:val="6BE40434"/>
    <w:rsid w:val="6BEC782A"/>
    <w:rsid w:val="6C5C0714"/>
    <w:rsid w:val="6CA34594"/>
    <w:rsid w:val="6CDF60CB"/>
    <w:rsid w:val="6DE6435A"/>
    <w:rsid w:val="6E600D00"/>
    <w:rsid w:val="6EC64CCC"/>
    <w:rsid w:val="6F062BB9"/>
    <w:rsid w:val="6F295489"/>
    <w:rsid w:val="6F3E24A5"/>
    <w:rsid w:val="6F7C6456"/>
    <w:rsid w:val="6FE85F4A"/>
    <w:rsid w:val="731A6C33"/>
    <w:rsid w:val="735F23CB"/>
    <w:rsid w:val="75656627"/>
    <w:rsid w:val="75A31161"/>
    <w:rsid w:val="75B82733"/>
    <w:rsid w:val="75C9085C"/>
    <w:rsid w:val="75F431B8"/>
    <w:rsid w:val="77094221"/>
    <w:rsid w:val="771602DC"/>
    <w:rsid w:val="77664B3C"/>
    <w:rsid w:val="79964B00"/>
    <w:rsid w:val="7A96441F"/>
    <w:rsid w:val="7B072253"/>
    <w:rsid w:val="7B771A51"/>
    <w:rsid w:val="7C036DFE"/>
    <w:rsid w:val="7C82084A"/>
    <w:rsid w:val="7D752545"/>
    <w:rsid w:val="7DF80C80"/>
    <w:rsid w:val="7ED3764A"/>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4"/>
    <w:autoRedefine/>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5"/>
    <w:autoRedefine/>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toa heading"/>
    <w:basedOn w:val="1"/>
    <w:next w:val="1"/>
    <w:autoRedefine/>
    <w:qFormat/>
    <w:uiPriority w:val="0"/>
    <w:pPr>
      <w:spacing w:before="120"/>
    </w:pPr>
    <w:rPr>
      <w:rFonts w:ascii="Arial" w:hAnsi="Arial" w:cs="Arial"/>
    </w:rPr>
  </w:style>
  <w:style w:type="paragraph" w:styleId="5">
    <w:name w:val="Body Text"/>
    <w:basedOn w:val="1"/>
    <w:autoRedefine/>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6"/>
    <w:autoRedefine/>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7"/>
    <w:autoRedefine/>
    <w:unhideWhenUsed/>
    <w:qFormat/>
    <w:uiPriority w:val="99"/>
    <w:pPr>
      <w:ind w:left="100" w:leftChars="2500"/>
    </w:pPr>
  </w:style>
  <w:style w:type="paragraph" w:styleId="8">
    <w:name w:val="Balloon Text"/>
    <w:basedOn w:val="1"/>
    <w:link w:val="18"/>
    <w:autoRedefine/>
    <w:unhideWhenUsed/>
    <w:qFormat/>
    <w:uiPriority w:val="99"/>
    <w:pPr>
      <w:spacing w:line="240" w:lineRule="auto"/>
    </w:pPr>
    <w:rPr>
      <w:sz w:val="18"/>
      <w:szCs w:val="18"/>
    </w:rPr>
  </w:style>
  <w:style w:type="paragraph" w:styleId="9">
    <w:name w:val="footer"/>
    <w:basedOn w:val="1"/>
    <w:link w:val="19"/>
    <w:autoRedefine/>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20"/>
    <w:autoRedefine/>
    <w:unhideWhenUsed/>
    <w:qFormat/>
    <w:uiPriority w:val="99"/>
    <w:pPr>
      <w:tabs>
        <w:tab w:val="center" w:pos="4153"/>
        <w:tab w:val="right" w:pos="8306"/>
      </w:tabs>
      <w:snapToGrid w:val="0"/>
      <w:jc w:val="center"/>
    </w:pPr>
    <w:rPr>
      <w:rFonts w:ascii="Calibri" w:hAnsi="Calibri"/>
      <w:sz w:val="18"/>
      <w:szCs w:val="18"/>
    </w:r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标题 1 字符"/>
    <w:link w:val="2"/>
    <w:autoRedefine/>
    <w:qFormat/>
    <w:uiPriority w:val="0"/>
    <w:rPr>
      <w:b/>
      <w:bCs/>
      <w:kern w:val="44"/>
      <w:sz w:val="44"/>
      <w:szCs w:val="44"/>
    </w:rPr>
  </w:style>
  <w:style w:type="character" w:customStyle="1" w:styleId="15">
    <w:name w:val="标题 2 字符"/>
    <w:link w:val="3"/>
    <w:autoRedefine/>
    <w:qFormat/>
    <w:uiPriority w:val="0"/>
    <w:rPr>
      <w:rFonts w:ascii="Arial" w:hAnsi="Arial" w:eastAsia="黑体"/>
      <w:b/>
      <w:bCs/>
      <w:kern w:val="2"/>
      <w:sz w:val="32"/>
      <w:szCs w:val="32"/>
    </w:rPr>
  </w:style>
  <w:style w:type="character" w:customStyle="1" w:styleId="16">
    <w:name w:val="纯文本 字符"/>
    <w:link w:val="6"/>
    <w:autoRedefine/>
    <w:qFormat/>
    <w:uiPriority w:val="99"/>
    <w:rPr>
      <w:rFonts w:ascii="宋体" w:hAnsi="Courier New" w:cs="Courier New"/>
      <w:kern w:val="2"/>
      <w:sz w:val="21"/>
      <w:szCs w:val="21"/>
    </w:rPr>
  </w:style>
  <w:style w:type="character" w:customStyle="1" w:styleId="17">
    <w:name w:val="日期 字符"/>
    <w:link w:val="7"/>
    <w:autoRedefine/>
    <w:semiHidden/>
    <w:qFormat/>
    <w:uiPriority w:val="99"/>
    <w:rPr>
      <w:sz w:val="24"/>
    </w:rPr>
  </w:style>
  <w:style w:type="character" w:customStyle="1" w:styleId="18">
    <w:name w:val="批注框文本 字符"/>
    <w:link w:val="8"/>
    <w:autoRedefine/>
    <w:semiHidden/>
    <w:qFormat/>
    <w:uiPriority w:val="99"/>
    <w:rPr>
      <w:sz w:val="18"/>
      <w:szCs w:val="18"/>
    </w:rPr>
  </w:style>
  <w:style w:type="character" w:customStyle="1" w:styleId="19">
    <w:name w:val="页脚 字符"/>
    <w:link w:val="9"/>
    <w:autoRedefine/>
    <w:semiHidden/>
    <w:qFormat/>
    <w:uiPriority w:val="99"/>
    <w:rPr>
      <w:rFonts w:ascii="Calibri" w:hAnsi="Calibri" w:eastAsia="宋体" w:cs="Times New Roman"/>
      <w:kern w:val="0"/>
      <w:sz w:val="18"/>
      <w:szCs w:val="18"/>
    </w:rPr>
  </w:style>
  <w:style w:type="character" w:customStyle="1" w:styleId="20">
    <w:name w:val="页眉 字符"/>
    <w:link w:val="10"/>
    <w:autoRedefine/>
    <w:qFormat/>
    <w:uiPriority w:val="99"/>
    <w:rPr>
      <w:rFonts w:ascii="Calibri" w:hAnsi="Calibri"/>
      <w:sz w:val="18"/>
      <w:szCs w:val="18"/>
    </w:rPr>
  </w:style>
  <w:style w:type="paragraph" w:styleId="21">
    <w:name w:val="List Paragraph"/>
    <w:basedOn w:val="1"/>
    <w:autoRedefine/>
    <w:qFormat/>
    <w:uiPriority w:val="99"/>
    <w:pPr>
      <w:ind w:firstLine="420"/>
    </w:pPr>
  </w:style>
  <w:style w:type="paragraph" w:customStyle="1" w:styleId="22">
    <w:name w:val="列出段落1"/>
    <w:basedOn w:val="1"/>
    <w:autoRedefine/>
    <w:qFormat/>
    <w:uiPriority w:val="99"/>
    <w:pPr>
      <w:widowControl w:val="0"/>
      <w:spacing w:line="240" w:lineRule="auto"/>
      <w:ind w:firstLine="420"/>
      <w:jc w:val="both"/>
    </w:pPr>
    <w:rPr>
      <w:kern w:val="2"/>
      <w:sz w:val="21"/>
      <w:szCs w:val="24"/>
    </w:rPr>
  </w:style>
  <w:style w:type="character" w:customStyle="1" w:styleId="23">
    <w:name w:val="页眉 Char"/>
    <w:autoRedefine/>
    <w:qFormat/>
    <w:locked/>
    <w:uiPriority w:val="99"/>
    <w:rPr>
      <w:rFonts w:eastAsia="宋体" w:cs="Times New Roman"/>
      <w:kern w:val="2"/>
      <w:sz w:val="18"/>
      <w:szCs w:val="18"/>
      <w:lang w:val="en-US" w:eastAsia="zh-CN" w:bidi="ar-SA"/>
    </w:rPr>
  </w:style>
  <w:style w:type="paragraph" w:customStyle="1" w:styleId="2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font21"/>
    <w:autoRedefine/>
    <w:qFormat/>
    <w:uiPriority w:val="0"/>
    <w:rPr>
      <w:rFonts w:hint="eastAsia" w:ascii="宋体" w:hAnsi="宋体" w:eastAsia="宋体" w:cs="宋体"/>
      <w:color w:val="000000"/>
      <w:sz w:val="21"/>
      <w:szCs w:val="21"/>
      <w:u w:val="none"/>
    </w:rPr>
  </w:style>
  <w:style w:type="character" w:customStyle="1" w:styleId="26">
    <w:name w:val="未处理的提及1"/>
    <w:basedOn w:val="1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15</Pages>
  <Words>7449</Words>
  <Characters>8017</Characters>
  <Lines>62</Lines>
  <Paragraphs>17</Paragraphs>
  <TotalTime>4</TotalTime>
  <ScaleCrop>false</ScaleCrop>
  <LinksUpToDate>false</LinksUpToDate>
  <CharactersWithSpaces>8482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2025-02-09T03:11:00Z</dcterms:created>
  <dc:creator>a</dc:creator>
  <cp:lastModifiedBy>Darren</cp:lastModifiedBy>
  <cp:lastPrinted>2023-04-14T07:27:00Z</cp:lastPrinted>
  <dcterms:modified xsi:type="dcterms:W3CDTF">2025-03-31T04:50:47Z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5AF0E56F548545E6AAAD33B1264B92E7_13</vt:lpwstr>
  </property>
  <property fmtid="{D5CDD505-2E9C-101B-9397-08002B2CF9AE}" pid="4" name="KSOTemplateDocerSaveRecord">
    <vt:lpwstr>eyJoZGlkIjoiODViY2JkMjU3NGYzZTEwMzZmMGFkZWViYmNkYWU3NDIiLCJ1c2VySWQiOiIzMjA2NTI1MTMifQ==</vt:lpwstr>
  </property>
</Properties>
</file>