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color w:val="auto"/>
          <w:highlight w:val="none"/>
        </w:rPr>
      </w:pPr>
    </w:p>
    <w:p>
      <w:pPr>
        <w:pStyle w:val="5"/>
        <w:rPr>
          <w:color w:val="auto"/>
          <w:highlight w:val="none"/>
        </w:rPr>
      </w:pPr>
    </w:p>
    <w:p>
      <w:pPr>
        <w:pStyle w:val="7"/>
        <w:spacing w:line="360" w:lineRule="auto"/>
        <w:jc w:val="center"/>
        <w:rPr>
          <w:b/>
          <w:color w:val="auto"/>
          <w:sz w:val="52"/>
          <w:szCs w:val="52"/>
          <w:highlight w:val="none"/>
        </w:rPr>
      </w:pPr>
      <w:r>
        <w:rPr>
          <w:rFonts w:hint="eastAsia"/>
          <w:b/>
          <w:color w:val="auto"/>
          <w:sz w:val="52"/>
          <w:szCs w:val="52"/>
          <w:highlight w:val="none"/>
          <w:lang w:eastAsia="zh-CN"/>
        </w:rPr>
        <w:t>抗裂剂</w:t>
      </w:r>
      <w:r>
        <w:rPr>
          <w:b/>
          <w:color w:val="auto"/>
          <w:sz w:val="52"/>
          <w:szCs w:val="52"/>
          <w:highlight w:val="none"/>
        </w:rPr>
        <w:t>采购</w:t>
      </w:r>
      <w:r>
        <w:rPr>
          <w:rFonts w:hint="eastAsia"/>
          <w:b/>
          <w:color w:val="auto"/>
          <w:sz w:val="52"/>
          <w:szCs w:val="52"/>
          <w:highlight w:val="none"/>
          <w:lang w:eastAsia="zh-CN"/>
        </w:rPr>
        <w:t>（</w:t>
      </w:r>
      <w:r>
        <w:rPr>
          <w:rFonts w:hint="eastAsia"/>
          <w:b/>
          <w:color w:val="auto"/>
          <w:sz w:val="52"/>
          <w:szCs w:val="52"/>
          <w:highlight w:val="none"/>
          <w:lang w:val="en-US" w:eastAsia="zh-CN"/>
        </w:rPr>
        <w:t>第一批</w:t>
      </w:r>
      <w:r>
        <w:rPr>
          <w:rFonts w:hint="eastAsia"/>
          <w:b/>
          <w:color w:val="auto"/>
          <w:sz w:val="52"/>
          <w:szCs w:val="52"/>
          <w:highlight w:val="none"/>
          <w:lang w:eastAsia="zh-CN"/>
        </w:rPr>
        <w:t>）</w:t>
      </w:r>
      <w:r>
        <w:rPr>
          <w:b/>
          <w:color w:val="auto"/>
          <w:sz w:val="52"/>
          <w:szCs w:val="52"/>
          <w:highlight w:val="none"/>
        </w:rPr>
        <w:t>招标文件</w:t>
      </w:r>
    </w:p>
    <w:p>
      <w:pPr>
        <w:jc w:val="center"/>
        <w:rPr>
          <w:b/>
          <w:color w:val="auto"/>
          <w:sz w:val="30"/>
          <w:szCs w:val="30"/>
          <w:highlight w:val="none"/>
        </w:rPr>
      </w:pPr>
    </w:p>
    <w:p>
      <w:pPr>
        <w:ind w:firstLine="480"/>
        <w:rPr>
          <w:rFonts w:eastAsia="等线"/>
          <w:color w:val="auto"/>
          <w:highlight w:val="none"/>
        </w:rPr>
      </w:pPr>
    </w:p>
    <w:p>
      <w:pPr>
        <w:pStyle w:val="5"/>
        <w:rPr>
          <w:color w:val="auto"/>
          <w:highlight w:val="none"/>
        </w:rPr>
      </w:pPr>
    </w:p>
    <w:p>
      <w:pPr>
        <w:adjustRightInd w:val="0"/>
        <w:snapToGrid w:val="0"/>
        <w:spacing w:line="480" w:lineRule="auto"/>
        <w:ind w:firstLine="0" w:firstLineChars="0"/>
        <w:jc w:val="center"/>
        <w:rPr>
          <w:rFonts w:eastAsia="等线"/>
          <w:bCs/>
          <w:color w:val="auto"/>
          <w:sz w:val="44"/>
          <w:szCs w:val="44"/>
          <w:highlight w:val="none"/>
        </w:rPr>
      </w:pPr>
      <w:r>
        <w:rPr>
          <w:color w:val="auto"/>
          <w:highlight w:val="none"/>
        </w:rPr>
        <w:drawing>
          <wp:inline distT="0" distB="0" distL="114300" distR="114300">
            <wp:extent cx="1853565" cy="1568450"/>
            <wp:effectExtent l="0" t="0" r="0" b="1270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53565" cy="1568450"/>
                    </a:xfrm>
                    <a:prstGeom prst="rect">
                      <a:avLst/>
                    </a:prstGeom>
                    <a:noFill/>
                    <a:ln>
                      <a:noFill/>
                    </a:ln>
                  </pic:spPr>
                </pic:pic>
              </a:graphicData>
            </a:graphic>
          </wp:inline>
        </w:drawing>
      </w:r>
    </w:p>
    <w:p>
      <w:pPr>
        <w:pStyle w:val="5"/>
        <w:rPr>
          <w:color w:val="auto"/>
          <w:highlight w:val="none"/>
        </w:rPr>
      </w:pPr>
    </w:p>
    <w:p>
      <w:pPr>
        <w:ind w:firstLine="480"/>
        <w:rPr>
          <w:color w:val="auto"/>
          <w:highlight w:val="none"/>
        </w:rPr>
      </w:pPr>
    </w:p>
    <w:p>
      <w:pPr>
        <w:pStyle w:val="5"/>
        <w:rPr>
          <w:color w:val="auto"/>
          <w:highlight w:val="none"/>
        </w:rPr>
      </w:pPr>
    </w:p>
    <w:p>
      <w:pPr>
        <w:ind w:firstLine="480"/>
        <w:rPr>
          <w:color w:val="auto"/>
          <w:highlight w:val="none"/>
        </w:rPr>
      </w:pPr>
    </w:p>
    <w:p>
      <w:pPr>
        <w:snapToGrid w:val="0"/>
        <w:spacing w:before="240" w:line="360" w:lineRule="auto"/>
        <w:ind w:firstLine="480"/>
        <w:rPr>
          <w:rFonts w:eastAsia="等线"/>
          <w:b/>
          <w:bCs/>
          <w:color w:val="auto"/>
          <w:szCs w:val="24"/>
          <w:highlight w:val="none"/>
        </w:rPr>
      </w:pPr>
    </w:p>
    <w:p>
      <w:pPr>
        <w:pStyle w:val="5"/>
        <w:rPr>
          <w:color w:val="auto"/>
          <w:highlight w:val="none"/>
        </w:rPr>
      </w:pPr>
    </w:p>
    <w:p>
      <w:pPr>
        <w:snapToGrid w:val="0"/>
        <w:spacing w:before="240" w:line="360" w:lineRule="auto"/>
        <w:ind w:firstLine="480"/>
        <w:rPr>
          <w:rFonts w:hint="default" w:ascii="Times New Roman" w:hAnsi="Times New Roman" w:eastAsia="宋体" w:cs="Times New Roman"/>
          <w:b/>
          <w:bCs/>
          <w:color w:val="auto"/>
          <w:szCs w:val="24"/>
          <w:highlight w:val="none"/>
        </w:rPr>
      </w:pP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招标项目：</w:t>
      </w:r>
      <w:r>
        <w:rPr>
          <w:rFonts w:hint="eastAsia" w:cs="Times New Roman"/>
          <w:b/>
          <w:bCs/>
          <w:color w:val="auto"/>
          <w:sz w:val="24"/>
          <w:szCs w:val="24"/>
          <w:highlight w:val="none"/>
          <w:lang w:eastAsia="zh-CN"/>
        </w:rPr>
        <w:t>蒋坝船闸改建工程</w:t>
      </w:r>
      <w:r>
        <w:rPr>
          <w:rFonts w:hint="default" w:ascii="Times New Roman" w:hAnsi="Times New Roman" w:eastAsia="宋体" w:cs="Times New Roman"/>
          <w:b/>
          <w:bCs/>
          <w:color w:val="auto"/>
          <w:sz w:val="24"/>
          <w:szCs w:val="24"/>
          <w:highlight w:val="none"/>
        </w:rPr>
        <w:t>土建施工及设备安装</w:t>
      </w: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 标 人：江苏省水利建设工程有限公司</w:t>
      </w: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现场管理机构：江苏省水利建设工程有限公司</w:t>
      </w:r>
      <w:r>
        <w:rPr>
          <w:rFonts w:hint="eastAsia" w:ascii="Times New Roman" w:hAnsi="Times New Roman" w:eastAsia="宋体" w:cs="Times New Roman"/>
          <w:b/>
          <w:bCs/>
          <w:color w:val="auto"/>
          <w:sz w:val="24"/>
          <w:szCs w:val="24"/>
          <w:highlight w:val="none"/>
          <w:lang w:val="en-US" w:eastAsia="zh-CN"/>
        </w:rPr>
        <w:t>蒋坝船闸改建工程</w:t>
      </w:r>
      <w:r>
        <w:rPr>
          <w:rFonts w:hint="eastAsia" w:ascii="Times New Roman" w:hAnsi="Times New Roman" w:eastAsia="宋体" w:cs="Times New Roman"/>
          <w:b/>
          <w:bCs/>
          <w:color w:val="auto"/>
          <w:sz w:val="24"/>
          <w:szCs w:val="24"/>
          <w:highlight w:val="none"/>
        </w:rPr>
        <w:t>土建施工及设备安装项目经理部</w:t>
      </w:r>
    </w:p>
    <w:p>
      <w:pPr>
        <w:snapToGrid w:val="0"/>
        <w:spacing w:before="240" w:line="360" w:lineRule="auto"/>
        <w:ind w:firstLine="0" w:firstLineChars="0"/>
        <w:rPr>
          <w:rFonts w:hint="default" w:ascii="Times New Roman" w:hAnsi="Times New Roman" w:eastAsia="宋体" w:cs="Times New Roman"/>
          <w:b/>
          <w:bCs/>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1020" w:footer="851" w:gutter="0"/>
          <w:cols w:space="720" w:num="1"/>
          <w:docGrid w:type="linesAndChars" w:linePitch="326" w:charSpace="0"/>
        </w:sectPr>
      </w:pPr>
      <w:r>
        <w:rPr>
          <w:rFonts w:hint="default" w:ascii="Times New Roman" w:hAnsi="Times New Roman" w:eastAsia="宋体" w:cs="Times New Roman"/>
          <w:b/>
          <w:bCs/>
          <w:color w:val="auto"/>
          <w:sz w:val="24"/>
          <w:szCs w:val="24"/>
          <w:highlight w:val="none"/>
        </w:rPr>
        <w:t>编制日期：</w:t>
      </w:r>
      <w:r>
        <w:rPr>
          <w:rFonts w:hint="default" w:ascii="Times New Roman" w:hAnsi="Times New Roman" w:eastAsia="宋体" w:cs="Times New Roman"/>
          <w:b/>
          <w:color w:val="auto"/>
          <w:sz w:val="24"/>
          <w:szCs w:val="24"/>
          <w:highlight w:val="none"/>
        </w:rPr>
        <w:t>202</w:t>
      </w:r>
      <w:r>
        <w:rPr>
          <w:rFonts w:hint="eastAsia"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年</w:t>
      </w:r>
      <w:r>
        <w:rPr>
          <w:rFonts w:hint="eastAsia"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月</w:t>
      </w:r>
      <w:r>
        <w:rPr>
          <w:rFonts w:hint="eastAsia"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center"/>
        <w:textAlignment w:val="auto"/>
        <w:outlineLvl w:val="0"/>
        <w:rPr>
          <w:rFonts w:ascii="Times New Roman" w:hAnsi="Times New Roman"/>
          <w:b/>
          <w:color w:val="auto"/>
          <w:sz w:val="32"/>
          <w:szCs w:val="32"/>
          <w:highlight w:val="none"/>
        </w:rPr>
      </w:pPr>
      <w:r>
        <w:rPr>
          <w:rFonts w:hint="eastAsia" w:ascii="Times New Roman" w:hAnsi="Times New Roman" w:eastAsia="宋体" w:cs="Times New Roman"/>
          <w:b/>
          <w:color w:val="auto"/>
          <w:sz w:val="32"/>
          <w:szCs w:val="32"/>
          <w:highlight w:val="none"/>
          <w:lang w:val="en-US" w:eastAsia="zh-CN" w:bidi="ar-SA"/>
        </w:rPr>
        <w:t>第一章</w:t>
      </w:r>
      <w:r>
        <w:rPr>
          <w:rFonts w:hint="eastAsia" w:cs="Times New Roman"/>
          <w:b/>
          <w:color w:val="auto"/>
          <w:sz w:val="32"/>
          <w:szCs w:val="32"/>
          <w:highlight w:val="none"/>
          <w:lang w:val="en-US" w:eastAsia="zh-CN" w:bidi="ar-SA"/>
        </w:rPr>
        <w:t xml:space="preserve">  </w:t>
      </w:r>
      <w:r>
        <w:rPr>
          <w:rFonts w:ascii="Times New Roman" w:hAnsi="Times New Roman"/>
          <w:b/>
          <w:color w:val="auto"/>
          <w:sz w:val="32"/>
          <w:szCs w:val="32"/>
          <w:highlight w:val="none"/>
        </w:rPr>
        <w:t>招标公告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line="240" w:lineRule="auto"/>
        <w:textAlignment w:val="auto"/>
        <w:rPr>
          <w:color w:val="auto"/>
          <w:highlight w:val="none"/>
        </w:rPr>
      </w:pPr>
    </w:p>
    <w:p>
      <w:pPr>
        <w:pStyle w:val="24"/>
        <w:keepNext w:val="0"/>
        <w:keepLines w:val="0"/>
        <w:pageBreakBefore w:val="0"/>
        <w:widowControl w:val="0"/>
        <w:kinsoku/>
        <w:wordWrap/>
        <w:overflowPunct/>
        <w:topLinePunct w:val="0"/>
        <w:autoSpaceDE/>
        <w:autoSpaceDN/>
        <w:bidi w:val="0"/>
        <w:adjustRightInd/>
        <w:snapToGrid w:val="0"/>
        <w:spacing w:before="0" w:beforeLines="0" w:line="336" w:lineRule="auto"/>
        <w:textAlignment w:val="auto"/>
        <w:rPr>
          <w:color w:val="auto"/>
          <w:highlight w:val="none"/>
        </w:rPr>
      </w:pPr>
      <w:r>
        <w:rPr>
          <w:color w:val="auto"/>
          <w:highlight w:val="none"/>
        </w:rPr>
        <w:t>我公司中标承建了</w:t>
      </w:r>
      <w:r>
        <w:rPr>
          <w:rFonts w:hint="eastAsia"/>
          <w:b/>
          <w:color w:val="auto"/>
          <w:highlight w:val="none"/>
          <w:u w:val="single"/>
          <w:lang w:eastAsia="zh-CN"/>
        </w:rPr>
        <w:t>蒋坝船闸改建工程</w:t>
      </w:r>
      <w:r>
        <w:rPr>
          <w:b/>
          <w:color w:val="auto"/>
          <w:highlight w:val="none"/>
          <w:u w:val="single"/>
        </w:rPr>
        <w:t>土建施工及设备安装</w:t>
      </w:r>
      <w:r>
        <w:rPr>
          <w:rFonts w:hint="eastAsia"/>
          <w:color w:val="auto"/>
          <w:highlight w:val="none"/>
        </w:rPr>
        <w:t>工程</w:t>
      </w:r>
      <w:r>
        <w:rPr>
          <w:color w:val="auto"/>
          <w:highlight w:val="none"/>
        </w:rPr>
        <w:t>，为保证优质、高效、安全地完成施工任务，</w:t>
      </w:r>
      <w:r>
        <w:rPr>
          <w:color w:val="auto"/>
          <w:szCs w:val="21"/>
          <w:highlight w:val="none"/>
        </w:rPr>
        <w:t>现决定对该项目</w:t>
      </w:r>
      <w:r>
        <w:rPr>
          <w:rFonts w:hint="eastAsia"/>
          <w:b/>
          <w:color w:val="auto"/>
          <w:szCs w:val="21"/>
          <w:highlight w:val="none"/>
          <w:u w:val="single"/>
        </w:rPr>
        <w:t>混凝土工程</w:t>
      </w:r>
      <w:r>
        <w:rPr>
          <w:rFonts w:hint="eastAsia"/>
          <w:color w:val="auto"/>
          <w:szCs w:val="21"/>
          <w:highlight w:val="none"/>
          <w:lang w:val="en-US" w:eastAsia="zh-CN"/>
        </w:rPr>
        <w:t>拌和</w:t>
      </w:r>
      <w:r>
        <w:rPr>
          <w:color w:val="auto"/>
          <w:szCs w:val="21"/>
          <w:highlight w:val="none"/>
        </w:rPr>
        <w:t>用</w:t>
      </w:r>
      <w:r>
        <w:rPr>
          <w:rFonts w:hint="eastAsia" w:ascii="Times New Roman" w:hAnsi="Times New Roman" w:eastAsia="宋体" w:cs="Times New Roman"/>
          <w:b/>
          <w:color w:val="auto"/>
          <w:szCs w:val="21"/>
          <w:highlight w:val="none"/>
          <w:u w:val="single"/>
        </w:rPr>
        <w:t xml:space="preserve"> </w:t>
      </w:r>
      <w:r>
        <w:rPr>
          <w:rFonts w:hint="eastAsia" w:cs="Times New Roman"/>
          <w:b/>
          <w:color w:val="auto"/>
          <w:szCs w:val="21"/>
          <w:highlight w:val="none"/>
          <w:u w:val="single"/>
          <w:lang w:eastAsia="zh-CN"/>
        </w:rPr>
        <w:t>抗裂剂</w:t>
      </w:r>
      <w:r>
        <w:rPr>
          <w:rFonts w:hint="eastAsia" w:ascii="Times New Roman" w:hAnsi="Times New Roman" w:eastAsia="宋体" w:cs="Times New Roman"/>
          <w:b/>
          <w:color w:val="auto"/>
          <w:szCs w:val="21"/>
          <w:highlight w:val="none"/>
          <w:u w:val="single"/>
          <w:lang w:eastAsia="zh-CN"/>
        </w:rPr>
        <w:t>（</w:t>
      </w:r>
      <w:r>
        <w:rPr>
          <w:rFonts w:hint="eastAsia"/>
          <w:b/>
          <w:color w:val="auto"/>
          <w:szCs w:val="21"/>
          <w:highlight w:val="none"/>
          <w:u w:val="single"/>
          <w:lang w:val="en-US" w:eastAsia="zh-CN"/>
        </w:rPr>
        <w:t>第一批</w:t>
      </w:r>
      <w:r>
        <w:rPr>
          <w:rFonts w:hint="eastAsia"/>
          <w:b/>
          <w:color w:val="auto"/>
          <w:szCs w:val="21"/>
          <w:highlight w:val="none"/>
          <w:u w:val="single"/>
          <w:lang w:eastAsia="zh-CN"/>
        </w:rPr>
        <w:t>）</w:t>
      </w:r>
      <w:r>
        <w:rPr>
          <w:rFonts w:hint="eastAsia"/>
          <w:b/>
          <w:color w:val="auto"/>
          <w:szCs w:val="21"/>
          <w:highlight w:val="none"/>
          <w:u w:val="single"/>
        </w:rPr>
        <w:t xml:space="preserve"> </w:t>
      </w:r>
      <w:r>
        <w:rPr>
          <w:color w:val="auto"/>
          <w:szCs w:val="21"/>
          <w:highlight w:val="none"/>
        </w:rPr>
        <w:t>进行公开</w:t>
      </w:r>
      <w:r>
        <w:rPr>
          <w:color w:val="auto"/>
          <w:highlight w:val="none"/>
        </w:rPr>
        <w:t>招标</w:t>
      </w:r>
      <w:r>
        <w:rPr>
          <w:rFonts w:hint="eastAsia"/>
          <w:color w:val="auto"/>
          <w:highlight w:val="none"/>
        </w:rPr>
        <w:t>，</w:t>
      </w:r>
      <w:r>
        <w:rPr>
          <w:color w:val="auto"/>
          <w:highlight w:val="none"/>
        </w:rPr>
        <w:t>欢迎参加竞标。</w:t>
      </w:r>
      <w:bookmarkStart w:id="0" w:name="_Toc211244988"/>
      <w:bookmarkStart w:id="1" w:name="_Toc374458968"/>
      <w:bookmarkStart w:id="2" w:name="_Toc13095"/>
    </w:p>
    <w:p>
      <w:pPr>
        <w:keepNext w:val="0"/>
        <w:keepLines w:val="0"/>
        <w:pageBreakBefore w:val="0"/>
        <w:kinsoku/>
        <w:wordWrap/>
        <w:overflowPunct/>
        <w:topLinePunct w:val="0"/>
        <w:autoSpaceDE/>
        <w:autoSpaceDN/>
        <w:bidi w:val="0"/>
        <w:adjustRightInd/>
        <w:spacing w:line="336" w:lineRule="auto"/>
        <w:ind w:firstLine="482" w:firstLineChars="200"/>
        <w:textAlignment w:val="auto"/>
        <w:outlineLvl w:val="0"/>
        <w:rPr>
          <w:b/>
          <w:bCs/>
          <w:color w:val="auto"/>
          <w:highlight w:val="none"/>
        </w:rPr>
      </w:pPr>
      <w:r>
        <w:rPr>
          <w:b/>
          <w:bCs/>
          <w:color w:val="auto"/>
          <w:highlight w:val="none"/>
        </w:rPr>
        <w:t>一、投标人资格要求</w:t>
      </w:r>
    </w:p>
    <w:p>
      <w:pPr>
        <w:pStyle w:val="24"/>
        <w:keepNext w:val="0"/>
        <w:keepLines w:val="0"/>
        <w:pageBreakBefore w:val="0"/>
        <w:kinsoku/>
        <w:wordWrap/>
        <w:overflowPunct/>
        <w:topLinePunct w:val="0"/>
        <w:autoSpaceDE/>
        <w:autoSpaceDN/>
        <w:bidi w:val="0"/>
        <w:adjustRightInd/>
        <w:spacing w:before="0" w:beforeLines="0" w:line="336" w:lineRule="auto"/>
        <w:textAlignment w:val="auto"/>
        <w:rPr>
          <w:color w:val="auto"/>
          <w:highlight w:val="none"/>
        </w:rPr>
      </w:pPr>
      <w:r>
        <w:rPr>
          <w:color w:val="auto"/>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bookmarkStart w:id="3" w:name="_Toc9530677"/>
      <w:r>
        <w:rPr>
          <w:b/>
          <w:bCs/>
          <w:color w:val="auto"/>
          <w:highlight w:val="none"/>
        </w:rPr>
        <w:t>二、招标文件的获取</w:t>
      </w:r>
      <w:bookmarkEnd w:id="3"/>
    </w:p>
    <w:p>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请有意参加投标的</w:t>
      </w:r>
      <w:r>
        <w:rPr>
          <w:rFonts w:hint="eastAsia"/>
          <w:color w:val="auto"/>
          <w:szCs w:val="21"/>
          <w:highlight w:val="none"/>
          <w:lang w:val="en-US" w:eastAsia="zh-CN"/>
        </w:rPr>
        <w:t>供应商</w:t>
      </w:r>
      <w:r>
        <w:rPr>
          <w:color w:val="auto"/>
          <w:szCs w:val="21"/>
          <w:highlight w:val="none"/>
        </w:rPr>
        <w:t>至江苏省水利建设工程有限公司网站（http://www.jswcc.com/）下载本工程</w:t>
      </w:r>
      <w:r>
        <w:rPr>
          <w:rFonts w:hint="eastAsia"/>
          <w:color w:val="auto"/>
          <w:szCs w:val="21"/>
          <w:highlight w:val="none"/>
          <w:lang w:val="en-US" w:eastAsia="zh-CN"/>
        </w:rPr>
        <w:t>材料采购的</w:t>
      </w:r>
      <w:r>
        <w:rPr>
          <w:color w:val="auto"/>
          <w:szCs w:val="21"/>
          <w:highlight w:val="none"/>
        </w:rPr>
        <w:t>招标文件。</w:t>
      </w:r>
    </w:p>
    <w:p>
      <w:pPr>
        <w:keepNext w:val="0"/>
        <w:keepLines w:val="0"/>
        <w:pageBreakBefore w:val="0"/>
        <w:kinsoku/>
        <w:wordWrap/>
        <w:overflowPunct/>
        <w:topLinePunct w:val="0"/>
        <w:autoSpaceDE/>
        <w:autoSpaceDN/>
        <w:bidi w:val="0"/>
        <w:spacing w:line="336" w:lineRule="auto"/>
        <w:ind w:firstLine="592" w:firstLineChars="247"/>
        <w:textAlignment w:val="auto"/>
        <w:rPr>
          <w:rFonts w:hint="eastAsia"/>
          <w:color w:val="auto"/>
          <w:szCs w:val="21"/>
          <w:highlight w:val="none"/>
        </w:rPr>
      </w:pPr>
      <w:r>
        <w:rPr>
          <w:rFonts w:hint="eastAsia"/>
          <w:color w:val="auto"/>
          <w:szCs w:val="21"/>
          <w:highlight w:val="none"/>
        </w:rPr>
        <w:t>招标人联系人：张福生，联系电话：18901454109（扬州市长征西路14号）</w:t>
      </w:r>
    </w:p>
    <w:p>
      <w:pPr>
        <w:keepNext w:val="0"/>
        <w:keepLines w:val="0"/>
        <w:pageBreakBefore w:val="0"/>
        <w:kinsoku/>
        <w:wordWrap/>
        <w:overflowPunct/>
        <w:topLinePunct w:val="0"/>
        <w:autoSpaceDE/>
        <w:autoSpaceDN/>
        <w:bidi w:val="0"/>
        <w:spacing w:line="336" w:lineRule="auto"/>
        <w:ind w:firstLine="2270" w:firstLineChars="946"/>
        <w:textAlignment w:val="auto"/>
        <w:rPr>
          <w:color w:val="auto"/>
          <w:szCs w:val="21"/>
          <w:highlight w:val="none"/>
        </w:rPr>
      </w:pPr>
      <w:r>
        <w:rPr>
          <w:rFonts w:hint="eastAsia"/>
          <w:color w:val="auto"/>
          <w:szCs w:val="21"/>
          <w:highlight w:val="none"/>
        </w:rPr>
        <w:t>朱  丽，联系电话：</w:t>
      </w:r>
      <w:bookmarkStart w:id="10" w:name="_GoBack"/>
      <w:bookmarkEnd w:id="10"/>
      <w:r>
        <w:rPr>
          <w:rFonts w:hint="eastAsia"/>
          <w:color w:val="auto"/>
          <w:szCs w:val="21"/>
          <w:highlight w:val="none"/>
        </w:rPr>
        <w:t>13218960628（扬州市长征西路14号）</w:t>
      </w:r>
      <w:r>
        <w:rPr>
          <w:color w:val="auto"/>
          <w:szCs w:val="21"/>
          <w:highlight w:val="none"/>
        </w:rPr>
        <w:t xml:space="preserve"> </w:t>
      </w:r>
    </w:p>
    <w:p>
      <w:pPr>
        <w:keepNext w:val="0"/>
        <w:keepLines w:val="0"/>
        <w:pageBreakBefore w:val="0"/>
        <w:kinsoku/>
        <w:wordWrap/>
        <w:overflowPunct/>
        <w:topLinePunct w:val="0"/>
        <w:autoSpaceDE/>
        <w:autoSpaceDN/>
        <w:bidi w:val="0"/>
        <w:spacing w:line="336" w:lineRule="auto"/>
        <w:ind w:firstLine="592" w:firstLineChars="247"/>
        <w:textAlignment w:val="auto"/>
        <w:rPr>
          <w:color w:val="auto"/>
          <w:szCs w:val="21"/>
          <w:highlight w:val="none"/>
        </w:rPr>
      </w:pPr>
      <w:r>
        <w:rPr>
          <w:rFonts w:hint="eastAsia"/>
          <w:color w:val="auto"/>
          <w:szCs w:val="21"/>
          <w:highlight w:val="none"/>
        </w:rPr>
        <w:t>项目部联系人：</w:t>
      </w:r>
      <w:r>
        <w:rPr>
          <w:rFonts w:hint="eastAsia" w:ascii="Times New Roman" w:hAnsi="Times New Roman"/>
          <w:color w:val="auto"/>
          <w:sz w:val="24"/>
          <w:szCs w:val="24"/>
          <w:highlight w:val="none"/>
          <w:lang w:val="en-US" w:eastAsia="zh-CN"/>
        </w:rPr>
        <w:t>朱新宇</w:t>
      </w:r>
      <w:r>
        <w:rPr>
          <w:rFonts w:hint="eastAsia" w:ascii="Times New Roman" w:hAnsi="Times New Roman"/>
          <w:color w:val="auto"/>
          <w:sz w:val="24"/>
          <w:szCs w:val="24"/>
          <w:highlight w:val="none"/>
        </w:rPr>
        <w:t>（联系电话：1</w:t>
      </w:r>
      <w:r>
        <w:rPr>
          <w:rFonts w:hint="eastAsia" w:ascii="Times New Roman" w:hAnsi="Times New Roman"/>
          <w:color w:val="auto"/>
          <w:sz w:val="24"/>
          <w:szCs w:val="24"/>
          <w:highlight w:val="none"/>
          <w:lang w:val="en-US" w:eastAsia="zh-CN"/>
        </w:rPr>
        <w:t>3615258599</w:t>
      </w:r>
      <w:r>
        <w:rPr>
          <w:rFonts w:hint="eastAsia" w:ascii="Times New Roman" w:hAnsi="Times New Roman"/>
          <w:color w:val="auto"/>
          <w:sz w:val="24"/>
          <w:szCs w:val="24"/>
          <w:highlight w:val="none"/>
        </w:rPr>
        <w:t>）</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三、投标文件的递交</w:t>
      </w:r>
    </w:p>
    <w:p>
      <w:pPr>
        <w:keepNext w:val="0"/>
        <w:keepLines w:val="0"/>
        <w:pageBreakBefore w:val="0"/>
        <w:widowControl/>
        <w:shd w:val="clear" w:color="auto" w:fill="auto"/>
        <w:kinsoku/>
        <w:wordWrap/>
        <w:overflowPunct/>
        <w:topLinePunct w:val="0"/>
        <w:autoSpaceDE/>
        <w:autoSpaceDN/>
        <w:bidi w:val="0"/>
        <w:adjustRightInd/>
        <w:snapToGrid w:val="0"/>
        <w:spacing w:line="336" w:lineRule="auto"/>
        <w:ind w:firstLine="480"/>
        <w:textAlignment w:val="auto"/>
        <w:rPr>
          <w:color w:val="auto"/>
          <w:highlight w:val="none"/>
        </w:rPr>
      </w:pPr>
      <w:r>
        <w:rPr>
          <w:rFonts w:hint="eastAsia" w:ascii="宋体" w:hAnsi="宋体"/>
          <w:color w:val="auto"/>
          <w:szCs w:val="24"/>
          <w:highlight w:val="none"/>
        </w:rPr>
        <w:t>本次投标采取网上投标方式，投标人于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rFonts w:hint="eastAsia" w:ascii="宋体" w:hAnsi="宋体"/>
          <w:color w:val="auto"/>
          <w:szCs w:val="24"/>
          <w:highlight w:val="none"/>
        </w:rPr>
        <w:t>前将投标文件加盖公章后并扫描上传至江苏水建集中采购平台，</w:t>
      </w:r>
      <w:r>
        <w:rPr>
          <w:rFonts w:hint="default" w:ascii="Times New Roman" w:hAnsi="Times New Roman" w:cs="Times New Roman"/>
          <w:color w:val="auto"/>
          <w:highlight w:val="none"/>
        </w:rPr>
        <w:t>投标文件每页均须法定代表人或其授权委托人签字并加盖单位公章。</w:t>
      </w:r>
      <w:r>
        <w:rPr>
          <w:rFonts w:hint="eastAsia" w:ascii="宋体" w:hAnsi="宋体"/>
          <w:color w:val="auto"/>
          <w:szCs w:val="24"/>
          <w:highlight w:val="none"/>
        </w:rPr>
        <w:t>投标单位可与朱丽13218960628联系获取江苏水建集中采购平台操作手册。</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四、投标保证金、开标</w:t>
      </w:r>
      <w:r>
        <w:rPr>
          <w:rFonts w:hint="eastAsia"/>
          <w:b/>
          <w:bCs/>
          <w:color w:val="auto"/>
          <w:highlight w:val="none"/>
          <w:lang w:val="en-US" w:eastAsia="zh-CN"/>
        </w:rPr>
        <w:t>时间</w:t>
      </w:r>
      <w:r>
        <w:rPr>
          <w:b/>
          <w:bCs/>
          <w:color w:val="auto"/>
          <w:highlight w:val="none"/>
        </w:rPr>
        <w:t>地点</w:t>
      </w:r>
    </w:p>
    <w:p>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outlineLvl w:val="1"/>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投标保证金</w:t>
      </w:r>
    </w:p>
    <w:p>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请各投标人需在</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日上午1</w:t>
      </w:r>
      <w:r>
        <w:rPr>
          <w:rFonts w:hint="eastAsia" w:cs="Times New Roman"/>
          <w:color w:val="auto"/>
          <w:kern w:val="2"/>
          <w:sz w:val="24"/>
          <w:szCs w:val="24"/>
          <w:highlight w:val="none"/>
          <w:lang w:val="en-US" w:eastAsia="zh-CN" w:bidi="ar-SA"/>
        </w:rPr>
        <w:t>0</w:t>
      </w:r>
      <w:r>
        <w:rPr>
          <w:rFonts w:hint="eastAsia" w:ascii="Times New Roman" w:hAnsi="Times New Roman" w:cs="Times New Roman"/>
          <w:color w:val="auto"/>
          <w:kern w:val="2"/>
          <w:sz w:val="24"/>
          <w:szCs w:val="24"/>
          <w:highlight w:val="none"/>
          <w:lang w:val="en-US" w:eastAsia="zh-CN" w:bidi="ar-SA"/>
        </w:rPr>
        <w:t>:00</w:t>
      </w:r>
      <w:r>
        <w:rPr>
          <w:color w:val="auto"/>
          <w:szCs w:val="21"/>
          <w:highlight w:val="none"/>
        </w:rPr>
        <w:t>前</w:t>
      </w:r>
      <w:r>
        <w:rPr>
          <w:b w:val="0"/>
          <w:bCs w:val="0"/>
          <w:color w:val="auto"/>
          <w:szCs w:val="21"/>
          <w:highlight w:val="none"/>
        </w:rPr>
        <w:t>从单位基本账户将投标保证金</w:t>
      </w:r>
      <w:r>
        <w:rPr>
          <w:rFonts w:hint="eastAsia"/>
          <w:b w:val="0"/>
          <w:bCs w:val="0"/>
          <w:color w:val="auto"/>
          <w:szCs w:val="21"/>
          <w:highlight w:val="none"/>
        </w:rPr>
        <w:t>人</w:t>
      </w:r>
      <w:r>
        <w:rPr>
          <w:rFonts w:hint="eastAsia"/>
          <w:b/>
          <w:bCs/>
          <w:color w:val="auto"/>
          <w:szCs w:val="21"/>
          <w:highlight w:val="none"/>
        </w:rPr>
        <w:t>民币</w:t>
      </w:r>
      <w:r>
        <w:rPr>
          <w:rFonts w:hint="eastAsia"/>
          <w:b/>
          <w:bCs/>
          <w:color w:val="auto"/>
          <w:szCs w:val="21"/>
          <w:highlight w:val="none"/>
          <w:lang w:val="en-US" w:eastAsia="zh-CN"/>
        </w:rPr>
        <w:t>陆</w:t>
      </w:r>
      <w:r>
        <w:rPr>
          <w:rFonts w:hint="eastAsia"/>
          <w:b/>
          <w:bCs/>
          <w:color w:val="auto"/>
          <w:szCs w:val="21"/>
          <w:highlight w:val="none"/>
        </w:rPr>
        <w:t>万元整</w:t>
      </w:r>
      <w:r>
        <w:rPr>
          <w:color w:val="auto"/>
          <w:szCs w:val="21"/>
          <w:highlight w:val="none"/>
        </w:rPr>
        <w:t>汇入我公司银行账户，</w:t>
      </w:r>
      <w:r>
        <w:rPr>
          <w:b/>
          <w:bCs/>
          <w:color w:val="auto"/>
          <w:szCs w:val="21"/>
          <w:highlight w:val="none"/>
        </w:rPr>
        <w:t>汇款备注：</w:t>
      </w:r>
      <w:r>
        <w:rPr>
          <w:rFonts w:hint="eastAsia"/>
          <w:b/>
          <w:bCs/>
          <w:color w:val="auto"/>
          <w:kern w:val="2"/>
          <w:sz w:val="24"/>
          <w:szCs w:val="24"/>
          <w:highlight w:val="none"/>
          <w:lang w:val="en-US" w:eastAsia="zh-CN"/>
        </w:rPr>
        <w:t>蒋坝船闸抗裂剂（第一批）</w:t>
      </w:r>
      <w:r>
        <w:rPr>
          <w:rFonts w:hint="eastAsia" w:ascii="Times New Roman" w:hAnsi="Times New Roman"/>
          <w:b/>
          <w:bCs/>
          <w:color w:val="auto"/>
          <w:kern w:val="2"/>
          <w:sz w:val="24"/>
          <w:szCs w:val="24"/>
          <w:highlight w:val="none"/>
          <w:lang w:val="en-US" w:eastAsia="zh-CN"/>
        </w:rPr>
        <w:t>采购投标保证金</w:t>
      </w:r>
      <w:r>
        <w:rPr>
          <w:color w:val="auto"/>
          <w:szCs w:val="21"/>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户名：江苏省水利建设工程有限公司</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银行：中国建设银行扬州琼花支行</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账号：32001745736050488688</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left="0" w:leftChars="0" w:firstLine="482" w:firstLineChars="200"/>
        <w:textAlignment w:val="auto"/>
        <w:outlineLvl w:val="1"/>
        <w:rPr>
          <w:rFonts w:hint="eastAsia" w:ascii="宋体" w:hAnsi="宋体"/>
          <w:b/>
          <w:bCs/>
          <w:color w:val="auto"/>
          <w:szCs w:val="24"/>
          <w:highlight w:val="none"/>
          <w:lang w:eastAsia="zh-CN"/>
        </w:rPr>
      </w:pPr>
      <w:r>
        <w:rPr>
          <w:rFonts w:hint="eastAsia" w:ascii="宋体" w:hAnsi="宋体" w:eastAsia="宋体" w:cs="Times New Roman"/>
          <w:b/>
          <w:bCs/>
          <w:color w:val="auto"/>
          <w:sz w:val="24"/>
          <w:szCs w:val="24"/>
          <w:highlight w:val="none"/>
          <w:lang w:val="en-US" w:eastAsia="zh-CN" w:bidi="ar-SA"/>
        </w:rPr>
        <w:t>2、</w:t>
      </w:r>
      <w:r>
        <w:rPr>
          <w:rFonts w:hint="eastAsia" w:ascii="宋体" w:hAnsi="宋体"/>
          <w:b/>
          <w:bCs/>
          <w:color w:val="auto"/>
          <w:szCs w:val="24"/>
          <w:highlight w:val="none"/>
        </w:rPr>
        <w:t>开标时间</w:t>
      </w:r>
      <w:r>
        <w:rPr>
          <w:rFonts w:ascii="宋体" w:hAnsi="宋体"/>
          <w:b/>
          <w:bCs/>
          <w:color w:val="auto"/>
          <w:szCs w:val="24"/>
          <w:highlight w:val="none"/>
        </w:rPr>
        <w:t>、地点</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firstLine="480" w:firstLineChars="200"/>
        <w:textAlignment w:val="auto"/>
        <w:rPr>
          <w:color w:val="auto"/>
          <w:highlight w:val="none"/>
        </w:rPr>
      </w:pPr>
      <w:r>
        <w:rPr>
          <w:rFonts w:hint="eastAsia" w:ascii="宋体" w:hAnsi="宋体"/>
          <w:color w:val="auto"/>
          <w:szCs w:val="24"/>
          <w:highlight w:val="none"/>
        </w:rPr>
        <w:t>招标人于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rFonts w:hint="eastAsia" w:ascii="宋体" w:hAnsi="宋体"/>
          <w:color w:val="auto"/>
          <w:szCs w:val="24"/>
          <w:highlight w:val="none"/>
        </w:rPr>
        <w:t>在江苏省水利建设工程有限公司公司</w:t>
      </w:r>
      <w:r>
        <w:rPr>
          <w:rFonts w:hint="eastAsia" w:ascii="宋体" w:hAnsi="宋体"/>
          <w:color w:val="auto"/>
          <w:szCs w:val="24"/>
          <w:highlight w:val="none"/>
          <w:lang w:val="en-US" w:eastAsia="zh-CN"/>
        </w:rPr>
        <w:t>五楼</w:t>
      </w:r>
      <w:r>
        <w:rPr>
          <w:rFonts w:hint="eastAsia" w:ascii="宋体" w:hAnsi="宋体"/>
          <w:color w:val="auto"/>
          <w:szCs w:val="24"/>
          <w:highlight w:val="none"/>
        </w:rPr>
        <w:t>会议室（扬州市长征西路14号）现场开标，届时与投标人联系投标文件压缩包密码。</w:t>
      </w:r>
      <w:r>
        <w:rPr>
          <w:rFonts w:hint="default" w:ascii="Times New Roman" w:hAnsi="Times New Roman" w:cs="Times New Roman"/>
          <w:b/>
          <w:bCs/>
          <w:color w:val="FF0000"/>
          <w:sz w:val="24"/>
          <w:szCs w:val="24"/>
        </w:rPr>
        <w:t>开标时，投标联系人需</w:t>
      </w:r>
      <w:r>
        <w:rPr>
          <w:rFonts w:hint="eastAsia" w:ascii="Times New Roman" w:hAnsi="Times New Roman" w:cs="Times New Roman"/>
          <w:b/>
          <w:bCs/>
          <w:color w:val="0000FF"/>
          <w:sz w:val="24"/>
          <w:szCs w:val="24"/>
          <w:lang w:val="en-US" w:eastAsia="zh-CN"/>
        </w:rPr>
        <w:t>在</w:t>
      </w:r>
      <w:r>
        <w:rPr>
          <w:rFonts w:hint="default" w:ascii="Times New Roman" w:hAnsi="Times New Roman" w:cs="Times New Roman"/>
          <w:b/>
          <w:bCs/>
          <w:color w:val="0000FF"/>
          <w:kern w:val="2"/>
          <w:sz w:val="24"/>
          <w:szCs w:val="24"/>
          <w:highlight w:val="none"/>
          <w:lang w:val="en-US" w:eastAsia="zh-CN" w:bidi="ar-SA"/>
        </w:rPr>
        <w:t>5月16日下午1</w:t>
      </w:r>
      <w:r>
        <w:rPr>
          <w:rFonts w:hint="eastAsia" w:ascii="Times New Roman" w:hAnsi="Times New Roman" w:cs="Times New Roman"/>
          <w:b/>
          <w:bCs/>
          <w:color w:val="0000FF"/>
          <w:kern w:val="2"/>
          <w:sz w:val="24"/>
          <w:szCs w:val="24"/>
          <w:highlight w:val="none"/>
          <w:lang w:val="en-US" w:eastAsia="zh-CN" w:bidi="ar-SA"/>
        </w:rPr>
        <w:t>8</w:t>
      </w:r>
      <w:r>
        <w:rPr>
          <w:rFonts w:hint="default" w:ascii="Times New Roman" w:hAnsi="Times New Roman"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00前</w:t>
      </w:r>
      <w:r>
        <w:rPr>
          <w:rFonts w:hint="default" w:ascii="Times New Roman" w:hAnsi="Times New Roman" w:cs="Times New Roman"/>
          <w:b/>
          <w:bCs/>
          <w:color w:val="FF0000"/>
          <w:sz w:val="24"/>
          <w:szCs w:val="24"/>
        </w:rPr>
        <w:t>保证电话畅通并准备好</w:t>
      </w:r>
      <w:r>
        <w:rPr>
          <w:rFonts w:hint="default" w:ascii="Times New Roman" w:hAnsi="Times New Roman" w:cs="Times New Roman"/>
          <w:b/>
          <w:bCs/>
          <w:color w:val="FF0000"/>
          <w:sz w:val="24"/>
          <w:szCs w:val="24"/>
          <w:lang w:val="en-US" w:eastAsia="zh-CN"/>
        </w:rPr>
        <w:t>打开投标文件的</w:t>
      </w:r>
      <w:r>
        <w:rPr>
          <w:rFonts w:hint="default" w:ascii="Times New Roman" w:hAnsi="Times New Roman" w:cs="Times New Roman"/>
          <w:b/>
          <w:bCs/>
          <w:color w:val="FF0000"/>
          <w:sz w:val="24"/>
          <w:szCs w:val="24"/>
        </w:rPr>
        <w:t>正确密码，拨打投标联系人2次电话无法接通、提供2次错误开标密码或挂断电话再去找寻正确开标密码的均视同投标人放弃投标，招标人不再需要投标人提供开标密码。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五、供货内容及要求</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rFonts w:hint="eastAsia"/>
          <w:color w:val="auto"/>
          <w:szCs w:val="21"/>
          <w:highlight w:val="none"/>
        </w:rPr>
        <w:t>1、</w:t>
      </w:r>
      <w:r>
        <w:rPr>
          <w:rFonts w:hint="eastAsia"/>
          <w:color w:val="auto"/>
          <w:szCs w:val="21"/>
          <w:highlight w:val="none"/>
          <w:lang w:eastAsia="zh-CN"/>
        </w:rPr>
        <w:t>抗裂剂</w:t>
      </w:r>
      <w:r>
        <w:rPr>
          <w:rFonts w:hint="eastAsia"/>
          <w:color w:val="auto"/>
          <w:szCs w:val="21"/>
          <w:highlight w:val="none"/>
        </w:rPr>
        <w:t>规格及暂定用量</w:t>
      </w:r>
    </w:p>
    <w:tbl>
      <w:tblPr>
        <w:tblStyle w:val="14"/>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694"/>
        <w:gridCol w:w="567"/>
        <w:gridCol w:w="567"/>
        <w:gridCol w:w="1134"/>
        <w:gridCol w:w="127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品名</w:t>
            </w:r>
          </w:p>
        </w:tc>
        <w:tc>
          <w:tcPr>
            <w:tcW w:w="26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tcPr>
          <w:p>
            <w:pPr>
              <w:spacing w:before="80" w:line="260" w:lineRule="exact"/>
              <w:ind w:firstLine="0" w:firstLineChars="0"/>
              <w:jc w:val="center"/>
              <w:textAlignment w:val="center"/>
              <w:rPr>
                <w:color w:val="auto"/>
                <w:spacing w:val="-6"/>
                <w:sz w:val="21"/>
                <w:szCs w:val="21"/>
                <w:highlight w:val="none"/>
                <w:lang w:bidi="ar"/>
              </w:rPr>
            </w:pPr>
            <w:r>
              <w:rPr>
                <w:color w:val="auto"/>
                <w:spacing w:val="-6"/>
                <w:sz w:val="21"/>
                <w:szCs w:val="21"/>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86"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r>
              <w:rPr>
                <w:rFonts w:hint="eastAsia" w:cs="Times New Roman"/>
                <w:color w:val="auto"/>
                <w:sz w:val="21"/>
                <w:szCs w:val="21"/>
                <w:highlight w:val="none"/>
                <w:lang w:eastAsia="zh-CN"/>
              </w:rPr>
              <w:t>抗裂剂</w:t>
            </w:r>
            <w:r>
              <w:rPr>
                <w:rFonts w:ascii="Times New Roman" w:hAnsi="Times New Roman" w:eastAsia="宋体" w:cs="Times New Roman"/>
                <w:color w:val="auto"/>
                <w:sz w:val="21"/>
                <w:szCs w:val="21"/>
                <w:highlight w:val="none"/>
              </w:rPr>
              <w:t xml:space="preserve"> </w:t>
            </w:r>
          </w:p>
        </w:tc>
        <w:tc>
          <w:tcPr>
            <w:tcW w:w="26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textAlignment w:val="center"/>
              <w:rPr>
                <w:rStyle w:val="29"/>
                <w:rFonts w:hint="default" w:ascii="Times New Roman" w:hAnsi="Times New Roman" w:eastAsia="宋体" w:cs="Times New Roman"/>
                <w:color w:val="auto"/>
                <w:spacing w:val="-6"/>
                <w:sz w:val="21"/>
                <w:szCs w:val="21"/>
                <w:highlight w:val="none"/>
                <w:lang w:val="en-US" w:eastAsia="zh-CN" w:bidi="ar"/>
              </w:rPr>
            </w:pPr>
            <w:r>
              <w:rPr>
                <w:rStyle w:val="29"/>
                <w:rFonts w:hint="eastAsia" w:cs="Times New Roman"/>
                <w:color w:val="auto"/>
                <w:spacing w:val="-6"/>
                <w:sz w:val="21"/>
                <w:szCs w:val="21"/>
                <w:highlight w:val="none"/>
                <w:lang w:val="en-US" w:eastAsia="zh-CN" w:bidi="ar"/>
              </w:rPr>
              <w:t>配制的混凝土性能满足下表要求</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1100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80" w:line="280" w:lineRule="exact"/>
              <w:ind w:firstLine="0" w:firstLineChars="0"/>
              <w:jc w:val="center"/>
              <w:textAlignment w:val="center"/>
              <w:rPr>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tcPr>
          <w:p>
            <w:pPr>
              <w:spacing w:before="80" w:line="280" w:lineRule="exact"/>
              <w:ind w:firstLine="0" w:firstLineChars="0"/>
              <w:jc w:val="center"/>
              <w:rPr>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rPr>
                <w:color w:val="auto"/>
                <w:spacing w:val="-6"/>
                <w:sz w:val="21"/>
                <w:szCs w:val="21"/>
                <w:highlight w:val="none"/>
              </w:rPr>
            </w:pPr>
            <w:r>
              <w:rPr>
                <w:color w:val="auto"/>
                <w:sz w:val="21"/>
                <w:szCs w:val="21"/>
                <w:highlight w:val="none"/>
              </w:rPr>
              <w:t>报价含13%增值税</w:t>
            </w:r>
          </w:p>
        </w:tc>
      </w:tr>
    </w:tbl>
    <w:p>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eastAsia="宋体"/>
          <w:b/>
          <w:bCs/>
          <w:color w:val="auto"/>
          <w:szCs w:val="21"/>
          <w:highlight w:val="none"/>
          <w:lang w:eastAsia="zh-CN"/>
        </w:rPr>
      </w:pPr>
      <w:r>
        <w:rPr>
          <w:rFonts w:hint="eastAsia" w:eastAsia="宋体"/>
          <w:b/>
          <w:bCs/>
          <w:color w:val="auto"/>
          <w:szCs w:val="21"/>
          <w:highlight w:val="none"/>
          <w:lang w:eastAsia="zh-CN"/>
        </w:rPr>
        <w:drawing>
          <wp:inline distT="0" distB="0" distL="114300" distR="114300">
            <wp:extent cx="6116320" cy="1842135"/>
            <wp:effectExtent l="0" t="0" r="17780" b="5715"/>
            <wp:docPr id="1" name="图片 1" descr="174614745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6147453492"/>
                    <pic:cNvPicPr>
                      <a:picLocks noChangeAspect="1"/>
                    </pic:cNvPicPr>
                  </pic:nvPicPr>
                  <pic:blipFill>
                    <a:blip r:embed="rId14"/>
                    <a:stretch>
                      <a:fillRect/>
                    </a:stretch>
                  </pic:blipFill>
                  <pic:spPr>
                    <a:xfrm>
                      <a:off x="0" y="0"/>
                      <a:ext cx="6116320" cy="1842135"/>
                    </a:xfrm>
                    <a:prstGeom prst="rect">
                      <a:avLst/>
                    </a:prstGeom>
                  </pic:spPr>
                </pic:pic>
              </a:graphicData>
            </a:graphic>
          </wp:inline>
        </w:drawing>
      </w:r>
    </w:p>
    <w:p>
      <w:pPr>
        <w:keepNext w:val="0"/>
        <w:keepLines w:val="0"/>
        <w:pageBreakBefore w:val="0"/>
        <w:kinsoku/>
        <w:wordWrap/>
        <w:overflowPunct/>
        <w:topLinePunct w:val="0"/>
        <w:autoSpaceDE/>
        <w:autoSpaceDN/>
        <w:bidi w:val="0"/>
        <w:spacing w:line="360" w:lineRule="auto"/>
        <w:ind w:firstLine="482"/>
        <w:textAlignment w:val="auto"/>
        <w:rPr>
          <w:color w:val="auto"/>
          <w:highlight w:val="none"/>
        </w:rPr>
      </w:pPr>
      <w:r>
        <w:rPr>
          <w:rFonts w:hint="eastAsia"/>
          <w:b/>
          <w:bCs/>
          <w:color w:val="auto"/>
          <w:szCs w:val="21"/>
          <w:highlight w:val="none"/>
        </w:rPr>
        <w:t>投标单价</w:t>
      </w:r>
      <w:r>
        <w:rPr>
          <w:b/>
          <w:bCs/>
          <w:color w:val="auto"/>
          <w:szCs w:val="21"/>
          <w:highlight w:val="none"/>
          <w:lang w:eastAsia="zh-Hans"/>
        </w:rPr>
        <w:t>为</w:t>
      </w:r>
      <w:r>
        <w:rPr>
          <w:rFonts w:hint="eastAsia"/>
          <w:b/>
          <w:bCs/>
          <w:color w:val="auto"/>
          <w:szCs w:val="21"/>
          <w:highlight w:val="none"/>
          <w:lang w:eastAsia="zh-Hans"/>
        </w:rPr>
        <w:t>固定综合单价</w:t>
      </w:r>
      <w:r>
        <w:rPr>
          <w:b/>
          <w:bCs/>
          <w:color w:val="auto"/>
          <w:szCs w:val="21"/>
          <w:highlight w:val="none"/>
          <w:lang w:eastAsia="zh-Hans"/>
        </w:rPr>
        <w:t>，</w:t>
      </w:r>
      <w:r>
        <w:rPr>
          <w:rFonts w:hint="eastAsia"/>
          <w:b/>
          <w:bCs/>
          <w:color w:val="auto"/>
          <w:szCs w:val="21"/>
          <w:highlight w:val="none"/>
          <w:lang w:eastAsia="zh-Hans"/>
        </w:rPr>
        <w:t>价格不随市场价格变动而调整。固定单价</w:t>
      </w:r>
      <w:r>
        <w:rPr>
          <w:rFonts w:hint="eastAsia"/>
          <w:b/>
          <w:bCs/>
          <w:color w:val="auto"/>
          <w:szCs w:val="21"/>
          <w:highlight w:val="none"/>
        </w:rPr>
        <w:t>为投标人送货到招标人工地指定地点并卸货后的单价，固定单价中已包含</w:t>
      </w:r>
      <w:r>
        <w:rPr>
          <w:rFonts w:hint="eastAsia"/>
          <w:b/>
          <w:bCs/>
          <w:color w:val="auto"/>
          <w:szCs w:val="21"/>
          <w:highlight w:val="none"/>
          <w:lang w:val="en-US" w:eastAsia="zh-CN"/>
        </w:rPr>
        <w:t>但不限于</w:t>
      </w:r>
      <w:r>
        <w:rPr>
          <w:rFonts w:hint="eastAsia"/>
          <w:b/>
          <w:bCs/>
          <w:color w:val="auto"/>
          <w:szCs w:val="21"/>
          <w:highlight w:val="none"/>
        </w:rPr>
        <w:t>货款、包装费、运输费、利润、税费等一切费用，并包含货物装车、运输、卸货等全过程中的安全、保险、措施等费用以及如发生质量、安全、工期影响等事故导致的损失和赔偿费用，投标人向招标人提供税率为13%的增值税专用发票（税金由中标人承担，包含在固定单价中），中标人</w:t>
      </w:r>
      <w:r>
        <w:rPr>
          <w:b/>
          <w:bCs/>
          <w:color w:val="auto"/>
          <w:szCs w:val="21"/>
          <w:highlight w:val="none"/>
          <w:lang w:eastAsia="zh-Hans"/>
        </w:rPr>
        <w:t>不得以任何理由额外索取费用</w:t>
      </w:r>
      <w:r>
        <w:rPr>
          <w:rFonts w:hint="eastAsia"/>
          <w:b/>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71" w:firstLineChars="238"/>
        <w:textAlignment w:val="auto"/>
        <w:rPr>
          <w:color w:val="auto"/>
          <w:szCs w:val="21"/>
          <w:highlight w:val="none"/>
          <w:lang w:eastAsia="zh-Hans"/>
        </w:rPr>
      </w:pPr>
      <w:r>
        <w:rPr>
          <w:color w:val="auto"/>
          <w:szCs w:val="21"/>
          <w:highlight w:val="none"/>
          <w:lang w:eastAsia="zh-Hans"/>
        </w:rPr>
        <w:t>3、</w:t>
      </w:r>
      <w:r>
        <w:rPr>
          <w:rFonts w:hint="eastAsia"/>
          <w:color w:val="auto"/>
          <w:szCs w:val="21"/>
          <w:highlight w:val="none"/>
        </w:rPr>
        <w:t>供方根据项目部</w:t>
      </w:r>
      <w:r>
        <w:rPr>
          <w:rStyle w:val="29"/>
          <w:rFonts w:hint="eastAsia" w:cs="Times New Roman"/>
          <w:color w:val="auto"/>
          <w:spacing w:val="-6"/>
          <w:highlight w:val="none"/>
          <w:lang w:eastAsia="zh-CN" w:bidi="ar"/>
        </w:rPr>
        <w:t>抗裂剂</w:t>
      </w:r>
      <w:r>
        <w:rPr>
          <w:rFonts w:hint="eastAsia"/>
          <w:color w:val="auto"/>
          <w:szCs w:val="21"/>
          <w:highlight w:val="none"/>
        </w:rPr>
        <w:t>需求计划进行供货，</w:t>
      </w:r>
      <w:r>
        <w:rPr>
          <w:color w:val="auto"/>
          <w:szCs w:val="21"/>
          <w:highlight w:val="none"/>
          <w:lang w:eastAsia="zh-Hans"/>
        </w:rPr>
        <w:t>结算数量以甲方在工地收货现场过磅后实际收到的</w:t>
      </w:r>
      <w:r>
        <w:rPr>
          <w:rStyle w:val="29"/>
          <w:rFonts w:hint="eastAsia" w:cs="Times New Roman"/>
          <w:color w:val="auto"/>
          <w:spacing w:val="-6"/>
          <w:highlight w:val="none"/>
          <w:lang w:eastAsia="zh-CN" w:bidi="ar"/>
        </w:rPr>
        <w:t>抗裂剂</w:t>
      </w:r>
      <w:r>
        <w:rPr>
          <w:color w:val="auto"/>
          <w:szCs w:val="21"/>
          <w:highlight w:val="none"/>
          <w:lang w:eastAsia="zh-Hans"/>
        </w:rPr>
        <w:t>数量为准。</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color w:val="auto"/>
          <w:highlight w:val="none"/>
        </w:rPr>
      </w:pPr>
      <w:r>
        <w:rPr>
          <w:rFonts w:hint="eastAsia"/>
          <w:color w:val="auto"/>
          <w:szCs w:val="21"/>
          <w:highlight w:val="none"/>
        </w:rPr>
        <w:t>4</w:t>
      </w:r>
      <w:r>
        <w:rPr>
          <w:color w:val="auto"/>
          <w:szCs w:val="21"/>
          <w:highlight w:val="none"/>
          <w:lang w:eastAsia="zh-Hans"/>
        </w:rPr>
        <w:t>、</w:t>
      </w:r>
      <w:r>
        <w:rPr>
          <w:rFonts w:hint="eastAsia"/>
          <w:color w:val="auto"/>
          <w:highlight w:val="none"/>
          <w:lang w:eastAsia="zh-CN"/>
        </w:rPr>
        <w:t>抗裂剂</w:t>
      </w:r>
      <w:r>
        <w:rPr>
          <w:rFonts w:hint="eastAsia"/>
          <w:color w:val="auto"/>
          <w:highlight w:val="none"/>
        </w:rPr>
        <w:t>产品</w:t>
      </w:r>
      <w:r>
        <w:rPr>
          <w:rFonts w:hint="eastAsia"/>
          <w:b/>
          <w:bCs/>
          <w:color w:val="auto"/>
          <w:highlight w:val="none"/>
        </w:rPr>
        <w:t>质量要求技术标准应</w:t>
      </w:r>
      <w:r>
        <w:rPr>
          <w:rFonts w:ascii="宋体" w:hAnsi="宋体"/>
          <w:color w:val="auto"/>
          <w:szCs w:val="24"/>
          <w:highlight w:val="none"/>
        </w:rPr>
        <w:t>符合</w:t>
      </w:r>
      <w:r>
        <w:rPr>
          <w:rFonts w:hint="eastAsia" w:ascii="宋体" w:hAnsi="宋体"/>
          <w:color w:val="auto"/>
          <w:szCs w:val="24"/>
          <w:highlight w:val="none"/>
        </w:rPr>
        <w:t>《水工混凝土外加剂技术规程》（</w:t>
      </w:r>
      <w:r>
        <w:rPr>
          <w:color w:val="auto"/>
          <w:szCs w:val="24"/>
          <w:highlight w:val="none"/>
        </w:rPr>
        <w:t>DL/T 5100-2014</w:t>
      </w:r>
      <w:r>
        <w:rPr>
          <w:rFonts w:hint="eastAsia" w:ascii="宋体" w:hAnsi="宋体"/>
          <w:color w:val="auto"/>
          <w:szCs w:val="24"/>
          <w:highlight w:val="none"/>
        </w:rPr>
        <w:t>）、</w:t>
      </w:r>
      <w:r>
        <w:rPr>
          <w:rFonts w:hint="eastAsia"/>
          <w:color w:val="auto"/>
          <w:highlight w:val="none"/>
        </w:rPr>
        <w:t>《混凝土外加剂》（GB8076-2008）</w:t>
      </w:r>
      <w:r>
        <w:rPr>
          <w:rFonts w:hint="eastAsia" w:ascii="宋体" w:hAnsi="宋体"/>
          <w:color w:val="auto"/>
          <w:szCs w:val="24"/>
          <w:highlight w:val="none"/>
        </w:rPr>
        <w:t>等规范标准要求</w:t>
      </w:r>
      <w:r>
        <w:rPr>
          <w:rFonts w:hint="eastAsia" w:ascii="宋体" w:hAnsi="宋体"/>
          <w:color w:val="auto"/>
          <w:highlight w:val="none"/>
        </w:rPr>
        <w:t>。</w:t>
      </w:r>
      <w:r>
        <w:rPr>
          <w:color w:val="auto"/>
          <w:szCs w:val="21"/>
          <w:highlight w:val="none"/>
          <w:lang w:eastAsia="zh-Hans"/>
        </w:rPr>
        <w:t>合同签订后有最新标准的，自动执行最新标准。</w:t>
      </w:r>
      <w:r>
        <w:rPr>
          <w:rFonts w:hint="eastAsia"/>
          <w:color w:val="auto"/>
          <w:highlight w:val="none"/>
        </w:rPr>
        <w:t>同时满足本工程业主</w:t>
      </w:r>
      <w:r>
        <w:rPr>
          <w:rFonts w:hint="eastAsia"/>
          <w:color w:val="auto"/>
          <w:highlight w:val="none"/>
          <w:lang w:eastAsia="zh-CN"/>
        </w:rPr>
        <w:t>、</w:t>
      </w:r>
      <w:r>
        <w:rPr>
          <w:rFonts w:hint="eastAsia"/>
          <w:color w:val="auto"/>
          <w:highlight w:val="none"/>
          <w:lang w:val="en-US" w:eastAsia="zh-CN"/>
        </w:rPr>
        <w:t>设计</w:t>
      </w:r>
      <w:r>
        <w:rPr>
          <w:rFonts w:hint="eastAsia"/>
          <w:color w:val="auto"/>
          <w:highlight w:val="none"/>
        </w:rPr>
        <w:t>及监理对此材料的其他性能要求，</w:t>
      </w:r>
      <w:r>
        <w:rPr>
          <w:rFonts w:hint="eastAsia"/>
          <w:color w:val="auto"/>
          <w:highlight w:val="none"/>
          <w:lang w:eastAsia="zh-CN"/>
        </w:rPr>
        <w:t>抗裂剂</w:t>
      </w:r>
      <w:r>
        <w:rPr>
          <w:rFonts w:hint="eastAsia"/>
          <w:color w:val="auto"/>
          <w:highlight w:val="none"/>
        </w:rPr>
        <w:t>产品应保持质量稳定，但因招标人施工混凝土配合比调整或因招标人混凝土中其他材料质量波动造成的掺量变化，与供方无关。</w:t>
      </w:r>
    </w:p>
    <w:p>
      <w:pPr>
        <w:keepNext w:val="0"/>
        <w:keepLines w:val="0"/>
        <w:pageBreakBefore w:val="0"/>
        <w:widowControl w:val="0"/>
        <w:kinsoku/>
        <w:wordWrap/>
        <w:overflowPunct/>
        <w:topLinePunct w:val="0"/>
        <w:autoSpaceDE/>
        <w:autoSpaceDN/>
        <w:bidi w:val="0"/>
        <w:adjustRightInd/>
        <w:snapToGrid/>
        <w:spacing w:line="360" w:lineRule="auto"/>
        <w:ind w:firstLine="571" w:firstLineChars="238"/>
        <w:textAlignment w:val="auto"/>
        <w:rPr>
          <w:color w:val="auto"/>
          <w:szCs w:val="21"/>
          <w:highlight w:val="none"/>
          <w:lang w:eastAsia="zh-Hans"/>
        </w:rPr>
      </w:pPr>
      <w:r>
        <w:rPr>
          <w:rFonts w:hint="eastAsia"/>
          <w:color w:val="auto"/>
          <w:szCs w:val="21"/>
          <w:highlight w:val="none"/>
        </w:rPr>
        <w:t>5</w:t>
      </w:r>
      <w:r>
        <w:rPr>
          <w:color w:val="auto"/>
          <w:szCs w:val="21"/>
          <w:highlight w:val="none"/>
          <w:lang w:eastAsia="zh-Hans"/>
        </w:rPr>
        <w:t>、供货时间：</w:t>
      </w:r>
      <w:r>
        <w:rPr>
          <w:rFonts w:hint="eastAsia" w:ascii="宋体" w:hAnsi="宋体" w:eastAsia="宋体" w:cs="宋体"/>
          <w:sz w:val="24"/>
          <w:szCs w:val="24"/>
          <w:highlight w:val="yellow"/>
          <w:lang w:val="en-US" w:eastAsia="zh-Hans"/>
        </w:rPr>
        <w:t>预计从202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lang w:val="en-US" w:eastAsia="zh-Hans"/>
        </w:rPr>
        <w:t>年</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lang w:val="en-US" w:eastAsia="zh-Hans"/>
        </w:rPr>
        <w:t>月</w:t>
      </w:r>
      <w:r>
        <w:rPr>
          <w:rFonts w:hint="eastAsia" w:ascii="宋体" w:hAnsi="宋体" w:eastAsia="宋体" w:cs="宋体"/>
          <w:sz w:val="24"/>
          <w:szCs w:val="24"/>
          <w:highlight w:val="yellow"/>
          <w:lang w:val="en-US" w:eastAsia="zh-CN"/>
        </w:rPr>
        <w:t>1</w:t>
      </w:r>
      <w:r>
        <w:rPr>
          <w:rFonts w:hint="eastAsia" w:ascii="宋体" w:hAnsi="宋体" w:eastAsia="宋体" w:cs="宋体"/>
          <w:sz w:val="24"/>
          <w:szCs w:val="24"/>
          <w:highlight w:val="yellow"/>
          <w:lang w:val="en-US" w:eastAsia="zh-Hans"/>
        </w:rPr>
        <w:t>日至202</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lang w:val="en-US" w:eastAsia="zh-Hans"/>
        </w:rPr>
        <w:t>年</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lang w:val="en-US" w:eastAsia="zh-Hans"/>
        </w:rPr>
        <w:t>月</w:t>
      </w:r>
      <w:r>
        <w:rPr>
          <w:rFonts w:hint="eastAsia" w:ascii="宋体" w:hAnsi="宋体" w:eastAsia="宋体" w:cs="宋体"/>
          <w:sz w:val="24"/>
          <w:szCs w:val="24"/>
          <w:highlight w:val="yellow"/>
          <w:lang w:val="en-US" w:eastAsia="zh-CN"/>
        </w:rPr>
        <w:t>31</w:t>
      </w:r>
      <w:r>
        <w:rPr>
          <w:rFonts w:hint="eastAsia" w:ascii="宋体" w:hAnsi="宋体" w:eastAsia="宋体" w:cs="宋体"/>
          <w:sz w:val="24"/>
          <w:szCs w:val="24"/>
          <w:highlight w:val="yellow"/>
          <w:lang w:val="en-US" w:eastAsia="zh-Hans"/>
        </w:rPr>
        <w:t>日</w:t>
      </w:r>
      <w:r>
        <w:rPr>
          <w:color w:val="auto"/>
          <w:szCs w:val="21"/>
          <w:highlight w:val="none"/>
          <w:lang w:eastAsia="zh-Hans"/>
        </w:rPr>
        <w:t>，</w:t>
      </w:r>
      <w:r>
        <w:rPr>
          <w:rFonts w:hint="default" w:ascii="Times New Roman" w:hAnsi="Times New Roman" w:eastAsia="宋体" w:cs="Times New Roman"/>
          <w:color w:val="auto"/>
          <w:sz w:val="24"/>
          <w:szCs w:val="24"/>
          <w:highlight w:val="none"/>
          <w:lang w:eastAsia="zh-Hans"/>
        </w:rPr>
        <w:t>具体供货开始和结束期限以项目部根据工期计划提前3天出具的“订货通知单”通知为准</w:t>
      </w:r>
      <w:r>
        <w:rPr>
          <w:color w:val="auto"/>
          <w:szCs w:val="21"/>
          <w:highlight w:val="none"/>
          <w:lang w:eastAsia="zh-Hans"/>
        </w:rPr>
        <w:t>，</w:t>
      </w:r>
      <w:r>
        <w:rPr>
          <w:rFonts w:hint="eastAsia"/>
          <w:color w:val="auto"/>
          <w:szCs w:val="21"/>
          <w:highlight w:val="none"/>
          <w:lang w:eastAsia="zh-CN"/>
        </w:rPr>
        <w:t>抗裂剂</w:t>
      </w:r>
      <w:r>
        <w:rPr>
          <w:color w:val="auto"/>
          <w:szCs w:val="21"/>
          <w:highlight w:val="none"/>
          <w:lang w:eastAsia="zh-Hans"/>
        </w:rPr>
        <w:t>用量高峰时需</w:t>
      </w:r>
      <w:r>
        <w:rPr>
          <w:color w:val="auto"/>
          <w:szCs w:val="21"/>
          <w:highlight w:val="none"/>
        </w:rPr>
        <w:t>24小时随时供货，急需货时不到货</w:t>
      </w:r>
      <w:r>
        <w:rPr>
          <w:rFonts w:hint="eastAsia"/>
          <w:color w:val="auto"/>
          <w:szCs w:val="21"/>
          <w:highlight w:val="none"/>
        </w:rPr>
        <w:t>供货方每次支付违约金</w:t>
      </w:r>
      <w:r>
        <w:rPr>
          <w:color w:val="auto"/>
          <w:szCs w:val="21"/>
          <w:highlight w:val="none"/>
        </w:rPr>
        <w:t>5000元</w:t>
      </w:r>
      <w:r>
        <w:rPr>
          <w:color w:val="auto"/>
          <w:szCs w:val="21"/>
          <w:highlight w:val="none"/>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571" w:firstLineChars="238"/>
        <w:textAlignment w:val="auto"/>
        <w:rPr>
          <w:color w:val="auto"/>
          <w:szCs w:val="21"/>
          <w:highlight w:val="none"/>
        </w:rPr>
      </w:pPr>
      <w:r>
        <w:rPr>
          <w:rFonts w:hint="eastAsia"/>
          <w:color w:val="auto"/>
          <w:szCs w:val="21"/>
          <w:highlight w:val="none"/>
        </w:rPr>
        <w:t>6</w:t>
      </w:r>
      <w:r>
        <w:rPr>
          <w:color w:val="auto"/>
          <w:szCs w:val="21"/>
          <w:highlight w:val="none"/>
        </w:rPr>
        <w:t>、送货地点：</w:t>
      </w:r>
      <w:r>
        <w:rPr>
          <w:rFonts w:hint="eastAsia"/>
          <w:color w:val="auto"/>
          <w:szCs w:val="21"/>
          <w:highlight w:val="none"/>
        </w:rPr>
        <w:t>江苏省水利建设工程有限公司</w:t>
      </w:r>
      <w:r>
        <w:rPr>
          <w:rFonts w:hint="eastAsia"/>
          <w:color w:val="auto"/>
          <w:szCs w:val="21"/>
          <w:highlight w:val="none"/>
          <w:lang w:eastAsia="zh-CN"/>
        </w:rPr>
        <w:t>蒋坝船闸改建工程</w:t>
      </w:r>
      <w:r>
        <w:rPr>
          <w:rFonts w:hint="eastAsia"/>
          <w:color w:val="auto"/>
          <w:szCs w:val="21"/>
          <w:highlight w:val="none"/>
        </w:rPr>
        <w:t>土建施工及设备安装施工现场混凝土拌和站仓储罐（</w:t>
      </w:r>
      <w:r>
        <w:rPr>
          <w:rFonts w:hint="eastAsia" w:ascii="宋体" w:hAnsi="宋体" w:eastAsia="宋体" w:cs="宋体"/>
          <w:sz w:val="24"/>
          <w:szCs w:val="24"/>
          <w:highlight w:val="none"/>
          <w:lang w:val="en-US" w:eastAsia="zh-CN"/>
        </w:rPr>
        <w:t>江苏省淮安市洪泽区境内</w:t>
      </w:r>
      <w:r>
        <w:rPr>
          <w:rFonts w:hint="eastAsia"/>
          <w:color w:val="auto"/>
          <w:szCs w:val="21"/>
          <w:highlight w:val="none"/>
        </w:rPr>
        <w:t>）；随货交送产品质量检验合格证明书和送货单。</w:t>
      </w:r>
    </w:p>
    <w:p>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中标人需派专人为项目部提供7</w:t>
      </w:r>
      <w:r>
        <w:rPr>
          <w:color w:val="auto"/>
          <w:szCs w:val="21"/>
          <w:highlight w:val="none"/>
        </w:rPr>
        <w:t>×</w:t>
      </w:r>
      <w:r>
        <w:rPr>
          <w:rFonts w:hint="eastAsia"/>
          <w:color w:val="auto"/>
          <w:szCs w:val="21"/>
          <w:highlight w:val="none"/>
        </w:rPr>
        <w:t>24小时的服务，包括但不限于工程项目部供货计划的接收、供货的协调、收货签单的核对、与项目部办理结算等。提供服务人员须在半小时内能赶到施工现场。人员费用包含在投标报价中。</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六、结算和付款方式</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1</w:t>
      </w:r>
      <w:r>
        <w:rPr>
          <w:rFonts w:hint="eastAsia"/>
          <w:color w:val="auto"/>
          <w:szCs w:val="21"/>
          <w:highlight w:val="none"/>
          <w:lang w:eastAsia="zh-CN"/>
        </w:rPr>
        <w:t>、</w:t>
      </w:r>
      <w:r>
        <w:rPr>
          <w:color w:val="auto"/>
          <w:szCs w:val="21"/>
          <w:highlight w:val="none"/>
          <w:lang w:eastAsia="zh-Hans"/>
        </w:rPr>
        <w:t>结算依据</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以</w:t>
      </w:r>
      <w:r>
        <w:rPr>
          <w:rFonts w:hint="eastAsia"/>
          <w:color w:val="auto"/>
          <w:szCs w:val="21"/>
          <w:highlight w:val="none"/>
        </w:rPr>
        <w:t>招标人</w:t>
      </w:r>
      <w:r>
        <w:rPr>
          <w:color w:val="auto"/>
          <w:szCs w:val="21"/>
          <w:highlight w:val="none"/>
          <w:lang w:eastAsia="zh-Hans"/>
        </w:rPr>
        <w:t>指派的人员在工地现场经过磅后签认的送货签收单数量作为结算依据，非有效授权人签署的签收单一律无效。</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2</w:t>
      </w:r>
      <w:r>
        <w:rPr>
          <w:rFonts w:hint="eastAsia"/>
          <w:color w:val="auto"/>
          <w:szCs w:val="21"/>
          <w:highlight w:val="none"/>
          <w:lang w:eastAsia="zh-CN"/>
        </w:rPr>
        <w:t>、</w:t>
      </w:r>
      <w:r>
        <w:rPr>
          <w:color w:val="auto"/>
          <w:szCs w:val="21"/>
          <w:highlight w:val="none"/>
          <w:lang w:eastAsia="zh-Hans"/>
        </w:rPr>
        <w:t>结算方式</w:t>
      </w:r>
      <w:bookmarkStart w:id="4" w:name="_Hlk96449590"/>
    </w:p>
    <w:bookmarkEnd w:id="4"/>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rFonts w:hint="eastAsia"/>
          <w:color w:val="auto"/>
          <w:szCs w:val="21"/>
          <w:highlight w:val="none"/>
          <w:lang w:eastAsia="zh-Hans"/>
        </w:rPr>
        <w:t>按月结算，供货方在每月10日前与招标人项目部核对上月所供</w:t>
      </w:r>
      <w:r>
        <w:rPr>
          <w:rFonts w:hint="eastAsia"/>
          <w:color w:val="auto"/>
          <w:szCs w:val="21"/>
          <w:highlight w:val="none"/>
          <w:lang w:val="en-US" w:eastAsia="zh-CN"/>
        </w:rPr>
        <w:t>抗裂剂</w:t>
      </w:r>
      <w:r>
        <w:rPr>
          <w:rFonts w:hint="eastAsia"/>
          <w:color w:val="auto"/>
          <w:szCs w:val="21"/>
          <w:highlight w:val="none"/>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3</w:t>
      </w:r>
      <w:r>
        <w:rPr>
          <w:rFonts w:hint="eastAsia"/>
          <w:color w:val="auto"/>
          <w:szCs w:val="21"/>
          <w:highlight w:val="none"/>
          <w:lang w:eastAsia="zh-CN"/>
        </w:rPr>
        <w:t>、</w:t>
      </w:r>
      <w:r>
        <w:rPr>
          <w:color w:val="auto"/>
          <w:szCs w:val="21"/>
          <w:highlight w:val="none"/>
          <w:lang w:eastAsia="zh-Hans"/>
        </w:rPr>
        <w:t>付款方式</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rPr>
      </w:pPr>
      <w:r>
        <w:rPr>
          <w:rFonts w:hint="eastAsia"/>
          <w:color w:val="auto"/>
          <w:szCs w:val="21"/>
          <w:highlight w:val="none"/>
        </w:rPr>
        <w:t>本次采购无预付款，</w:t>
      </w:r>
      <w:r>
        <w:rPr>
          <w:rFonts w:hint="eastAsia" w:ascii="Times New Roman" w:hAnsi="Times New Roman"/>
          <w:color w:val="auto"/>
          <w:sz w:val="24"/>
          <w:szCs w:val="24"/>
          <w:highlight w:val="none"/>
          <w:lang w:val="en-US" w:eastAsia="zh-CN"/>
        </w:rPr>
        <w:t>货物</w:t>
      </w:r>
      <w:r>
        <w:rPr>
          <w:rFonts w:hint="eastAsia"/>
          <w:color w:val="auto"/>
          <w:szCs w:val="21"/>
          <w:highlight w:val="none"/>
        </w:rPr>
        <w:t>运送到</w:t>
      </w:r>
      <w:r>
        <w:rPr>
          <w:rFonts w:hint="eastAsia" w:ascii="Times New Roman" w:hAnsi="Times New Roman"/>
          <w:color w:val="auto"/>
          <w:sz w:val="24"/>
          <w:szCs w:val="24"/>
          <w:highlight w:val="none"/>
          <w:lang w:val="en-US" w:eastAsia="zh-CN"/>
        </w:rPr>
        <w:t>招标人</w:t>
      </w:r>
      <w:r>
        <w:rPr>
          <w:rFonts w:hint="eastAsia"/>
          <w:color w:val="auto"/>
          <w:szCs w:val="21"/>
          <w:highlight w:val="none"/>
        </w:rPr>
        <w:t>项目施工现场经业主、监理验收合格后，双方办理结算</w:t>
      </w:r>
      <w:r>
        <w:rPr>
          <w:rFonts w:hint="eastAsia"/>
          <w:color w:val="auto"/>
          <w:szCs w:val="21"/>
          <w:highlight w:val="none"/>
          <w:lang w:val="en-US" w:eastAsia="zh-CN"/>
        </w:rPr>
        <w:t>手续</w:t>
      </w:r>
      <w:r>
        <w:rPr>
          <w:rFonts w:hint="eastAsia"/>
          <w:color w:val="auto"/>
          <w:szCs w:val="21"/>
          <w:highlight w:val="none"/>
        </w:rPr>
        <w:t>，</w:t>
      </w:r>
      <w:r>
        <w:rPr>
          <w:rFonts w:hint="eastAsia" w:ascii="Times New Roman" w:hAnsi="Times New Roman"/>
          <w:color w:val="auto"/>
          <w:sz w:val="24"/>
          <w:szCs w:val="24"/>
          <w:highlight w:val="none"/>
        </w:rPr>
        <w:t>供货方同时提供</w:t>
      </w:r>
      <w:r>
        <w:rPr>
          <w:rFonts w:hint="eastAsia" w:ascii="Times New Roman" w:hAnsi="Times New Roman"/>
          <w:color w:val="auto"/>
          <w:sz w:val="24"/>
          <w:szCs w:val="24"/>
          <w:highlight w:val="none"/>
          <w:lang w:val="en-US" w:eastAsia="zh-CN"/>
        </w:rPr>
        <w:t>已</w:t>
      </w:r>
      <w:r>
        <w:rPr>
          <w:rFonts w:hint="eastAsia"/>
          <w:color w:val="auto"/>
          <w:szCs w:val="21"/>
          <w:highlight w:val="none"/>
        </w:rPr>
        <w:t>结算货款等额的税率为13%的增值税专用发票、质量证明书等资料后10个工作日内，付至已结算货款的90%；余款在材料检测合格后45天内付清。支付款项前，</w:t>
      </w:r>
      <w:r>
        <w:rPr>
          <w:rFonts w:hint="eastAsia"/>
          <w:color w:val="auto"/>
          <w:szCs w:val="21"/>
          <w:highlight w:val="none"/>
          <w:lang w:val="en-US" w:eastAsia="zh-CN"/>
        </w:rPr>
        <w:t>供货方</w:t>
      </w:r>
      <w:r>
        <w:rPr>
          <w:rFonts w:hint="eastAsia"/>
          <w:color w:val="auto"/>
          <w:szCs w:val="21"/>
          <w:highlight w:val="none"/>
        </w:rPr>
        <w:t>须按付款额开具并加盖财务专用章的收款收据。</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七、招标文件的澄清</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八、投标文件的编制</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1、投标文件使用的质量、技术等规范应符合国家有关标准。</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2、除工程规范另有规定外，投标文件使用的度量单位，均采用法定计量单位。</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九、投标文件组成</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1、投标文件封面（附件1）</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 标 函（附件2）</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3、投标报价</w:t>
      </w:r>
      <w:r>
        <w:rPr>
          <w:rFonts w:hint="eastAsia"/>
          <w:color w:val="auto"/>
          <w:szCs w:val="21"/>
          <w:highlight w:val="none"/>
          <w:lang w:val="en-US" w:eastAsia="zh-CN"/>
        </w:rPr>
        <w:t>单</w:t>
      </w:r>
      <w:r>
        <w:rPr>
          <w:color w:val="auto"/>
          <w:szCs w:val="21"/>
          <w:highlight w:val="none"/>
        </w:rPr>
        <w:t>（见附件3）</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4、投标单位法定代表人身份证明书（见附件4）</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5、授权委托书（见附件5）</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6、投标单位资信证明资料（见附件6）</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7、营业执照及投标截止日期前28天内的拟供规格</w:t>
      </w:r>
      <w:r>
        <w:rPr>
          <w:rFonts w:hint="eastAsia"/>
          <w:color w:val="auto"/>
          <w:szCs w:val="21"/>
          <w:highlight w:val="none"/>
          <w:lang w:eastAsia="zh-CN"/>
        </w:rPr>
        <w:t>抗裂剂</w:t>
      </w:r>
      <w:r>
        <w:rPr>
          <w:color w:val="auto"/>
          <w:szCs w:val="21"/>
          <w:highlight w:val="none"/>
        </w:rPr>
        <w:t>的检测报告等相关资料</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8、投标保证金（汇款凭证）</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十、评标方式、标准及方法</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eastAsia="宋体"/>
          <w:color w:val="auto"/>
          <w:szCs w:val="21"/>
          <w:highlight w:val="none"/>
        </w:rPr>
      </w:pPr>
      <w:r>
        <w:rPr>
          <w:rFonts w:eastAsia="宋体"/>
          <w:color w:val="auto"/>
          <w:szCs w:val="21"/>
          <w:highlight w:val="none"/>
        </w:rPr>
        <w:t>本次招标在同等条件下以单位价格</w:t>
      </w:r>
      <w:r>
        <w:rPr>
          <w:rFonts w:hint="eastAsia" w:eastAsia="宋体"/>
          <w:color w:val="auto"/>
          <w:szCs w:val="21"/>
          <w:highlight w:val="none"/>
          <w:lang w:val="en-US" w:eastAsia="zh-CN"/>
        </w:rPr>
        <w:t>从低到高排序，选择1～3家报价低的为中标候选人，再根据产品进行配合比试验后，选择1名中标人，价</w:t>
      </w:r>
      <w:r>
        <w:rPr>
          <w:rFonts w:eastAsia="宋体"/>
          <w:color w:val="auto"/>
          <w:szCs w:val="21"/>
          <w:highlight w:val="none"/>
        </w:rPr>
        <w:t>低</w:t>
      </w:r>
      <w:r>
        <w:rPr>
          <w:rFonts w:hint="eastAsia" w:eastAsia="宋体"/>
          <w:color w:val="auto"/>
          <w:szCs w:val="21"/>
          <w:highlight w:val="none"/>
          <w:lang w:val="en-US" w:eastAsia="zh-CN"/>
        </w:rPr>
        <w:t>者优先中标</w:t>
      </w:r>
      <w:r>
        <w:rPr>
          <w:rFonts w:eastAsia="宋体"/>
          <w:color w:val="auto"/>
          <w:szCs w:val="21"/>
          <w:highlight w:val="none"/>
        </w:rPr>
        <w:t>。</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十一、有下列情况之一，</w:t>
      </w:r>
      <w:r>
        <w:rPr>
          <w:b/>
          <w:bCs/>
          <w:color w:val="FF0000"/>
          <w:highlight w:val="none"/>
        </w:rPr>
        <w:t>视为无效标：</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（1）投标书未加盖投标人单位公章的；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（2）投标人的授权委托人不能提供有效的授权委托书的；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（3）逾期上传投标书的；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（4）招标人认为投标报价严重偏离市场行情的；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w:t>
      </w:r>
      <w:r>
        <w:rPr>
          <w:rFonts w:hint="default" w:ascii="Times New Roman" w:hAnsi="Times New Roman" w:eastAsia="宋体" w:cs="Times New Roman"/>
          <w:b/>
          <w:bCs/>
          <w:color w:val="FF0000"/>
          <w:sz w:val="24"/>
          <w:szCs w:val="24"/>
          <w:highlight w:val="none"/>
        </w:rPr>
        <w:t>报价未按要求填报或擅自更改投标格式文件内容的。</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0"/>
        <w:rPr>
          <w:b/>
          <w:bCs/>
          <w:color w:val="auto"/>
          <w:szCs w:val="21"/>
          <w:highlight w:val="none"/>
        </w:rPr>
      </w:pPr>
      <w:r>
        <w:rPr>
          <w:b/>
          <w:bCs/>
          <w:color w:val="auto"/>
          <w:szCs w:val="21"/>
          <w:highlight w:val="none"/>
        </w:rPr>
        <w:t>十二、特别提示</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w:t>
      </w:r>
      <w:r>
        <w:rPr>
          <w:rFonts w:hint="eastAsia"/>
          <w:color w:val="auto"/>
          <w:szCs w:val="21"/>
          <w:highlight w:val="none"/>
        </w:rPr>
        <w:t>混凝土</w:t>
      </w:r>
      <w:r>
        <w:rPr>
          <w:color w:val="auto"/>
          <w:szCs w:val="21"/>
          <w:highlight w:val="none"/>
        </w:rPr>
        <w:t>工程</w:t>
      </w:r>
      <w:r>
        <w:rPr>
          <w:rFonts w:hint="eastAsia"/>
          <w:color w:val="auto"/>
          <w:szCs w:val="21"/>
          <w:highlight w:val="none"/>
        </w:rPr>
        <w:t>所用</w:t>
      </w:r>
      <w:r>
        <w:rPr>
          <w:rFonts w:hint="eastAsia"/>
          <w:color w:val="auto"/>
          <w:szCs w:val="21"/>
          <w:highlight w:val="none"/>
          <w:lang w:eastAsia="zh-CN"/>
        </w:rPr>
        <w:t>抗裂剂</w:t>
      </w:r>
      <w:r>
        <w:rPr>
          <w:rFonts w:hint="eastAsia"/>
          <w:color w:val="auto"/>
          <w:szCs w:val="21"/>
          <w:highlight w:val="none"/>
          <w:lang w:val="en-US" w:eastAsia="zh-CN"/>
        </w:rPr>
        <w:t>采购</w:t>
      </w:r>
      <w:r>
        <w:rPr>
          <w:rFonts w:hint="eastAsia"/>
          <w:color w:val="auto"/>
          <w:szCs w:val="21"/>
          <w:highlight w:val="none"/>
          <w:lang w:eastAsia="zh-CN"/>
        </w:rPr>
        <w:t>（第一批）</w:t>
      </w:r>
      <w:r>
        <w:rPr>
          <w:color w:val="auto"/>
          <w:szCs w:val="21"/>
          <w:highlight w:val="none"/>
        </w:rPr>
        <w:t>拟选择一家供货单位为中标人。</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3、开标后未获得中标通知者，视为未中标，招标单位和未中标单位均不需向对方承担任何民事责任</w:t>
      </w:r>
      <w:r>
        <w:rPr>
          <w:rFonts w:hint="eastAsia"/>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4、中标单位在接到中标通知后</w:t>
      </w:r>
      <w:r>
        <w:rPr>
          <w:rFonts w:hint="eastAsia"/>
          <w:color w:val="auto"/>
          <w:szCs w:val="21"/>
          <w:highlight w:val="none"/>
          <w:lang w:val="en-US" w:eastAsia="zh-CN"/>
        </w:rPr>
        <w:t>2</w:t>
      </w:r>
      <w:r>
        <w:rPr>
          <w:color w:val="auto"/>
          <w:szCs w:val="21"/>
          <w:highlight w:val="none"/>
        </w:rPr>
        <w:t>个工作日内，到</w:t>
      </w:r>
      <w:bookmarkStart w:id="5" w:name="_Hlk82700346"/>
      <w:r>
        <w:rPr>
          <w:rFonts w:hint="eastAsia"/>
          <w:b/>
          <w:bCs/>
          <w:color w:val="auto"/>
          <w:szCs w:val="21"/>
          <w:highlight w:val="none"/>
          <w:u w:val="single"/>
          <w:lang w:eastAsia="zh-CN"/>
        </w:rPr>
        <w:t>蒋坝船闸改建工程</w:t>
      </w:r>
      <w:r>
        <w:rPr>
          <w:rFonts w:hint="eastAsia"/>
          <w:b/>
          <w:bCs/>
          <w:color w:val="auto"/>
          <w:szCs w:val="21"/>
          <w:highlight w:val="none"/>
          <w:u w:val="single"/>
        </w:rPr>
        <w:t>土建施工及设备安装</w:t>
      </w:r>
      <w:r>
        <w:rPr>
          <w:rFonts w:hint="eastAsia"/>
          <w:color w:val="auto"/>
          <w:szCs w:val="21"/>
          <w:highlight w:val="none"/>
        </w:rPr>
        <w:t xml:space="preserve"> </w:t>
      </w:r>
      <w:r>
        <w:rPr>
          <w:rFonts w:hint="eastAsia"/>
          <w:b/>
          <w:bCs/>
          <w:color w:val="auto"/>
          <w:szCs w:val="21"/>
          <w:highlight w:val="none"/>
        </w:rPr>
        <w:t>项目经理部</w:t>
      </w:r>
      <w:r>
        <w:rPr>
          <w:color w:val="auto"/>
          <w:szCs w:val="21"/>
          <w:highlight w:val="none"/>
        </w:rPr>
        <w:t>签订合同</w:t>
      </w:r>
      <w:bookmarkEnd w:id="5"/>
      <w:r>
        <w:rPr>
          <w:color w:val="auto"/>
          <w:szCs w:val="21"/>
          <w:highlight w:val="none"/>
        </w:rPr>
        <w:t>，逾期不签订合同将作为自动放弃处理，并没收其投标保证金。</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rFonts w:hint="eastAsia"/>
          <w:color w:val="auto"/>
          <w:szCs w:val="21"/>
          <w:highlight w:val="none"/>
          <w:lang w:val="en-US" w:eastAsia="zh-CN"/>
        </w:rPr>
        <w:t>5、</w:t>
      </w:r>
      <w:r>
        <w:rPr>
          <w:color w:val="auto"/>
          <w:szCs w:val="21"/>
          <w:highlight w:val="none"/>
        </w:rPr>
        <w:t>本次招投标遵循投标单位自愿参与原则。一经参加投标，即视为投标单位完全同意招标条件、评标办法等招标文件的内容。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0"/>
        <w:rPr>
          <w:b/>
          <w:bCs/>
          <w:color w:val="auto"/>
          <w:szCs w:val="21"/>
          <w:highlight w:val="none"/>
        </w:rPr>
      </w:pPr>
      <w:r>
        <w:rPr>
          <w:b/>
          <w:bCs/>
          <w:color w:val="auto"/>
          <w:szCs w:val="21"/>
          <w:highlight w:val="none"/>
        </w:rPr>
        <w:t xml:space="preserve">十三、其他 </w:t>
      </w:r>
    </w:p>
    <w:p>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outlineLvl w:val="9"/>
        <w:rPr>
          <w:color w:val="auto"/>
          <w:szCs w:val="21"/>
          <w:highlight w:val="none"/>
        </w:rPr>
      </w:pPr>
      <w:r>
        <w:rPr>
          <w:color w:val="auto"/>
          <w:szCs w:val="21"/>
          <w:highlight w:val="none"/>
        </w:rPr>
        <w:t>1、招标文件作为</w:t>
      </w:r>
      <w:r>
        <w:rPr>
          <w:rFonts w:hint="eastAsia"/>
          <w:color w:val="auto"/>
          <w:szCs w:val="21"/>
          <w:highlight w:val="none"/>
          <w:lang w:eastAsia="zh-CN"/>
        </w:rPr>
        <w:t>抗裂剂</w:t>
      </w:r>
      <w:r>
        <w:rPr>
          <w:color w:val="auto"/>
          <w:szCs w:val="21"/>
          <w:highlight w:val="none"/>
        </w:rPr>
        <w:t>采购合同的组成部分。</w:t>
      </w:r>
      <w:bookmarkEnd w:id="0"/>
      <w:bookmarkEnd w:id="1"/>
      <w:bookmarkEnd w:id="2"/>
    </w:p>
    <w:p>
      <w:pPr>
        <w:rPr>
          <w:color w:val="auto"/>
          <w:szCs w:val="21"/>
          <w:highlight w:val="none"/>
        </w:rPr>
      </w:pPr>
      <w:r>
        <w:rPr>
          <w:color w:val="auto"/>
          <w:szCs w:val="21"/>
          <w:highlight w:val="none"/>
        </w:rPr>
        <w:br w:type="page"/>
      </w:r>
    </w:p>
    <w:p>
      <w:pPr>
        <w:spacing w:line="360" w:lineRule="auto"/>
        <w:ind w:left="0" w:leftChars="0" w:firstLine="0" w:firstLineChars="0"/>
        <w:outlineLvl w:val="0"/>
        <w:rPr>
          <w:b/>
          <w:color w:val="auto"/>
          <w:sz w:val="18"/>
          <w:szCs w:val="18"/>
          <w:highlight w:val="none"/>
        </w:rPr>
      </w:pPr>
      <w:r>
        <w:rPr>
          <w:rFonts w:ascii="Times New Roman" w:hAnsi="Times New Roman"/>
          <w:b/>
          <w:color w:val="auto"/>
          <w:sz w:val="18"/>
          <w:szCs w:val="18"/>
          <w:highlight w:val="none"/>
        </w:rPr>
        <w:t>第三章</w:t>
      </w:r>
      <w:r>
        <w:rPr>
          <w:rFonts w:hint="eastAsia"/>
          <w:b/>
          <w:color w:val="auto"/>
          <w:sz w:val="18"/>
          <w:szCs w:val="18"/>
          <w:highlight w:val="none"/>
          <w:lang w:val="en-US" w:eastAsia="zh-CN"/>
        </w:rPr>
        <w:t xml:space="preserve">  </w:t>
      </w:r>
      <w:r>
        <w:rPr>
          <w:b/>
          <w:color w:val="auto"/>
          <w:sz w:val="18"/>
          <w:szCs w:val="18"/>
          <w:highlight w:val="none"/>
        </w:rPr>
        <w:t>投标文件附件格式（附件1-8）</w:t>
      </w:r>
    </w:p>
    <w:p>
      <w:pPr>
        <w:pStyle w:val="8"/>
        <w:rPr>
          <w:color w:val="auto"/>
          <w:highlight w:val="none"/>
        </w:rPr>
      </w:pPr>
    </w:p>
    <w:p>
      <w:pPr>
        <w:ind w:firstLine="480" w:firstLineChars="200"/>
        <w:jc w:val="center"/>
        <w:outlineLvl w:val="0"/>
        <w:rPr>
          <w:color w:val="auto"/>
          <w:highlight w:val="none"/>
        </w:rPr>
      </w:pPr>
      <w:r>
        <w:rPr>
          <w:color w:val="auto"/>
          <w:highlight w:val="none"/>
        </w:rPr>
        <w:t>附件1（封面格式）</w:t>
      </w:r>
    </w:p>
    <w:p>
      <w:pPr>
        <w:spacing w:line="360" w:lineRule="exact"/>
        <w:ind w:firstLine="361"/>
        <w:jc w:val="center"/>
        <w:rPr>
          <w:b/>
          <w:color w:val="auto"/>
          <w:sz w:val="18"/>
          <w:szCs w:val="18"/>
          <w:highlight w:val="none"/>
        </w:rPr>
      </w:pPr>
    </w:p>
    <w:p>
      <w:pPr>
        <w:spacing w:line="360" w:lineRule="exact"/>
        <w:ind w:firstLine="482"/>
        <w:jc w:val="center"/>
        <w:rPr>
          <w:b/>
          <w:color w:val="auto"/>
          <w:szCs w:val="24"/>
          <w:highlight w:val="none"/>
        </w:rPr>
      </w:pPr>
      <w:r>
        <w:rPr>
          <w:rFonts w:hint="eastAsia"/>
          <w:b/>
          <w:color w:val="auto"/>
          <w:szCs w:val="24"/>
          <w:highlight w:val="none"/>
          <w:u w:val="single"/>
          <w:lang w:eastAsia="zh-CN"/>
        </w:rPr>
        <w:t>蒋坝船闸改建工程</w:t>
      </w:r>
      <w:r>
        <w:rPr>
          <w:rFonts w:hint="eastAsia"/>
          <w:b/>
          <w:color w:val="auto"/>
          <w:szCs w:val="24"/>
          <w:highlight w:val="none"/>
          <w:u w:val="single"/>
        </w:rPr>
        <w:t>土建施工及设备安装项目经理部</w:t>
      </w:r>
    </w:p>
    <w:p>
      <w:pPr>
        <w:spacing w:line="360" w:lineRule="exact"/>
        <w:ind w:firstLine="361"/>
        <w:jc w:val="center"/>
        <w:rPr>
          <w:rFonts w:eastAsia="黑体"/>
          <w:b/>
          <w:color w:val="auto"/>
          <w:sz w:val="18"/>
          <w:szCs w:val="18"/>
          <w:highlight w:val="none"/>
        </w:rPr>
      </w:pPr>
    </w:p>
    <w:p>
      <w:pPr>
        <w:spacing w:line="360" w:lineRule="exact"/>
        <w:ind w:firstLine="361"/>
        <w:jc w:val="center"/>
        <w:rPr>
          <w:rFonts w:eastAsia="黑体"/>
          <w:b/>
          <w:color w:val="auto"/>
          <w:sz w:val="18"/>
          <w:szCs w:val="18"/>
          <w:highlight w:val="none"/>
        </w:rPr>
      </w:pPr>
    </w:p>
    <w:p>
      <w:pPr>
        <w:spacing w:line="360" w:lineRule="exact"/>
        <w:ind w:firstLine="562"/>
        <w:jc w:val="center"/>
        <w:rPr>
          <w:rFonts w:eastAsia="黑体"/>
          <w:b/>
          <w:color w:val="auto"/>
          <w:sz w:val="28"/>
          <w:szCs w:val="28"/>
          <w:highlight w:val="none"/>
        </w:rPr>
      </w:pPr>
    </w:p>
    <w:p>
      <w:pPr>
        <w:pStyle w:val="8"/>
        <w:rPr>
          <w:rFonts w:hint="eastAsia" w:eastAsia="宋体"/>
          <w:color w:val="auto"/>
          <w:highlight w:val="none"/>
          <w:lang w:eastAsia="zh-CN"/>
        </w:rPr>
      </w:pPr>
      <w:r>
        <w:rPr>
          <w:rFonts w:hint="eastAsia" w:ascii="Times New Roman" w:hAnsi="Times New Roman" w:eastAsia="黑体" w:cs="Times New Roman"/>
          <w:b/>
          <w:color w:val="auto"/>
          <w:sz w:val="28"/>
          <w:szCs w:val="28"/>
          <w:highlight w:val="none"/>
          <w:lang w:val="en-US" w:eastAsia="zh-CN"/>
        </w:rPr>
        <w:t>混凝土拌和用抗裂剂采购（第一批）</w:t>
      </w:r>
    </w:p>
    <w:p>
      <w:pPr>
        <w:pStyle w:val="8"/>
        <w:rPr>
          <w:color w:val="auto"/>
          <w:highlight w:val="none"/>
        </w:rPr>
      </w:pPr>
    </w:p>
    <w:p>
      <w:pPr>
        <w:pStyle w:val="8"/>
        <w:rPr>
          <w:color w:val="auto"/>
          <w:highlight w:val="none"/>
        </w:rPr>
      </w:pPr>
    </w:p>
    <w:p>
      <w:pPr>
        <w:pStyle w:val="8"/>
        <w:rPr>
          <w:color w:val="auto"/>
          <w:highlight w:val="none"/>
        </w:rPr>
      </w:pPr>
      <w:r>
        <w:rPr>
          <w:color w:val="auto"/>
          <w:highlight w:val="none"/>
        </w:rPr>
        <w:t>投 标 文 件</w:t>
      </w: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sz w:val="24"/>
          <w:szCs w:val="24"/>
          <w:highlight w:val="none"/>
        </w:rPr>
      </w:pPr>
      <w:r>
        <w:rPr>
          <w:color w:val="auto"/>
          <w:sz w:val="24"/>
          <w:szCs w:val="24"/>
          <w:highlight w:val="none"/>
        </w:rPr>
        <w:t>投标单位名称（盖章）</w:t>
      </w: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r>
        <w:rPr>
          <w:color w:val="auto"/>
          <w:sz w:val="24"/>
          <w:szCs w:val="24"/>
          <w:highlight w:val="none"/>
        </w:rPr>
        <w:t xml:space="preserve">法定代表人（签章）  </w:t>
      </w:r>
    </w:p>
    <w:p>
      <w:pPr>
        <w:pStyle w:val="8"/>
        <w:rPr>
          <w:color w:val="auto"/>
          <w:sz w:val="24"/>
          <w:szCs w:val="24"/>
          <w:highlight w:val="none"/>
        </w:rPr>
      </w:pPr>
    </w:p>
    <w:p>
      <w:pPr>
        <w:pStyle w:val="8"/>
        <w:rPr>
          <w:color w:val="auto"/>
          <w:sz w:val="24"/>
          <w:szCs w:val="24"/>
          <w:highlight w:val="none"/>
        </w:rPr>
      </w:pPr>
    </w:p>
    <w:p>
      <w:pPr>
        <w:pStyle w:val="8"/>
        <w:rPr>
          <w:color w:val="auto"/>
          <w:sz w:val="24"/>
          <w:szCs w:val="24"/>
          <w:highlight w:val="none"/>
        </w:rPr>
      </w:pPr>
      <w:r>
        <w:rPr>
          <w:color w:val="auto"/>
          <w:sz w:val="24"/>
          <w:szCs w:val="24"/>
          <w:highlight w:val="none"/>
        </w:rPr>
        <w:t>日期：</w:t>
      </w: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0"/>
        <w:rPr>
          <w:rFonts w:hint="eastAsia" w:ascii="宋体" w:hAnsi="宋体" w:eastAsia="宋体" w:cs="宋体"/>
          <w:b/>
          <w:bCs/>
          <w:color w:val="auto"/>
          <w:sz w:val="18"/>
          <w:szCs w:val="18"/>
          <w:highlight w:val="none"/>
        </w:rPr>
      </w:pPr>
      <w:r>
        <w:rPr>
          <w:color w:val="auto"/>
          <w:highlight w:val="none"/>
        </w:rPr>
        <w:br w:type="page"/>
      </w:r>
      <w:r>
        <w:rPr>
          <w:rFonts w:hint="eastAsia" w:ascii="宋体" w:hAnsi="宋体" w:eastAsia="宋体" w:cs="宋体"/>
          <w:b/>
          <w:bCs/>
          <w:color w:val="auto"/>
          <w:sz w:val="18"/>
          <w:szCs w:val="18"/>
          <w:highlight w:val="none"/>
        </w:rPr>
        <w:t>附件2</w:t>
      </w:r>
    </w:p>
    <w:p>
      <w:pPr>
        <w:widowControl/>
        <w:tabs>
          <w:tab w:val="left" w:pos="590"/>
        </w:tabs>
        <w:spacing w:line="240" w:lineRule="auto"/>
        <w:ind w:firstLine="0" w:firstLineChars="0"/>
        <w:jc w:val="center"/>
        <w:rPr>
          <w:rFonts w:hint="eastAsia" w:ascii="Times New Roman" w:hAnsi="Times New Roman" w:eastAsia="宋体"/>
          <w:b/>
          <w:color w:val="auto"/>
          <w:kern w:val="2"/>
          <w:sz w:val="32"/>
          <w:szCs w:val="32"/>
          <w:highlight w:val="none"/>
          <w:lang w:val="en-US" w:eastAsia="zh-CN"/>
        </w:rPr>
      </w:pPr>
      <w:r>
        <w:rPr>
          <w:rFonts w:hint="eastAsia" w:ascii="Times New Roman" w:hAnsi="Times New Roman" w:eastAsia="宋体"/>
          <w:b/>
          <w:color w:val="auto"/>
          <w:kern w:val="2"/>
          <w:sz w:val="32"/>
          <w:szCs w:val="32"/>
          <w:highlight w:val="none"/>
          <w:lang w:val="en-US" w:eastAsia="zh-CN"/>
        </w:rPr>
        <w:t>投 标 函</w:t>
      </w:r>
    </w:p>
    <w:p>
      <w:pPr>
        <w:pStyle w:val="8"/>
        <w:rPr>
          <w:rFonts w:hint="eastAsia" w:ascii="宋体" w:hAnsi="宋体" w:eastAsia="宋体" w:cs="宋体"/>
          <w:color w:val="auto"/>
          <w:highlight w:val="none"/>
        </w:rPr>
      </w:pPr>
    </w:p>
    <w:p>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江苏省水利建设工程有限公司：</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根据收到的贵公司的</w:t>
      </w:r>
      <w:r>
        <w:rPr>
          <w:rFonts w:hint="eastAsia" w:ascii="宋体" w:hAnsi="宋体" w:cs="宋体"/>
          <w:b/>
          <w:bCs/>
          <w:color w:val="auto"/>
          <w:sz w:val="24"/>
          <w:szCs w:val="24"/>
          <w:highlight w:val="none"/>
          <w:u w:val="single"/>
          <w:lang w:eastAsia="zh-CN"/>
        </w:rPr>
        <w:t>蒋坝船闸改建工程</w:t>
      </w:r>
      <w:r>
        <w:rPr>
          <w:rFonts w:hint="eastAsia" w:ascii="宋体" w:hAnsi="宋体" w:eastAsia="宋体" w:cs="宋体"/>
          <w:b/>
          <w:bCs/>
          <w:color w:val="auto"/>
          <w:sz w:val="24"/>
          <w:szCs w:val="24"/>
          <w:highlight w:val="none"/>
          <w:u w:val="single"/>
        </w:rPr>
        <w:t>土建施工及设备安装</w:t>
      </w:r>
      <w:r>
        <w:rPr>
          <w:rFonts w:hint="eastAsia" w:ascii="宋体" w:hAnsi="宋体" w:eastAsia="宋体" w:cs="宋体"/>
          <w:color w:val="auto"/>
          <w:sz w:val="24"/>
          <w:szCs w:val="24"/>
          <w:highlight w:val="none"/>
        </w:rPr>
        <w:t>项目经理部</w:t>
      </w:r>
      <w:r>
        <w:rPr>
          <w:rFonts w:hint="eastAsia" w:ascii="宋体" w:hAnsi="宋体" w:eastAsia="宋体" w:cs="宋体"/>
          <w:b/>
          <w:bCs/>
          <w:color w:val="auto"/>
          <w:sz w:val="24"/>
          <w:szCs w:val="24"/>
          <w:highlight w:val="none"/>
          <w:u w:val="single"/>
          <w:lang w:val="en-US" w:eastAsia="zh-CN"/>
        </w:rPr>
        <w:t>混凝土拌和用</w:t>
      </w:r>
      <w:r>
        <w:rPr>
          <w:rFonts w:hint="eastAsia" w:ascii="宋体" w:hAnsi="宋体" w:cs="宋体"/>
          <w:b/>
          <w:bCs/>
          <w:color w:val="auto"/>
          <w:sz w:val="24"/>
          <w:szCs w:val="24"/>
          <w:highlight w:val="none"/>
          <w:u w:val="single"/>
          <w:lang w:eastAsia="zh-CN"/>
        </w:rPr>
        <w:t>抗裂剂</w:t>
      </w:r>
      <w:r>
        <w:rPr>
          <w:rFonts w:hint="eastAsia" w:ascii="宋体" w:hAnsi="宋体" w:eastAsia="宋体" w:cs="宋体"/>
          <w:b/>
          <w:bCs/>
          <w:color w:val="auto"/>
          <w:sz w:val="24"/>
          <w:szCs w:val="24"/>
          <w:highlight w:val="none"/>
          <w:u w:val="single"/>
        </w:rPr>
        <w:t>采购</w:t>
      </w:r>
      <w:r>
        <w:rPr>
          <w:rFonts w:hint="eastAsia" w:ascii="宋体" w:hAnsi="宋体" w:cs="宋体"/>
          <w:b/>
          <w:bCs/>
          <w:color w:val="auto"/>
          <w:sz w:val="24"/>
          <w:szCs w:val="24"/>
          <w:highlight w:val="none"/>
          <w:u w:val="single"/>
          <w:lang w:eastAsia="zh-CN"/>
        </w:rPr>
        <w:t>（第一批）</w:t>
      </w:r>
      <w:r>
        <w:rPr>
          <w:rFonts w:hint="eastAsia" w:ascii="宋体" w:hAnsi="宋体" w:eastAsia="宋体" w:cs="宋体"/>
          <w:color w:val="auto"/>
          <w:sz w:val="24"/>
          <w:szCs w:val="24"/>
          <w:highlight w:val="none"/>
        </w:rPr>
        <w:t xml:space="preserve"> 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keepNext w:val="0"/>
        <w:keepLines w:val="0"/>
        <w:pageBreakBefore w:val="0"/>
        <w:widowControl/>
        <w:tabs>
          <w:tab w:val="left" w:pos="590"/>
        </w:tabs>
        <w:kinsoku/>
        <w:wordWrap/>
        <w:overflowPunct/>
        <w:topLinePunct w:val="0"/>
        <w:autoSpaceDE/>
        <w:autoSpaceDN/>
        <w:bidi w:val="0"/>
        <w:adjustRightInd/>
        <w:snapToGrid/>
        <w:spacing w:line="240" w:lineRule="auto"/>
        <w:ind w:left="0" w:leftChars="0" w:firstLine="0" w:firstLineChars="0"/>
        <w:textAlignment w:val="auto"/>
        <w:outlineLvl w:val="0"/>
        <w:rPr>
          <w:b/>
          <w:color w:val="auto"/>
          <w:sz w:val="18"/>
          <w:szCs w:val="18"/>
          <w:highlight w:val="none"/>
        </w:rPr>
      </w:pPr>
      <w:r>
        <w:rPr>
          <w:b/>
          <w:color w:val="auto"/>
          <w:sz w:val="18"/>
          <w:szCs w:val="18"/>
          <w:highlight w:val="none"/>
        </w:rPr>
        <w:t>附件3：</w:t>
      </w:r>
    </w:p>
    <w:p>
      <w:pPr>
        <w:tabs>
          <w:tab w:val="left" w:pos="590"/>
        </w:tabs>
        <w:spacing w:after="156" w:afterLines="50" w:line="400" w:lineRule="exact"/>
        <w:ind w:left="0" w:leftChars="0" w:firstLine="0" w:firstLineChars="0"/>
        <w:jc w:val="center"/>
        <w:rPr>
          <w:rFonts w:hint="eastAsia" w:eastAsia="宋体"/>
          <w:b/>
          <w:color w:val="auto"/>
          <w:sz w:val="32"/>
          <w:szCs w:val="32"/>
          <w:highlight w:val="none"/>
          <w:lang w:val="en-US" w:eastAsia="zh-CN"/>
        </w:rPr>
      </w:pPr>
      <w:r>
        <w:rPr>
          <w:b/>
          <w:color w:val="auto"/>
          <w:sz w:val="32"/>
          <w:szCs w:val="32"/>
          <w:highlight w:val="none"/>
        </w:rPr>
        <w:t>投标报价</w:t>
      </w:r>
      <w:r>
        <w:rPr>
          <w:rFonts w:hint="eastAsia"/>
          <w:b/>
          <w:color w:val="auto"/>
          <w:sz w:val="32"/>
          <w:szCs w:val="32"/>
          <w:highlight w:val="none"/>
          <w:lang w:val="en-US" w:eastAsia="zh-CN"/>
        </w:rPr>
        <w:t>单</w:t>
      </w:r>
    </w:p>
    <w:p>
      <w:pPr>
        <w:keepNext w:val="0"/>
        <w:keepLines w:val="0"/>
        <w:pageBreakBefore w:val="0"/>
        <w:kinsoku/>
        <w:wordWrap/>
        <w:overflowPunct/>
        <w:topLinePunct w:val="0"/>
        <w:autoSpaceDE/>
        <w:autoSpaceDN/>
        <w:bidi w:val="0"/>
        <w:spacing w:before="80" w:line="348"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keepNext w:val="0"/>
        <w:keepLines w:val="0"/>
        <w:pageBreakBefore w:val="0"/>
        <w:kinsoku/>
        <w:wordWrap/>
        <w:overflowPunct/>
        <w:topLinePunct w:val="0"/>
        <w:autoSpaceDE/>
        <w:autoSpaceDN/>
        <w:bidi w:val="0"/>
        <w:adjustRightInd w:val="0"/>
        <w:snapToGrid w:val="0"/>
        <w:spacing w:before="80" w:line="348" w:lineRule="auto"/>
        <w:ind w:firstLine="420"/>
        <w:rPr>
          <w:color w:val="auto"/>
          <w:sz w:val="24"/>
          <w:szCs w:val="24"/>
          <w:highlight w:val="none"/>
          <w:lang w:eastAsia="zh-Hans"/>
        </w:rPr>
      </w:pPr>
      <w:r>
        <w:rPr>
          <w:rFonts w:hint="eastAsia"/>
          <w:color w:val="auto"/>
          <w:sz w:val="24"/>
          <w:szCs w:val="24"/>
          <w:highlight w:val="none"/>
          <w:lang w:eastAsia="zh-Hans"/>
        </w:rPr>
        <w:t>我单位拟向贵公司供应</w:t>
      </w:r>
      <w:r>
        <w:rPr>
          <w:rFonts w:hint="eastAsia"/>
          <w:b/>
          <w:bCs/>
          <w:color w:val="auto"/>
          <w:sz w:val="24"/>
          <w:szCs w:val="24"/>
          <w:highlight w:val="none"/>
          <w:u w:val="single"/>
          <w:lang w:eastAsia="zh-CN"/>
        </w:rPr>
        <w:t>蒋坝船闸改建工程</w:t>
      </w:r>
      <w:r>
        <w:rPr>
          <w:rFonts w:hint="eastAsia"/>
          <w:b/>
          <w:bCs/>
          <w:color w:val="auto"/>
          <w:sz w:val="24"/>
          <w:szCs w:val="24"/>
          <w:highlight w:val="none"/>
          <w:u w:val="single"/>
          <w:lang w:eastAsia="zh-Hans"/>
        </w:rPr>
        <w:t>土建施工及设备安装</w:t>
      </w:r>
      <w:r>
        <w:rPr>
          <w:rFonts w:hint="eastAsia"/>
          <w:b/>
          <w:bCs/>
          <w:color w:val="auto"/>
          <w:sz w:val="24"/>
          <w:szCs w:val="24"/>
          <w:highlight w:val="none"/>
          <w:u w:val="single"/>
        </w:rPr>
        <w:t>工程</w:t>
      </w:r>
      <w:r>
        <w:rPr>
          <w:rFonts w:hint="eastAsia"/>
          <w:color w:val="auto"/>
          <w:sz w:val="24"/>
          <w:szCs w:val="24"/>
          <w:highlight w:val="none"/>
          <w:lang w:val="en-US" w:eastAsia="zh-CN"/>
        </w:rPr>
        <w:t>混凝土拌和</w:t>
      </w:r>
      <w:r>
        <w:rPr>
          <w:rFonts w:hint="eastAsia"/>
          <w:color w:val="auto"/>
          <w:sz w:val="24"/>
          <w:szCs w:val="24"/>
          <w:highlight w:val="none"/>
          <w:lang w:eastAsia="zh-Hans"/>
        </w:rPr>
        <w:t>用</w:t>
      </w:r>
      <w:r>
        <w:rPr>
          <w:rFonts w:hint="eastAsia"/>
          <w:b/>
          <w:bCs/>
          <w:color w:val="auto"/>
          <w:sz w:val="24"/>
          <w:szCs w:val="24"/>
          <w:highlight w:val="none"/>
          <w:u w:val="single"/>
          <w:lang w:eastAsia="zh-CN"/>
        </w:rPr>
        <w:t>抗裂剂</w:t>
      </w:r>
      <w:r>
        <w:rPr>
          <w:rFonts w:hint="eastAsia"/>
          <w:color w:val="auto"/>
          <w:sz w:val="24"/>
          <w:szCs w:val="24"/>
          <w:highlight w:val="none"/>
          <w:lang w:eastAsia="zh-CN"/>
        </w:rPr>
        <w:t>（第一批）</w:t>
      </w:r>
      <w:r>
        <w:rPr>
          <w:rFonts w:hint="eastAsia"/>
          <w:color w:val="auto"/>
          <w:sz w:val="24"/>
          <w:szCs w:val="24"/>
          <w:highlight w:val="none"/>
          <w:lang w:eastAsia="zh-Hans"/>
        </w:rPr>
        <w:t>，价格如下：</w:t>
      </w:r>
    </w:p>
    <w:tbl>
      <w:tblPr>
        <w:tblStyle w:val="14"/>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313"/>
        <w:gridCol w:w="567"/>
        <w:gridCol w:w="832"/>
        <w:gridCol w:w="1134"/>
        <w:gridCol w:w="153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32"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品名</w:t>
            </w:r>
          </w:p>
        </w:tc>
        <w:tc>
          <w:tcPr>
            <w:tcW w:w="23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cs="宋体"/>
                <w:color w:val="auto"/>
                <w:spacing w:val="-6"/>
                <w:sz w:val="24"/>
                <w:szCs w:val="24"/>
                <w:highlight w:val="none"/>
              </w:rPr>
            </w:pPr>
            <w:r>
              <w:rPr>
                <w:rStyle w:val="28"/>
                <w:rFonts w:hint="eastAsia" w:ascii="宋体" w:hAnsi="宋体" w:eastAsia="宋体" w:cs="宋体"/>
                <w:color w:val="auto"/>
                <w:spacing w:val="-6"/>
                <w:sz w:val="24"/>
                <w:szCs w:val="24"/>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cs="宋体"/>
                <w:color w:val="auto"/>
                <w:spacing w:val="-6"/>
                <w:sz w:val="24"/>
                <w:szCs w:val="24"/>
                <w:highlight w:val="none"/>
              </w:rPr>
            </w:pPr>
            <w:r>
              <w:rPr>
                <w:rStyle w:val="28"/>
                <w:rFonts w:hint="eastAsia" w:ascii="宋体" w:hAnsi="宋体" w:eastAsia="宋体" w:cs="宋体"/>
                <w:color w:val="auto"/>
                <w:spacing w:val="-6"/>
                <w:sz w:val="24"/>
                <w:szCs w:val="24"/>
                <w:highlight w:val="none"/>
                <w:lang w:bidi="ar"/>
              </w:rPr>
              <w:t>计价单位</w:t>
            </w:r>
          </w:p>
        </w:tc>
        <w:tc>
          <w:tcPr>
            <w:tcW w:w="8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Fonts w:hint="eastAsia"/>
                <w:color w:val="auto"/>
                <w:spacing w:val="-6"/>
                <w:sz w:val="24"/>
                <w:szCs w:val="24"/>
                <w:highlight w:val="none"/>
              </w:rPr>
              <w:t>固定单价（元/t）</w:t>
            </w: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lang w:bidi="ar"/>
              </w:rPr>
            </w:pPr>
            <w:r>
              <w:rPr>
                <w:rFonts w:hint="eastAsia"/>
                <w:color w:val="auto"/>
                <w:spacing w:val="-6"/>
                <w:sz w:val="24"/>
                <w:szCs w:val="24"/>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color w:val="auto"/>
                <w:spacing w:val="-6"/>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color w:val="auto"/>
                <w:spacing w:val="-6"/>
                <w:sz w:val="24"/>
                <w:szCs w:val="24"/>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Fonts w:hint="eastAsia" w:cs="Times New Roman"/>
                <w:color w:val="auto"/>
                <w:sz w:val="24"/>
                <w:szCs w:val="24"/>
                <w:highlight w:val="none"/>
                <w:lang w:eastAsia="zh-CN"/>
              </w:rPr>
              <w:t>抗裂剂</w:t>
            </w:r>
            <w:r>
              <w:rPr>
                <w:color w:val="auto"/>
                <w:spacing w:val="-6"/>
                <w:sz w:val="24"/>
                <w:szCs w:val="24"/>
                <w:highlight w:val="none"/>
              </w:rPr>
              <w:t xml:space="preserve"> </w:t>
            </w:r>
          </w:p>
        </w:tc>
        <w:tc>
          <w:tcPr>
            <w:tcW w:w="23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Style w:val="29"/>
                <w:rFonts w:hint="eastAsia" w:ascii="Times New Roman" w:hAnsi="Times New Roman" w:eastAsia="宋体" w:cs="Times New Roman"/>
                <w:color w:val="auto"/>
                <w:spacing w:val="-6"/>
                <w:sz w:val="24"/>
                <w:szCs w:val="24"/>
                <w:highlight w:val="none"/>
                <w:lang w:eastAsia="zh-CN" w:bidi="ar"/>
              </w:rPr>
            </w:pPr>
            <w:r>
              <w:rPr>
                <w:rStyle w:val="29"/>
                <w:rFonts w:hint="eastAsia" w:cs="Times New Roman"/>
                <w:color w:val="auto"/>
                <w:spacing w:val="-6"/>
                <w:sz w:val="24"/>
                <w:szCs w:val="24"/>
                <w:highlight w:val="none"/>
                <w:lang w:val="en-US" w:eastAsia="zh-CN" w:bidi="ar"/>
              </w:rPr>
              <w:t>配制的混凝土性能满足下表要求</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color w:val="auto"/>
                <w:spacing w:val="-6"/>
                <w:sz w:val="24"/>
                <w:szCs w:val="24"/>
                <w:highlight w:val="none"/>
                <w:lang w:bidi="ar"/>
              </w:rPr>
              <w:t>t</w:t>
            </w:r>
          </w:p>
        </w:tc>
        <w:tc>
          <w:tcPr>
            <w:tcW w:w="83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eastAsia="宋体"/>
                <w:color w:val="auto"/>
                <w:spacing w:val="-6"/>
                <w:sz w:val="24"/>
                <w:szCs w:val="24"/>
                <w:highlight w:val="none"/>
                <w:lang w:val="en-US" w:eastAsia="zh-CN"/>
              </w:rPr>
            </w:pPr>
            <w:r>
              <w:rPr>
                <w:rFonts w:hint="eastAsia"/>
                <w:color w:val="auto"/>
                <w:spacing w:val="-6"/>
                <w:sz w:val="24"/>
                <w:szCs w:val="24"/>
                <w:highlight w:val="none"/>
                <w:lang w:val="en-US" w:eastAsia="zh-CN"/>
              </w:rPr>
              <w:t>1100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p>
        </w:tc>
        <w:tc>
          <w:tcPr>
            <w:tcW w:w="153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eastAsia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ascii="宋体" w:hAnsi="宋体" w:cs="宋体"/>
                <w:color w:val="auto"/>
                <w:spacing w:val="-6"/>
                <w:sz w:val="24"/>
                <w:szCs w:val="24"/>
                <w:highlight w:val="none"/>
              </w:rPr>
            </w:pPr>
          </w:p>
        </w:tc>
      </w:tr>
    </w:tbl>
    <w:p>
      <w:pPr>
        <w:keepNext w:val="0"/>
        <w:keepLines w:val="0"/>
        <w:pageBreakBefore w:val="0"/>
        <w:widowControl/>
        <w:kinsoku/>
        <w:wordWrap/>
        <w:overflowPunct/>
        <w:topLinePunct w:val="0"/>
        <w:autoSpaceDE/>
        <w:autoSpaceDN/>
        <w:bidi w:val="0"/>
        <w:spacing w:line="348" w:lineRule="auto"/>
        <w:ind w:firstLine="420"/>
        <w:jc w:val="both"/>
        <w:textAlignment w:val="auto"/>
        <w:rPr>
          <w:color w:val="auto"/>
          <w:sz w:val="24"/>
          <w:szCs w:val="24"/>
          <w:highlight w:val="none"/>
        </w:rPr>
      </w:pPr>
      <w:r>
        <w:rPr>
          <w:rFonts w:hint="eastAsia" w:ascii="宋体" w:hAnsi="宋体"/>
          <w:color w:val="auto"/>
          <w:sz w:val="24"/>
          <w:szCs w:val="24"/>
          <w:highlight w:val="none"/>
        </w:rPr>
        <w:t>1、以上报价为</w:t>
      </w:r>
      <w:r>
        <w:rPr>
          <w:rFonts w:ascii="宋体" w:hAnsi="宋体"/>
          <w:color w:val="auto"/>
          <w:sz w:val="24"/>
          <w:szCs w:val="24"/>
          <w:highlight w:val="none"/>
        </w:rPr>
        <w:t>固定综合单价，价格不随市场价格变动而调整。以上</w:t>
      </w:r>
      <w:r>
        <w:rPr>
          <w:rFonts w:hint="eastAsia" w:ascii="宋体" w:hAnsi="宋体"/>
          <w:color w:val="auto"/>
          <w:sz w:val="24"/>
          <w:szCs w:val="24"/>
          <w:highlight w:val="none"/>
        </w:rPr>
        <w:t>所报单</w:t>
      </w:r>
      <w:r>
        <w:rPr>
          <w:rFonts w:ascii="宋体" w:hAnsi="宋体"/>
          <w:color w:val="auto"/>
          <w:sz w:val="24"/>
          <w:szCs w:val="24"/>
          <w:highlight w:val="none"/>
        </w:rPr>
        <w:t>价为</w:t>
      </w:r>
      <w:r>
        <w:rPr>
          <w:rFonts w:hint="eastAsia" w:ascii="宋体" w:hAnsi="宋体"/>
          <w:color w:val="auto"/>
          <w:sz w:val="24"/>
          <w:szCs w:val="24"/>
          <w:highlight w:val="none"/>
        </w:rPr>
        <w:t>我</w:t>
      </w:r>
      <w:r>
        <w:rPr>
          <w:rFonts w:ascii="宋体" w:hAnsi="宋体"/>
          <w:color w:val="auto"/>
          <w:sz w:val="24"/>
          <w:szCs w:val="24"/>
          <w:highlight w:val="none"/>
        </w:rPr>
        <w:t>方送货到</w:t>
      </w:r>
      <w:r>
        <w:rPr>
          <w:rFonts w:hint="eastAsia" w:ascii="宋体" w:hAnsi="宋体"/>
          <w:color w:val="auto"/>
          <w:sz w:val="24"/>
          <w:szCs w:val="24"/>
          <w:highlight w:val="none"/>
        </w:rPr>
        <w:t>招标人</w:t>
      </w:r>
      <w:r>
        <w:rPr>
          <w:rFonts w:ascii="宋体" w:hAnsi="宋体"/>
          <w:color w:val="auto"/>
          <w:sz w:val="24"/>
          <w:szCs w:val="24"/>
          <w:highlight w:val="none"/>
        </w:rPr>
        <w:t>工地</w:t>
      </w:r>
      <w:r>
        <w:rPr>
          <w:rFonts w:hint="eastAsia" w:ascii="宋体" w:hAnsi="宋体"/>
          <w:color w:val="auto"/>
          <w:sz w:val="24"/>
          <w:szCs w:val="24"/>
          <w:highlight w:val="none"/>
        </w:rPr>
        <w:t>指定地点并卸货后</w:t>
      </w:r>
      <w:r>
        <w:rPr>
          <w:rFonts w:ascii="宋体" w:hAnsi="宋体"/>
          <w:color w:val="auto"/>
          <w:sz w:val="24"/>
          <w:szCs w:val="24"/>
          <w:highlight w:val="none"/>
        </w:rPr>
        <w:t>的价</w:t>
      </w:r>
      <w:r>
        <w:rPr>
          <w:rFonts w:hint="eastAsia" w:ascii="宋体" w:hAnsi="宋体"/>
          <w:color w:val="auto"/>
          <w:sz w:val="24"/>
          <w:szCs w:val="24"/>
          <w:highlight w:val="none"/>
        </w:rPr>
        <w:t>格</w:t>
      </w:r>
      <w:r>
        <w:rPr>
          <w:rFonts w:ascii="宋体" w:hAnsi="宋体"/>
          <w:color w:val="auto"/>
          <w:sz w:val="24"/>
          <w:szCs w:val="24"/>
          <w:highlight w:val="none"/>
        </w:rPr>
        <w:t>，该</w:t>
      </w:r>
      <w:r>
        <w:rPr>
          <w:rFonts w:hint="eastAsia" w:ascii="宋体" w:hAnsi="宋体"/>
          <w:color w:val="auto"/>
          <w:sz w:val="24"/>
          <w:szCs w:val="24"/>
          <w:highlight w:val="none"/>
        </w:rPr>
        <w:t>报</w:t>
      </w:r>
      <w:r>
        <w:rPr>
          <w:rFonts w:ascii="宋体" w:hAnsi="宋体"/>
          <w:color w:val="auto"/>
          <w:sz w:val="24"/>
          <w:szCs w:val="24"/>
          <w:highlight w:val="none"/>
        </w:rPr>
        <w:t>价已包含</w:t>
      </w:r>
      <w:r>
        <w:rPr>
          <w:rFonts w:hint="eastAsia" w:ascii="宋体" w:hAnsi="宋体"/>
          <w:color w:val="auto"/>
          <w:sz w:val="24"/>
          <w:szCs w:val="24"/>
          <w:highlight w:val="none"/>
          <w:lang w:val="en-US" w:eastAsia="zh-CN"/>
        </w:rPr>
        <w:t>但不限于</w:t>
      </w:r>
      <w:r>
        <w:rPr>
          <w:rFonts w:hint="eastAsia" w:ascii="宋体" w:hAnsi="宋体"/>
          <w:color w:val="auto"/>
          <w:sz w:val="24"/>
          <w:szCs w:val="24"/>
          <w:highlight w:val="none"/>
        </w:rPr>
        <w:t>货</w:t>
      </w:r>
      <w:r>
        <w:rPr>
          <w:rFonts w:ascii="宋体" w:hAnsi="宋体"/>
          <w:color w:val="auto"/>
          <w:sz w:val="24"/>
          <w:szCs w:val="24"/>
          <w:highlight w:val="none"/>
        </w:rPr>
        <w:t>款、</w:t>
      </w:r>
      <w:r>
        <w:rPr>
          <w:rFonts w:hint="eastAsia" w:ascii="宋体" w:hAnsi="宋体"/>
          <w:color w:val="auto"/>
          <w:sz w:val="24"/>
          <w:szCs w:val="24"/>
          <w:highlight w:val="none"/>
          <w:lang w:val="en-US" w:eastAsia="zh-CN"/>
        </w:rPr>
        <w:t>包装费、</w:t>
      </w:r>
      <w:r>
        <w:rPr>
          <w:rFonts w:ascii="宋体" w:hAnsi="宋体"/>
          <w:color w:val="auto"/>
          <w:sz w:val="24"/>
          <w:szCs w:val="24"/>
          <w:highlight w:val="none"/>
        </w:rPr>
        <w:t>运输费、装卸费、利润、税费</w:t>
      </w:r>
      <w:r>
        <w:rPr>
          <w:rFonts w:hint="eastAsia" w:ascii="宋体" w:hAnsi="宋体"/>
          <w:color w:val="auto"/>
          <w:sz w:val="24"/>
          <w:szCs w:val="24"/>
          <w:highlight w:val="none"/>
        </w:rPr>
        <w:t>等一切费用</w:t>
      </w:r>
      <w:r>
        <w:rPr>
          <w:rFonts w:ascii="宋体" w:hAnsi="宋体"/>
          <w:color w:val="auto"/>
          <w:sz w:val="24"/>
          <w:szCs w:val="24"/>
          <w:highlight w:val="none"/>
        </w:rPr>
        <w:t>，并包含货物装车、运输、卸货等全过程中的安全、保险、措施等费用以及</w:t>
      </w:r>
      <w:r>
        <w:rPr>
          <w:rFonts w:hint="eastAsia" w:ascii="宋体" w:hAnsi="宋体"/>
          <w:color w:val="auto"/>
          <w:sz w:val="24"/>
          <w:szCs w:val="24"/>
          <w:highlight w:val="none"/>
        </w:rPr>
        <w:t>如</w:t>
      </w:r>
      <w:r>
        <w:rPr>
          <w:rFonts w:ascii="宋体" w:hAnsi="宋体"/>
          <w:color w:val="auto"/>
          <w:sz w:val="24"/>
          <w:szCs w:val="24"/>
          <w:highlight w:val="none"/>
        </w:rPr>
        <w:t>发生质量、安全、工期影响等</w:t>
      </w:r>
      <w:r>
        <w:rPr>
          <w:rFonts w:hint="eastAsia" w:ascii="宋体" w:hAnsi="宋体"/>
          <w:color w:val="auto"/>
          <w:sz w:val="24"/>
          <w:szCs w:val="24"/>
          <w:highlight w:val="none"/>
        </w:rPr>
        <w:t>事故</w:t>
      </w:r>
      <w:r>
        <w:rPr>
          <w:rFonts w:ascii="宋体" w:hAnsi="宋体"/>
          <w:color w:val="auto"/>
          <w:sz w:val="24"/>
          <w:szCs w:val="24"/>
          <w:highlight w:val="none"/>
        </w:rPr>
        <w:t>导致的赔偿和损失费用</w:t>
      </w:r>
      <w:r>
        <w:rPr>
          <w:rFonts w:hint="eastAsia" w:ascii="宋体" w:hAnsi="宋体"/>
          <w:color w:val="auto"/>
          <w:sz w:val="24"/>
          <w:szCs w:val="24"/>
          <w:highlight w:val="none"/>
        </w:rPr>
        <w:t>，我</w:t>
      </w:r>
      <w:r>
        <w:rPr>
          <w:rFonts w:ascii="宋体" w:hAnsi="宋体"/>
          <w:color w:val="auto"/>
          <w:sz w:val="24"/>
          <w:szCs w:val="24"/>
          <w:highlight w:val="none"/>
        </w:rPr>
        <w:t>方向</w:t>
      </w:r>
      <w:r>
        <w:rPr>
          <w:rFonts w:hint="eastAsia" w:ascii="宋体" w:hAnsi="宋体"/>
          <w:color w:val="auto"/>
          <w:sz w:val="24"/>
          <w:szCs w:val="24"/>
          <w:highlight w:val="none"/>
        </w:rPr>
        <w:t>招标人</w:t>
      </w:r>
      <w:r>
        <w:rPr>
          <w:rFonts w:ascii="宋体" w:hAnsi="宋体"/>
          <w:color w:val="auto"/>
          <w:sz w:val="24"/>
          <w:szCs w:val="24"/>
          <w:highlight w:val="none"/>
        </w:rPr>
        <w:t>提供税率为13%的增值税专用发票</w:t>
      </w:r>
      <w:r>
        <w:rPr>
          <w:rFonts w:hint="eastAsia" w:ascii="宋体" w:hAnsi="宋体"/>
          <w:color w:val="auto"/>
          <w:sz w:val="24"/>
          <w:szCs w:val="24"/>
          <w:highlight w:val="none"/>
        </w:rPr>
        <w:t>（税金由我方承担，包含在所报单价中）</w:t>
      </w:r>
      <w:r>
        <w:rPr>
          <w:rFonts w:ascii="宋体" w:hAnsi="宋体"/>
          <w:color w:val="auto"/>
          <w:sz w:val="24"/>
          <w:szCs w:val="24"/>
          <w:highlight w:val="none"/>
        </w:rPr>
        <w:t>，</w:t>
      </w:r>
      <w:r>
        <w:rPr>
          <w:rFonts w:hint="eastAsia" w:ascii="宋体" w:hAnsi="宋体"/>
          <w:color w:val="auto"/>
          <w:sz w:val="24"/>
          <w:szCs w:val="24"/>
          <w:highlight w:val="none"/>
        </w:rPr>
        <w:t>我</w:t>
      </w:r>
      <w:r>
        <w:rPr>
          <w:rFonts w:ascii="宋体" w:hAnsi="宋体"/>
          <w:color w:val="auto"/>
          <w:sz w:val="24"/>
          <w:szCs w:val="24"/>
          <w:highlight w:val="none"/>
        </w:rPr>
        <w:t>方不以任何理由额外索取费用。</w:t>
      </w:r>
    </w:p>
    <w:p>
      <w:pPr>
        <w:keepNext w:val="0"/>
        <w:keepLines w:val="0"/>
        <w:pageBreakBefore w:val="0"/>
        <w:widowControl/>
        <w:kinsoku/>
        <w:wordWrap/>
        <w:overflowPunct/>
        <w:topLinePunct w:val="0"/>
        <w:autoSpaceDE/>
        <w:autoSpaceDN/>
        <w:bidi w:val="0"/>
        <w:spacing w:line="348"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Hans"/>
        </w:rPr>
        <w:t>、结算数量以</w:t>
      </w:r>
      <w:r>
        <w:rPr>
          <w:rFonts w:hint="eastAsia" w:ascii="宋体" w:hAnsi="宋体"/>
          <w:color w:val="auto"/>
          <w:sz w:val="24"/>
          <w:szCs w:val="24"/>
          <w:highlight w:val="none"/>
        </w:rPr>
        <w:t>贵公司</w:t>
      </w:r>
      <w:r>
        <w:rPr>
          <w:rFonts w:hint="eastAsia" w:ascii="宋体" w:hAnsi="宋体"/>
          <w:color w:val="auto"/>
          <w:sz w:val="24"/>
          <w:szCs w:val="24"/>
          <w:highlight w:val="none"/>
          <w:lang w:eastAsia="zh-Hans"/>
        </w:rPr>
        <w:t>在工地收货现场过磅后实际收到的</w:t>
      </w:r>
      <w:r>
        <w:rPr>
          <w:rFonts w:hint="eastAsia" w:ascii="宋体" w:hAnsi="宋体"/>
          <w:color w:val="auto"/>
          <w:sz w:val="24"/>
          <w:szCs w:val="24"/>
          <w:highlight w:val="none"/>
          <w:lang w:eastAsia="zh-CN"/>
        </w:rPr>
        <w:t>抗裂剂</w:t>
      </w:r>
      <w:r>
        <w:rPr>
          <w:rFonts w:hint="eastAsia" w:ascii="宋体" w:hAnsi="宋体"/>
          <w:color w:val="auto"/>
          <w:sz w:val="24"/>
          <w:szCs w:val="24"/>
          <w:highlight w:val="none"/>
          <w:lang w:eastAsia="zh-Hans"/>
        </w:rPr>
        <w:t>数量为准</w:t>
      </w:r>
      <w:r>
        <w:rPr>
          <w:rFonts w:hint="eastAsia" w:ascii="宋体" w:hAnsi="宋体"/>
          <w:color w:val="auto"/>
          <w:sz w:val="24"/>
          <w:szCs w:val="24"/>
          <w:highlight w:val="none"/>
        </w:rPr>
        <w:t>，实际结算数量以双方签字验收为准。若贵公司对进场罐车进行过磅抽检，如发现吨位少于送货单标定数量，我方同意将对于已进场材料按同比例下浮计量结算，</w:t>
      </w:r>
      <w:r>
        <w:rPr>
          <w:rFonts w:hint="eastAsia" w:ascii="宋体" w:hAnsi="宋体"/>
          <w:color w:val="auto"/>
          <w:sz w:val="24"/>
          <w:szCs w:val="24"/>
          <w:highlight w:val="none"/>
          <w:lang w:eastAsia="zh-Hans"/>
        </w:rPr>
        <w:t>送货司机不配合过磅不予签单。</w:t>
      </w:r>
      <w:r>
        <w:rPr>
          <w:rFonts w:hint="eastAsia" w:ascii="宋体" w:hAnsi="宋体"/>
          <w:color w:val="auto"/>
          <w:sz w:val="24"/>
          <w:szCs w:val="24"/>
          <w:highlight w:val="none"/>
        </w:rPr>
        <w:t>用量高峰时</w:t>
      </w:r>
      <w:r>
        <w:rPr>
          <w:rFonts w:hint="eastAsia" w:ascii="宋体" w:hAnsi="宋体"/>
          <w:color w:val="auto"/>
          <w:sz w:val="24"/>
          <w:szCs w:val="24"/>
          <w:highlight w:val="none"/>
          <w:lang w:val="en-US" w:eastAsia="zh-CN"/>
        </w:rPr>
        <w:t>保证</w:t>
      </w:r>
      <w:r>
        <w:rPr>
          <w:rFonts w:hint="eastAsia" w:ascii="宋体" w:hAnsi="宋体"/>
          <w:color w:val="auto"/>
          <w:sz w:val="24"/>
          <w:szCs w:val="24"/>
          <w:highlight w:val="none"/>
        </w:rPr>
        <w:t>24小时随时供货，急需货时不到货每次缴纳违约金5000元。</w:t>
      </w:r>
    </w:p>
    <w:p>
      <w:pPr>
        <w:keepNext w:val="0"/>
        <w:keepLines w:val="0"/>
        <w:pageBreakBefore w:val="0"/>
        <w:widowControl/>
        <w:kinsoku/>
        <w:wordWrap/>
        <w:overflowPunct/>
        <w:topLinePunct w:val="0"/>
        <w:autoSpaceDE/>
        <w:autoSpaceDN/>
        <w:bidi w:val="0"/>
        <w:spacing w:line="348"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3、我方接受贵公司招标公告中列明的付款方式和付款条件，收款前我方提供加盖财务专用章的收款收据。</w:t>
      </w:r>
    </w:p>
    <w:p>
      <w:pPr>
        <w:keepNext w:val="0"/>
        <w:keepLines w:val="0"/>
        <w:pageBreakBefore w:val="0"/>
        <w:widowControl/>
        <w:kinsoku/>
        <w:wordWrap/>
        <w:overflowPunct/>
        <w:topLinePunct w:val="0"/>
        <w:autoSpaceDE/>
        <w:autoSpaceDN/>
        <w:bidi w:val="0"/>
        <w:spacing w:line="348"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4、我方派专人为贵公司项目部提供7</w:t>
      </w:r>
      <w:r>
        <w:rPr>
          <w:rFonts w:hint="eastAsia" w:ascii="宋体" w:hAnsi="宋体"/>
          <w:color w:val="auto"/>
          <w:sz w:val="24"/>
          <w:szCs w:val="24"/>
          <w:highlight w:val="none"/>
          <w:lang w:eastAsia="zh-CN"/>
        </w:rPr>
        <w:t>×</w:t>
      </w:r>
      <w:r>
        <w:rPr>
          <w:rFonts w:hint="eastAsia" w:ascii="宋体" w:hAnsi="宋体"/>
          <w:color w:val="auto"/>
          <w:sz w:val="24"/>
          <w:szCs w:val="24"/>
          <w:highlight w:val="none"/>
        </w:rPr>
        <w:t>24小时的服务，包括但不限于工程项目部供货计划的接收、供货的协调、收货签单的核对、与项目部办理结算等。提供服务人员能在半小时内赶到施工现场。人员费用已考虑在投标报价中。</w:t>
      </w:r>
    </w:p>
    <w:p>
      <w:pPr>
        <w:keepNext w:val="0"/>
        <w:keepLines w:val="0"/>
        <w:pageBreakBefore w:val="0"/>
        <w:widowControl/>
        <w:kinsoku/>
        <w:wordWrap/>
        <w:overflowPunct/>
        <w:topLinePunct w:val="0"/>
        <w:autoSpaceDE/>
        <w:autoSpaceDN/>
        <w:bidi w:val="0"/>
        <w:spacing w:line="348"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5、其他特别优惠或服务的内容（</w:t>
      </w:r>
      <w:r>
        <w:rPr>
          <w:rFonts w:hint="eastAsia" w:ascii="宋体" w:hAnsi="宋体"/>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hint="eastAsia"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48" w:lineRule="auto"/>
        <w:ind w:firstLine="4800" w:firstLineChars="2000"/>
        <w:textAlignment w:val="auto"/>
        <w:rPr>
          <w:color w:val="auto"/>
          <w:sz w:val="24"/>
          <w:szCs w:val="24"/>
          <w:highlight w:val="none"/>
        </w:rPr>
      </w:pPr>
    </w:p>
    <w:p>
      <w:pPr>
        <w:pStyle w:val="5"/>
        <w:keepNext w:val="0"/>
        <w:keepLines w:val="0"/>
        <w:pageBreakBefore w:val="0"/>
        <w:kinsoku/>
        <w:wordWrap/>
        <w:overflowPunct/>
        <w:topLinePunct w:val="0"/>
        <w:autoSpaceDE/>
        <w:autoSpaceDN/>
        <w:bidi w:val="0"/>
        <w:spacing w:line="348" w:lineRule="auto"/>
        <w:rPr>
          <w:sz w:val="24"/>
          <w:szCs w:val="24"/>
        </w:rPr>
      </w:pPr>
    </w:p>
    <w:p>
      <w:pPr>
        <w:keepNext w:val="0"/>
        <w:keepLines w:val="0"/>
        <w:pageBreakBefore w:val="0"/>
        <w:widowControl/>
        <w:kinsoku/>
        <w:wordWrap/>
        <w:overflowPunct/>
        <w:topLinePunct w:val="0"/>
        <w:autoSpaceDE/>
        <w:autoSpaceDN/>
        <w:bidi w:val="0"/>
        <w:adjustRightInd w:val="0"/>
        <w:snapToGrid w:val="0"/>
        <w:spacing w:line="348" w:lineRule="auto"/>
        <w:ind w:firstLine="6240" w:firstLineChars="2600"/>
        <w:textAlignment w:val="auto"/>
        <w:rPr>
          <w:color w:val="auto"/>
          <w:sz w:val="24"/>
          <w:szCs w:val="24"/>
          <w:highlight w:val="none"/>
        </w:rPr>
      </w:pPr>
      <w:r>
        <w:rPr>
          <w:color w:val="auto"/>
          <w:sz w:val="24"/>
          <w:szCs w:val="24"/>
          <w:highlight w:val="none"/>
        </w:rPr>
        <w:t>投标人：（盖章）</w:t>
      </w:r>
    </w:p>
    <w:p>
      <w:pPr>
        <w:keepNext w:val="0"/>
        <w:keepLines w:val="0"/>
        <w:pageBreakBefore w:val="0"/>
        <w:widowControl/>
        <w:kinsoku/>
        <w:wordWrap/>
        <w:overflowPunct/>
        <w:topLinePunct w:val="0"/>
        <w:autoSpaceDE/>
        <w:autoSpaceDN/>
        <w:bidi w:val="0"/>
        <w:spacing w:line="348" w:lineRule="auto"/>
        <w:ind w:left="0" w:leftChars="0" w:firstLine="6240" w:firstLineChars="2600"/>
        <w:textAlignment w:val="auto"/>
        <w:rPr>
          <w:color w:val="auto"/>
          <w:highlight w:val="none"/>
        </w:rPr>
      </w:pPr>
      <w:r>
        <w:rPr>
          <w:color w:val="auto"/>
          <w:sz w:val="24"/>
          <w:szCs w:val="24"/>
          <w:highlight w:val="none"/>
        </w:rPr>
        <w:t>日</w:t>
      </w:r>
      <w:r>
        <w:rPr>
          <w:rFonts w:hint="eastAsia"/>
          <w:color w:val="auto"/>
          <w:sz w:val="24"/>
          <w:szCs w:val="24"/>
          <w:highlight w:val="none"/>
        </w:rPr>
        <w:t xml:space="preserve"> </w:t>
      </w:r>
      <w:r>
        <w:rPr>
          <w:color w:val="auto"/>
          <w:sz w:val="24"/>
          <w:szCs w:val="24"/>
          <w:highlight w:val="none"/>
        </w:rPr>
        <w:t xml:space="preserve"> 期：</w:t>
      </w:r>
      <w:r>
        <w:rPr>
          <w:rFonts w:hint="eastAsia"/>
          <w:color w:val="auto"/>
          <w:sz w:val="24"/>
          <w:szCs w:val="24"/>
          <w:highlight w:val="none"/>
        </w:rPr>
        <w:t xml:space="preserve"> </w:t>
      </w: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日</w:t>
      </w:r>
    </w:p>
    <w:p>
      <w:pPr>
        <w:rPr>
          <w:b/>
          <w:color w:val="auto"/>
          <w:sz w:val="18"/>
          <w:szCs w:val="18"/>
          <w:highlight w:val="none"/>
        </w:rPr>
      </w:pPr>
      <w:r>
        <w:rPr>
          <w:b/>
          <w:color w:val="auto"/>
          <w:sz w:val="18"/>
          <w:szCs w:val="18"/>
          <w:highlight w:val="none"/>
        </w:rPr>
        <w:br w:type="page"/>
      </w:r>
    </w:p>
    <w:p>
      <w:pPr>
        <w:adjustRightInd w:val="0"/>
        <w:snapToGrid w:val="0"/>
        <w:spacing w:line="276" w:lineRule="auto"/>
        <w:ind w:firstLine="0" w:firstLineChars="0"/>
        <w:outlineLvl w:val="0"/>
        <w:rPr>
          <w:b/>
          <w:color w:val="auto"/>
          <w:sz w:val="18"/>
          <w:szCs w:val="18"/>
          <w:highlight w:val="none"/>
        </w:rPr>
      </w:pPr>
      <w:r>
        <w:rPr>
          <w:b/>
          <w:color w:val="auto"/>
          <w:sz w:val="18"/>
          <w:szCs w:val="18"/>
          <w:highlight w:val="none"/>
        </w:rPr>
        <w:t>附件4：</w:t>
      </w:r>
    </w:p>
    <w:p>
      <w:pPr>
        <w:adjustRightInd w:val="0"/>
        <w:snapToGrid w:val="0"/>
        <w:spacing w:line="276" w:lineRule="auto"/>
        <w:ind w:firstLine="360"/>
        <w:rPr>
          <w:color w:val="auto"/>
          <w:sz w:val="18"/>
          <w:szCs w:val="18"/>
          <w:highlight w:val="none"/>
        </w:rPr>
      </w:pPr>
    </w:p>
    <w:p>
      <w:pPr>
        <w:adjustRightInd w:val="0"/>
        <w:snapToGrid w:val="0"/>
        <w:spacing w:line="360" w:lineRule="exact"/>
        <w:ind w:firstLine="0" w:firstLineChars="0"/>
        <w:jc w:val="center"/>
        <w:rPr>
          <w:b/>
          <w:bCs/>
          <w:color w:val="auto"/>
          <w:sz w:val="32"/>
          <w:szCs w:val="32"/>
          <w:highlight w:val="none"/>
        </w:rPr>
      </w:pPr>
      <w:r>
        <w:rPr>
          <w:b/>
          <w:bCs/>
          <w:color w:val="auto"/>
          <w:sz w:val="32"/>
          <w:szCs w:val="32"/>
          <w:highlight w:val="none"/>
        </w:rPr>
        <w:t>法定代表人资格证明书</w:t>
      </w:r>
    </w:p>
    <w:p>
      <w:pPr>
        <w:pStyle w:val="8"/>
        <w:rPr>
          <w:color w:val="auto"/>
          <w:highlight w:val="none"/>
        </w:rPr>
      </w:pPr>
    </w:p>
    <w:p>
      <w:pPr>
        <w:pStyle w:val="8"/>
        <w:adjustRightInd w:val="0"/>
        <w:snapToGrid w:val="0"/>
        <w:spacing w:line="360" w:lineRule="auto"/>
        <w:jc w:val="both"/>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投标单位：(盖章)</w:t>
      </w: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投标单位法定代表人签名：</w:t>
      </w: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年</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月</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adjustRightInd w:val="0"/>
        <w:snapToGrid w:val="0"/>
        <w:spacing w:line="276" w:lineRule="auto"/>
        <w:ind w:firstLine="0" w:firstLineChars="0"/>
        <w:outlineLvl w:val="0"/>
        <w:rPr>
          <w:rFonts w:eastAsia="宋体"/>
          <w:b/>
          <w:color w:val="auto"/>
          <w:sz w:val="18"/>
          <w:szCs w:val="18"/>
          <w:highlight w:val="none"/>
        </w:rPr>
      </w:pPr>
      <w:r>
        <w:rPr>
          <w:rFonts w:ascii="Times New Roman" w:hAnsi="Times New Roman" w:cs="Times New Roman"/>
          <w:color w:val="auto"/>
          <w:sz w:val="18"/>
          <w:szCs w:val="18"/>
          <w:highlight w:val="none"/>
        </w:rPr>
        <w:br w:type="page"/>
      </w:r>
      <w:r>
        <w:rPr>
          <w:rFonts w:eastAsia="宋体"/>
          <w:b/>
          <w:color w:val="auto"/>
          <w:sz w:val="18"/>
          <w:szCs w:val="18"/>
          <w:highlight w:val="none"/>
        </w:rPr>
        <w:t>附件5</w:t>
      </w:r>
    </w:p>
    <w:p>
      <w:pPr>
        <w:adjustRightInd w:val="0"/>
        <w:snapToGrid w:val="0"/>
        <w:spacing w:line="276" w:lineRule="auto"/>
        <w:ind w:left="0" w:leftChars="0" w:firstLine="0" w:firstLineChars="0"/>
        <w:jc w:val="center"/>
        <w:outlineLvl w:val="9"/>
        <w:rPr>
          <w:bCs/>
          <w:color w:val="auto"/>
          <w:sz w:val="36"/>
          <w:szCs w:val="36"/>
          <w:highlight w:val="none"/>
        </w:rPr>
      </w:pPr>
      <w:r>
        <w:rPr>
          <w:bCs/>
          <w:color w:val="auto"/>
          <w:sz w:val="36"/>
          <w:szCs w:val="36"/>
          <w:highlight w:val="none"/>
        </w:rPr>
        <w:t>授权委托书</w:t>
      </w:r>
    </w:p>
    <w:p>
      <w:pPr>
        <w:keepNext w:val="0"/>
        <w:keepLines w:val="0"/>
        <w:pageBreakBefore w:val="0"/>
        <w:widowControl/>
        <w:kinsoku/>
        <w:wordWrap/>
        <w:overflowPunct/>
        <w:autoSpaceDE/>
        <w:autoSpaceDN/>
        <w:bidi w:val="0"/>
        <w:adjustRightInd w:val="0"/>
        <w:snapToGrid w:val="0"/>
        <w:spacing w:before="50" w:line="360" w:lineRule="auto"/>
        <w:ind w:firstLine="118" w:firstLineChars="49"/>
        <w:textAlignment w:val="auto"/>
        <w:rPr>
          <w:b/>
          <w:bCs/>
          <w:color w:val="auto"/>
          <w:szCs w:val="24"/>
          <w:highlight w:val="none"/>
          <w:u w:val="single"/>
        </w:rPr>
      </w:pPr>
    </w:p>
    <w:p>
      <w:pPr>
        <w:keepNext w:val="0"/>
        <w:keepLines w:val="0"/>
        <w:pageBreakBefore w:val="0"/>
        <w:widowControl/>
        <w:kinsoku/>
        <w:wordWrap/>
        <w:overflowPunct/>
        <w:autoSpaceDE/>
        <w:autoSpaceDN/>
        <w:bidi w:val="0"/>
        <w:adjustRightInd w:val="0"/>
        <w:snapToGrid w:val="0"/>
        <w:spacing w:before="50" w:line="360" w:lineRule="auto"/>
        <w:ind w:firstLine="118" w:firstLineChars="49"/>
        <w:textAlignment w:val="auto"/>
        <w:rPr>
          <w:b/>
          <w:bCs/>
          <w:color w:val="auto"/>
          <w:szCs w:val="24"/>
          <w:highlight w:val="none"/>
          <w:u w:val="single"/>
        </w:rPr>
      </w:pPr>
      <w:r>
        <w:rPr>
          <w:b/>
          <w:bCs/>
          <w:color w:val="auto"/>
          <w:szCs w:val="24"/>
          <w:highlight w:val="none"/>
          <w:u w:val="single"/>
        </w:rPr>
        <w:t>江苏省水利建设工程有限公司：</w:t>
      </w:r>
    </w:p>
    <w:p>
      <w:pPr>
        <w:keepNext w:val="0"/>
        <w:keepLines w:val="0"/>
        <w:pageBreakBefore w:val="0"/>
        <w:widowControl/>
        <w:kinsoku/>
        <w:wordWrap/>
        <w:overflowPunct/>
        <w:topLinePunct/>
        <w:autoSpaceDE/>
        <w:autoSpaceDN/>
        <w:bidi w:val="0"/>
        <w:adjustRightInd w:val="0"/>
        <w:snapToGrid w:val="0"/>
        <w:spacing w:line="360" w:lineRule="auto"/>
        <w:ind w:firstLine="480"/>
        <w:textAlignment w:val="auto"/>
        <w:rPr>
          <w:color w:val="auto"/>
          <w:szCs w:val="24"/>
          <w:highlight w:val="none"/>
        </w:rPr>
      </w:pPr>
      <w:r>
        <w:rPr>
          <w:color w:val="auto"/>
          <w:szCs w:val="24"/>
          <w:highlight w:val="none"/>
        </w:rPr>
        <w:t>本人（姓名），系（投标人单位名称）的法定代表人，现委托</w:t>
      </w:r>
      <w:r>
        <w:rPr>
          <w:color w:val="auto"/>
          <w:szCs w:val="24"/>
          <w:highlight w:val="none"/>
          <w:u w:val="single"/>
        </w:rPr>
        <w:t xml:space="preserve">        （姓名）</w:t>
      </w:r>
      <w:r>
        <w:rPr>
          <w:color w:val="auto"/>
          <w:szCs w:val="24"/>
          <w:highlight w:val="none"/>
        </w:rPr>
        <w:t>为投标人的委托代理人，授权其代表投标人签署、澄清、说明、补正、递交、撤回、修改</w:t>
      </w:r>
      <w:r>
        <w:rPr>
          <w:rFonts w:hint="eastAsia"/>
          <w:b/>
          <w:bCs/>
          <w:color w:val="auto"/>
          <w:szCs w:val="24"/>
          <w:highlight w:val="none"/>
          <w:u w:val="single"/>
          <w:lang w:eastAsia="zh-CN"/>
        </w:rPr>
        <w:t>蒋坝船闸改建工程</w:t>
      </w:r>
      <w:r>
        <w:rPr>
          <w:rFonts w:hint="eastAsia"/>
          <w:b/>
          <w:bCs/>
          <w:color w:val="auto"/>
          <w:szCs w:val="24"/>
          <w:highlight w:val="none"/>
          <w:u w:val="single"/>
        </w:rPr>
        <w:t>土建施工及设备安装</w:t>
      </w:r>
      <w:r>
        <w:rPr>
          <w:color w:val="auto"/>
          <w:szCs w:val="24"/>
          <w:highlight w:val="none"/>
        </w:rPr>
        <w:t>项目经理部</w:t>
      </w:r>
      <w:r>
        <w:rPr>
          <w:rFonts w:hint="eastAsia"/>
          <w:b/>
          <w:bCs/>
          <w:color w:val="auto"/>
          <w:szCs w:val="24"/>
          <w:highlight w:val="none"/>
          <w:u w:val="single"/>
          <w:lang w:eastAsia="zh-CN"/>
        </w:rPr>
        <w:t>抗裂剂</w:t>
      </w:r>
      <w:r>
        <w:rPr>
          <w:rFonts w:hint="eastAsia"/>
          <w:b/>
          <w:bCs/>
          <w:color w:val="auto"/>
          <w:szCs w:val="24"/>
          <w:highlight w:val="none"/>
          <w:u w:val="single"/>
        </w:rPr>
        <w:t>采购</w:t>
      </w:r>
      <w:r>
        <w:rPr>
          <w:rFonts w:hint="eastAsia"/>
          <w:b/>
          <w:bCs/>
          <w:color w:val="auto"/>
          <w:szCs w:val="24"/>
          <w:highlight w:val="none"/>
          <w:u w:val="single"/>
          <w:lang w:eastAsia="zh-CN"/>
        </w:rPr>
        <w:t>（第一批）</w:t>
      </w:r>
      <w:r>
        <w:rPr>
          <w:color w:val="auto"/>
          <w:szCs w:val="24"/>
          <w:highlight w:val="none"/>
        </w:rPr>
        <w:t>投标文件和处理投标过程中的事宜。</w:t>
      </w:r>
    </w:p>
    <w:p>
      <w:pPr>
        <w:keepNext w:val="0"/>
        <w:keepLines w:val="0"/>
        <w:pageBreakBefore w:val="0"/>
        <w:widowControl/>
        <w:kinsoku/>
        <w:wordWrap/>
        <w:overflowPunct/>
        <w:topLinePunct/>
        <w:autoSpaceDE/>
        <w:autoSpaceDN/>
        <w:bidi w:val="0"/>
        <w:adjustRightInd w:val="0"/>
        <w:snapToGrid w:val="0"/>
        <w:spacing w:line="360" w:lineRule="auto"/>
        <w:ind w:firstLine="480"/>
        <w:textAlignment w:val="auto"/>
        <w:rPr>
          <w:color w:val="auto"/>
          <w:szCs w:val="24"/>
          <w:highlight w:val="none"/>
        </w:rPr>
      </w:pPr>
      <w:r>
        <w:rPr>
          <w:color w:val="auto"/>
          <w:szCs w:val="24"/>
          <w:highlight w:val="none"/>
        </w:rPr>
        <w:t>委托代理人的委托权限还包括: 参与谈判、签署文件、协议及合同。</w:t>
      </w:r>
    </w:p>
    <w:p>
      <w:pPr>
        <w:keepNext w:val="0"/>
        <w:keepLines w:val="0"/>
        <w:pageBreakBefore w:val="0"/>
        <w:widowControl/>
        <w:kinsoku/>
        <w:wordWrap/>
        <w:overflowPunct/>
        <w:topLinePunct/>
        <w:autoSpaceDE/>
        <w:autoSpaceDN/>
        <w:bidi w:val="0"/>
        <w:adjustRightInd w:val="0"/>
        <w:snapToGrid w:val="0"/>
        <w:spacing w:line="360" w:lineRule="auto"/>
        <w:ind w:firstLine="480"/>
        <w:textAlignment w:val="auto"/>
        <w:rPr>
          <w:color w:val="auto"/>
          <w:szCs w:val="24"/>
          <w:highlight w:val="none"/>
        </w:rPr>
      </w:pPr>
      <w:r>
        <w:rPr>
          <w:color w:val="auto"/>
          <w:szCs w:val="24"/>
          <w:highlight w:val="none"/>
        </w:rPr>
        <w:t>该委托代理人所签署的上述文件及办理的上述投标事宜，投标人均予承认，其法律后果均由投标人承担。</w:t>
      </w:r>
    </w:p>
    <w:p>
      <w:pPr>
        <w:keepNext w:val="0"/>
        <w:keepLines w:val="0"/>
        <w:pageBreakBefore w:val="0"/>
        <w:widowControl/>
        <w:kinsoku/>
        <w:wordWrap/>
        <w:overflowPunct/>
        <w:topLinePunct/>
        <w:autoSpaceDE/>
        <w:autoSpaceDN/>
        <w:bidi w:val="0"/>
        <w:adjustRightInd w:val="0"/>
        <w:snapToGrid w:val="0"/>
        <w:spacing w:line="360" w:lineRule="auto"/>
        <w:ind w:firstLine="480"/>
        <w:textAlignment w:val="auto"/>
        <w:rPr>
          <w:color w:val="auto"/>
          <w:sz w:val="24"/>
          <w:szCs w:val="24"/>
          <w:highlight w:val="none"/>
        </w:rPr>
      </w:pPr>
      <w:r>
        <w:rPr>
          <w:color w:val="auto"/>
          <w:sz w:val="24"/>
          <w:szCs w:val="24"/>
          <w:highlight w:val="none"/>
        </w:rPr>
        <w:t>委托期限：</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天。</w:t>
      </w:r>
    </w:p>
    <w:p>
      <w:pPr>
        <w:keepNext w:val="0"/>
        <w:keepLines w:val="0"/>
        <w:pageBreakBefore w:val="0"/>
        <w:widowControl/>
        <w:kinsoku/>
        <w:wordWrap/>
        <w:overflowPunct/>
        <w:autoSpaceDE/>
        <w:autoSpaceDN/>
        <w:bidi w:val="0"/>
        <w:adjustRightInd w:val="0"/>
        <w:snapToGrid w:val="0"/>
        <w:spacing w:line="360" w:lineRule="auto"/>
        <w:ind w:firstLine="480"/>
        <w:textAlignment w:val="auto"/>
        <w:rPr>
          <w:color w:val="auto"/>
          <w:szCs w:val="24"/>
          <w:highlight w:val="none"/>
        </w:rPr>
      </w:pPr>
      <w:r>
        <w:rPr>
          <w:color w:val="auto"/>
          <w:szCs w:val="24"/>
          <w:highlight w:val="none"/>
        </w:rPr>
        <w:t>该代理人无转委托权。</w:t>
      </w:r>
    </w:p>
    <w:p>
      <w:pPr>
        <w:adjustRightInd w:val="0"/>
        <w:snapToGrid w:val="0"/>
        <w:spacing w:before="156" w:beforeLines="50" w:line="276" w:lineRule="auto"/>
        <w:ind w:firstLine="480"/>
        <w:rPr>
          <w:color w:val="auto"/>
          <w:szCs w:val="24"/>
          <w:highlight w:val="none"/>
        </w:rPr>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5"/>
        <w:ind w:firstLine="480"/>
        <w:rPr>
          <w:sz w:val="24"/>
          <w:szCs w:val="24"/>
        </w:rPr>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rPr>
          <w:sz w:val="24"/>
          <w:szCs w:val="24"/>
        </w:rPr>
      </w:pPr>
      <w:r>
        <w:rPr>
          <w:sz w:val="24"/>
          <w:szCs w:val="24"/>
        </w:rPr>
        <w:t>附：委托代理人身份证复印件</w:t>
      </w:r>
    </w:p>
    <w:p>
      <w:pPr>
        <w:rPr>
          <w:b/>
          <w:color w:val="auto"/>
          <w:sz w:val="21"/>
          <w:szCs w:val="21"/>
          <w:highlight w:val="none"/>
        </w:rPr>
      </w:pPr>
      <w:r>
        <w:rPr>
          <w:b/>
          <w:color w:val="auto"/>
          <w:sz w:val="21"/>
          <w:szCs w:val="21"/>
          <w:highlight w:val="none"/>
        </w:rPr>
        <w:br w:type="page"/>
      </w:r>
    </w:p>
    <w:p>
      <w:pPr>
        <w:ind w:firstLine="422"/>
        <w:rPr>
          <w:b/>
          <w:color w:val="auto"/>
          <w:sz w:val="21"/>
          <w:szCs w:val="21"/>
          <w:highlight w:val="none"/>
        </w:rPr>
      </w:pPr>
      <w:r>
        <w:rPr>
          <w:b/>
          <w:color w:val="auto"/>
          <w:sz w:val="21"/>
          <w:szCs w:val="21"/>
          <w:highlight w:val="none"/>
        </w:rPr>
        <w:t>附件6、投标单位资信证明资料</w:t>
      </w:r>
    </w:p>
    <w:p>
      <w:pPr>
        <w:ind w:firstLine="361"/>
        <w:rPr>
          <w:b/>
          <w:color w:val="auto"/>
          <w:sz w:val="18"/>
          <w:szCs w:val="18"/>
          <w:highlight w:val="none"/>
        </w:rPr>
      </w:pPr>
    </w:p>
    <w:p>
      <w:pPr>
        <w:ind w:firstLine="361"/>
        <w:rPr>
          <w:b/>
          <w:color w:val="auto"/>
          <w:sz w:val="18"/>
          <w:szCs w:val="18"/>
          <w:highlight w:val="none"/>
        </w:rPr>
      </w:pPr>
    </w:p>
    <w:p>
      <w:pPr>
        <w:ind w:firstLine="422"/>
        <w:rPr>
          <w:b/>
          <w:color w:val="auto"/>
          <w:sz w:val="21"/>
          <w:szCs w:val="21"/>
          <w:highlight w:val="none"/>
        </w:rPr>
      </w:pPr>
      <w:r>
        <w:rPr>
          <w:b/>
          <w:color w:val="auto"/>
          <w:sz w:val="21"/>
          <w:szCs w:val="21"/>
          <w:highlight w:val="none"/>
        </w:rPr>
        <w:t>附件7、</w:t>
      </w:r>
      <w:r>
        <w:rPr>
          <w:rFonts w:hint="eastAsia"/>
          <w:b/>
          <w:color w:val="auto"/>
          <w:sz w:val="21"/>
          <w:szCs w:val="21"/>
          <w:highlight w:val="none"/>
          <w:lang w:eastAsia="zh-CN"/>
        </w:rPr>
        <w:t>抗裂剂</w:t>
      </w:r>
      <w:r>
        <w:rPr>
          <w:b/>
          <w:color w:val="auto"/>
          <w:sz w:val="21"/>
          <w:szCs w:val="21"/>
          <w:highlight w:val="none"/>
        </w:rPr>
        <w:t>厂家营业执照、资质证书及投标截止日期前28天内的拟供规格</w:t>
      </w:r>
      <w:r>
        <w:rPr>
          <w:rFonts w:hint="eastAsia"/>
          <w:b/>
          <w:color w:val="auto"/>
          <w:sz w:val="21"/>
          <w:szCs w:val="21"/>
          <w:highlight w:val="none"/>
          <w:lang w:eastAsia="zh-CN"/>
        </w:rPr>
        <w:t>抗裂剂</w:t>
      </w:r>
      <w:r>
        <w:rPr>
          <w:b/>
          <w:color w:val="auto"/>
          <w:sz w:val="21"/>
          <w:szCs w:val="21"/>
          <w:highlight w:val="none"/>
        </w:rPr>
        <w:t>的检测报告等相关资料</w:t>
      </w:r>
    </w:p>
    <w:p>
      <w:pPr>
        <w:ind w:firstLine="361"/>
        <w:rPr>
          <w:b/>
          <w:color w:val="auto"/>
          <w:sz w:val="18"/>
          <w:szCs w:val="18"/>
          <w:highlight w:val="none"/>
        </w:rPr>
      </w:pPr>
    </w:p>
    <w:p>
      <w:pPr>
        <w:ind w:firstLine="361"/>
        <w:rPr>
          <w:b/>
          <w:color w:val="auto"/>
          <w:sz w:val="18"/>
          <w:szCs w:val="18"/>
          <w:highlight w:val="none"/>
        </w:rPr>
      </w:pPr>
    </w:p>
    <w:p>
      <w:pPr>
        <w:ind w:firstLine="422"/>
        <w:rPr>
          <w:b/>
          <w:color w:val="auto"/>
          <w:sz w:val="21"/>
          <w:szCs w:val="21"/>
          <w:highlight w:val="none"/>
        </w:rPr>
      </w:pPr>
      <w:r>
        <w:rPr>
          <w:b/>
          <w:color w:val="auto"/>
          <w:sz w:val="21"/>
          <w:szCs w:val="21"/>
          <w:highlight w:val="none"/>
        </w:rPr>
        <w:t>附件8、投标保证金（汇款凭证）</w:t>
      </w:r>
    </w:p>
    <w:p>
      <w:pPr>
        <w:ind w:firstLine="360"/>
        <w:rPr>
          <w:color w:val="auto"/>
          <w:sz w:val="18"/>
          <w:szCs w:val="18"/>
          <w:highlight w:val="none"/>
        </w:rPr>
      </w:pPr>
    </w:p>
    <w:p>
      <w:pPr>
        <w:adjustRightInd w:val="0"/>
        <w:snapToGrid w:val="0"/>
        <w:spacing w:line="276" w:lineRule="auto"/>
        <w:ind w:firstLine="360"/>
        <w:rPr>
          <w:color w:val="auto"/>
          <w:sz w:val="18"/>
          <w:szCs w:val="18"/>
          <w:highlight w:val="none"/>
        </w:rPr>
      </w:pPr>
    </w:p>
    <w:p>
      <w:pPr>
        <w:ind w:firstLine="0" w:firstLineChars="0"/>
        <w:rPr>
          <w:color w:val="auto"/>
          <w:sz w:val="21"/>
          <w:szCs w:val="16"/>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spacing w:before="156" w:beforeLines="50" w:after="156" w:afterLines="50" w:line="240" w:lineRule="auto"/>
        <w:ind w:firstLine="0" w:firstLineChars="0"/>
        <w:jc w:val="both"/>
        <w:outlineLvl w:val="0"/>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b/>
          <w:color w:val="auto"/>
          <w:sz w:val="18"/>
          <w:szCs w:val="18"/>
          <w:highlight w:val="none"/>
          <w:lang w:val="en-US" w:eastAsia="zh-CN"/>
        </w:rPr>
        <w:t>三</w:t>
      </w:r>
      <w:r>
        <w:rPr>
          <w:rFonts w:ascii="Times New Roman" w:hAnsi="Times New Roman"/>
          <w:b/>
          <w:color w:val="auto"/>
          <w:sz w:val="18"/>
          <w:szCs w:val="18"/>
          <w:highlight w:val="none"/>
        </w:rPr>
        <w:t>章</w:t>
      </w:r>
      <w:r>
        <w:rPr>
          <w:rFonts w:hint="eastAsia"/>
          <w:b/>
          <w:color w:val="auto"/>
          <w:sz w:val="18"/>
          <w:szCs w:val="18"/>
          <w:highlight w:val="none"/>
          <w:lang w:val="en-US" w:eastAsia="zh-CN"/>
        </w:rPr>
        <w:t xml:space="preserve"> 抗裂剂</w:t>
      </w:r>
      <w:r>
        <w:rPr>
          <w:rFonts w:ascii="Times New Roman" w:hAnsi="Times New Roman"/>
          <w:b/>
          <w:color w:val="auto"/>
          <w:sz w:val="18"/>
          <w:szCs w:val="18"/>
          <w:highlight w:val="none"/>
        </w:rPr>
        <w:t>采购合同</w:t>
      </w:r>
    </w:p>
    <w:p>
      <w:pPr>
        <w:widowControl w:val="0"/>
        <w:spacing w:line="240" w:lineRule="auto"/>
        <w:ind w:firstLine="0" w:firstLineChars="0"/>
        <w:jc w:val="center"/>
        <w:outlineLvl w:val="0"/>
        <w:rPr>
          <w:rFonts w:hint="eastAsia" w:ascii="Times New Roman" w:hAnsi="Times New Roman"/>
          <w:b/>
          <w:color w:val="auto"/>
          <w:kern w:val="2"/>
          <w:sz w:val="32"/>
          <w:szCs w:val="32"/>
          <w:highlight w:val="none"/>
          <w:lang w:val="en-US" w:eastAsia="zh-CN"/>
        </w:rPr>
      </w:pPr>
      <w:r>
        <w:rPr>
          <w:rFonts w:hint="eastAsia"/>
          <w:b/>
          <w:color w:val="auto"/>
          <w:kern w:val="2"/>
          <w:sz w:val="32"/>
          <w:szCs w:val="32"/>
          <w:highlight w:val="none"/>
          <w:lang w:val="en-US" w:eastAsia="zh-CN"/>
        </w:rPr>
        <w:t>抗裂剂</w:t>
      </w:r>
      <w:r>
        <w:rPr>
          <w:rFonts w:hint="eastAsia" w:ascii="Times New Roman" w:hAnsi="Times New Roman"/>
          <w:b/>
          <w:color w:val="auto"/>
          <w:kern w:val="2"/>
          <w:sz w:val="32"/>
          <w:szCs w:val="32"/>
          <w:highlight w:val="none"/>
          <w:lang w:val="en-US" w:eastAsia="zh-CN"/>
        </w:rPr>
        <w:t>采购</w:t>
      </w:r>
      <w:r>
        <w:rPr>
          <w:rFonts w:hint="eastAsia"/>
          <w:b/>
          <w:color w:val="auto"/>
          <w:kern w:val="2"/>
          <w:sz w:val="32"/>
          <w:szCs w:val="32"/>
          <w:highlight w:val="none"/>
          <w:lang w:val="en-US" w:eastAsia="zh-CN"/>
        </w:rPr>
        <w:t>（第一批）</w:t>
      </w:r>
      <w:r>
        <w:rPr>
          <w:rFonts w:hint="eastAsia" w:ascii="Times New Roman" w:hAnsi="Times New Roman"/>
          <w:b/>
          <w:color w:val="auto"/>
          <w:kern w:val="2"/>
          <w:sz w:val="32"/>
          <w:szCs w:val="32"/>
          <w:highlight w:val="none"/>
          <w:lang w:val="en-US" w:eastAsia="zh-CN"/>
        </w:rPr>
        <w:t>合同</w:t>
      </w:r>
    </w:p>
    <w:p>
      <w:pPr>
        <w:widowControl w:val="0"/>
        <w:spacing w:line="240" w:lineRule="auto"/>
        <w:ind w:firstLine="0" w:firstLineChars="0"/>
        <w:jc w:val="center"/>
        <w:rPr>
          <w:rFonts w:hint="eastAsia" w:ascii="Times New Roman" w:hAnsi="Times New Roman"/>
          <w:b/>
          <w:color w:val="auto"/>
          <w:kern w:val="2"/>
          <w:sz w:val="21"/>
          <w:szCs w:val="21"/>
          <w:highlight w:val="none"/>
          <w:lang w:val="en-US" w:eastAsia="zh-CN"/>
        </w:rPr>
      </w:pPr>
      <w:r>
        <w:rPr>
          <w:rFonts w:hint="eastAsia" w:ascii="Times New Roman" w:hAnsi="Times New Roman"/>
          <w:b/>
          <w:color w:val="auto"/>
          <w:kern w:val="2"/>
          <w:sz w:val="21"/>
          <w:szCs w:val="21"/>
          <w:highlight w:val="none"/>
          <w:lang w:val="en-US" w:eastAsia="zh-CN"/>
        </w:rPr>
        <w:t>（合同编号：JHEC-BHSN-JBZ-004-JSJ(0</w:t>
      </w:r>
      <w:r>
        <w:rPr>
          <w:rFonts w:hint="eastAsia"/>
          <w:b/>
          <w:color w:val="auto"/>
          <w:kern w:val="2"/>
          <w:sz w:val="21"/>
          <w:szCs w:val="21"/>
          <w:highlight w:val="none"/>
          <w:lang w:val="en-US" w:eastAsia="zh-CN"/>
        </w:rPr>
        <w:t>2</w:t>
      </w:r>
      <w:r>
        <w:rPr>
          <w:rFonts w:hint="eastAsia" w:ascii="Times New Roman" w:hAnsi="Times New Roman"/>
          <w:b/>
          <w:color w:val="auto"/>
          <w:kern w:val="2"/>
          <w:sz w:val="21"/>
          <w:szCs w:val="21"/>
          <w:highlight w:val="none"/>
          <w:lang w:val="en-US" w:eastAsia="zh-CN"/>
        </w:rPr>
        <w:t>)）</w:t>
      </w:r>
    </w:p>
    <w:p>
      <w:pPr>
        <w:widowControl w:val="0"/>
        <w:spacing w:line="324" w:lineRule="auto"/>
        <w:ind w:left="0" w:leftChars="0" w:firstLine="0" w:firstLineChars="0"/>
        <w:jc w:val="both"/>
        <w:rPr>
          <w:rFonts w:ascii="宋体" w:hAnsi="宋体"/>
          <w:color w:val="auto"/>
          <w:sz w:val="21"/>
          <w:szCs w:val="21"/>
          <w:highlight w:val="none"/>
          <w:u w:val="single"/>
        </w:rPr>
      </w:pPr>
      <w:r>
        <w:rPr>
          <w:rFonts w:hint="eastAsia" w:ascii="宋体" w:hAnsi="宋体"/>
          <w:color w:val="auto"/>
          <w:sz w:val="21"/>
          <w:szCs w:val="21"/>
          <w:highlight w:val="none"/>
        </w:rPr>
        <w:t>采购方</w:t>
      </w:r>
      <w:r>
        <w:rPr>
          <w:rFonts w:ascii="宋体" w:hAnsi="宋体"/>
          <w:color w:val="auto"/>
          <w:sz w:val="21"/>
          <w:szCs w:val="21"/>
          <w:highlight w:val="none"/>
        </w:rPr>
        <w:t>：</w:t>
      </w:r>
      <w:r>
        <w:rPr>
          <w:rFonts w:ascii="宋体" w:hAnsi="宋体"/>
          <w:b/>
          <w:bCs/>
          <w:color w:val="auto"/>
          <w:sz w:val="21"/>
          <w:szCs w:val="21"/>
          <w:highlight w:val="none"/>
        </w:rPr>
        <w:t>江苏省水利建设工程有限公司</w:t>
      </w:r>
      <w:r>
        <w:rPr>
          <w:rFonts w:hint="eastAsia"/>
          <w:b/>
          <w:bCs/>
          <w:color w:val="auto"/>
          <w:sz w:val="21"/>
          <w:szCs w:val="21"/>
          <w:highlight w:val="none"/>
          <w:lang w:val="en-US" w:eastAsia="zh-CN"/>
        </w:rPr>
        <w:t>蒋坝船闸改建</w:t>
      </w:r>
      <w:r>
        <w:rPr>
          <w:rFonts w:hint="eastAsia"/>
          <w:b/>
          <w:bCs/>
          <w:color w:val="auto"/>
          <w:sz w:val="21"/>
          <w:szCs w:val="21"/>
          <w:highlight w:val="none"/>
        </w:rPr>
        <w:t>工程土建施工及设备安装</w:t>
      </w:r>
      <w:r>
        <w:rPr>
          <w:rFonts w:ascii="宋体" w:hAnsi="宋体"/>
          <w:b/>
          <w:bCs/>
          <w:color w:val="auto"/>
          <w:spacing w:val="-11"/>
          <w:sz w:val="21"/>
          <w:szCs w:val="21"/>
          <w:highlight w:val="none"/>
        </w:rPr>
        <w:t>项目经理部</w:t>
      </w:r>
      <w:r>
        <w:rPr>
          <w:rFonts w:ascii="宋体" w:hAnsi="宋体"/>
          <w:color w:val="auto"/>
          <w:sz w:val="21"/>
          <w:szCs w:val="21"/>
          <w:highlight w:val="none"/>
        </w:rPr>
        <w:t>（以下简称甲方）</w:t>
      </w:r>
    </w:p>
    <w:p>
      <w:pPr>
        <w:widowControl w:val="0"/>
        <w:spacing w:line="324" w:lineRule="auto"/>
        <w:ind w:left="0" w:leftChars="0" w:firstLine="0" w:firstLineChars="0"/>
        <w:jc w:val="both"/>
        <w:rPr>
          <w:rFonts w:ascii="宋体" w:hAnsi="宋体"/>
          <w:color w:val="auto"/>
          <w:sz w:val="21"/>
          <w:szCs w:val="21"/>
          <w:highlight w:val="none"/>
        </w:rPr>
      </w:pPr>
      <w:r>
        <w:rPr>
          <w:rFonts w:hint="eastAsia" w:ascii="宋体" w:hAnsi="宋体"/>
          <w:color w:val="auto"/>
          <w:sz w:val="21"/>
          <w:szCs w:val="21"/>
          <w:highlight w:val="none"/>
        </w:rPr>
        <w:t>供货方</w:t>
      </w:r>
      <w:r>
        <w:rPr>
          <w:rFonts w:ascii="宋体" w:hAnsi="宋体"/>
          <w:color w:val="auto"/>
          <w:sz w:val="21"/>
          <w:szCs w:val="21"/>
          <w:highlight w:val="none"/>
        </w:rPr>
        <w:t>：</w:t>
      </w:r>
      <w:r>
        <w:rPr>
          <w:rFonts w:ascii="宋体" w:hAnsi="宋体"/>
          <w:b/>
          <w:color w:val="auto"/>
          <w:sz w:val="21"/>
          <w:szCs w:val="21"/>
          <w:highlight w:val="none"/>
        </w:rPr>
        <w:t xml:space="preserve">（注意：应填写对方营业执照上注册的全称） </w:t>
      </w:r>
      <w:r>
        <w:rPr>
          <w:rFonts w:ascii="宋体" w:hAnsi="宋体"/>
          <w:color w:val="auto"/>
          <w:sz w:val="21"/>
          <w:szCs w:val="21"/>
          <w:highlight w:val="none"/>
        </w:rPr>
        <w:t>（以下简称乙方）</w:t>
      </w:r>
    </w:p>
    <w:p>
      <w:pPr>
        <w:widowControl w:val="0"/>
        <w:spacing w:line="324" w:lineRule="auto"/>
        <w:ind w:firstLine="420"/>
        <w:jc w:val="both"/>
        <w:rPr>
          <w:color w:val="auto"/>
          <w:highlight w:val="none"/>
        </w:rPr>
      </w:pPr>
      <w:r>
        <w:rPr>
          <w:rFonts w:ascii="宋体" w:hAnsi="宋体"/>
          <w:color w:val="auto"/>
          <w:sz w:val="21"/>
          <w:szCs w:val="21"/>
          <w:highlight w:val="none"/>
        </w:rPr>
        <w:t>甲乙双方在平等、自愿、公平和诚实信用的基础上，根据《中华人民共和国民法典》及有关法律法规，就甲方向乙方采购</w:t>
      </w:r>
      <w:r>
        <w:rPr>
          <w:rFonts w:hint="eastAsia" w:ascii="宋体" w:hAnsi="宋体"/>
          <w:b/>
          <w:color w:val="auto"/>
          <w:sz w:val="21"/>
          <w:szCs w:val="21"/>
          <w:highlight w:val="none"/>
        </w:rPr>
        <w:t>混凝土工程用</w:t>
      </w:r>
      <w:r>
        <w:rPr>
          <w:rFonts w:hint="eastAsia" w:ascii="宋体" w:hAnsi="宋体"/>
          <w:b/>
          <w:color w:val="auto"/>
          <w:sz w:val="21"/>
          <w:szCs w:val="21"/>
          <w:highlight w:val="none"/>
          <w:lang w:eastAsia="zh-CN"/>
        </w:rPr>
        <w:t>抗裂剂</w:t>
      </w:r>
      <w:r>
        <w:rPr>
          <w:rFonts w:ascii="宋体" w:hAnsi="宋体"/>
          <w:color w:val="auto"/>
          <w:sz w:val="21"/>
          <w:szCs w:val="21"/>
          <w:highlight w:val="none"/>
        </w:rPr>
        <w:t>一事，达成本协议，供双方共同遵守。</w:t>
      </w:r>
    </w:p>
    <w:p>
      <w:pPr>
        <w:widowControl w:val="0"/>
        <w:spacing w:line="324" w:lineRule="auto"/>
        <w:ind w:firstLine="422" w:firstLineChars="200"/>
        <w:jc w:val="both"/>
        <w:outlineLvl w:val="0"/>
        <w:rPr>
          <w:rFonts w:ascii="宋体" w:hAnsi="宋体"/>
          <w:b/>
          <w:color w:val="auto"/>
          <w:sz w:val="21"/>
          <w:szCs w:val="21"/>
          <w:highlight w:val="none"/>
        </w:rPr>
      </w:pPr>
      <w:r>
        <w:rPr>
          <w:rFonts w:ascii="宋体" w:hAnsi="宋体"/>
          <w:b/>
          <w:color w:val="auto"/>
          <w:sz w:val="21"/>
          <w:szCs w:val="21"/>
          <w:highlight w:val="none"/>
        </w:rPr>
        <w:t>一、</w:t>
      </w:r>
      <w:r>
        <w:rPr>
          <w:rFonts w:hint="eastAsia" w:ascii="宋体" w:hAnsi="宋体"/>
          <w:b/>
          <w:color w:val="auto"/>
          <w:sz w:val="21"/>
          <w:szCs w:val="21"/>
          <w:highlight w:val="none"/>
          <w:lang w:eastAsia="zh-CN"/>
        </w:rPr>
        <w:t>抗裂剂</w:t>
      </w:r>
      <w:r>
        <w:rPr>
          <w:rFonts w:ascii="宋体" w:hAnsi="宋体"/>
          <w:b/>
          <w:color w:val="auto"/>
          <w:sz w:val="21"/>
          <w:szCs w:val="21"/>
          <w:highlight w:val="none"/>
        </w:rPr>
        <w:t>供应工程概况：</w:t>
      </w:r>
    </w:p>
    <w:p>
      <w:pPr>
        <w:widowControl w:val="0"/>
        <w:spacing w:line="324" w:lineRule="auto"/>
        <w:ind w:firstLine="420"/>
        <w:jc w:val="both"/>
        <w:rPr>
          <w:rFonts w:ascii="宋体" w:hAnsi="宋体"/>
          <w:color w:val="auto"/>
          <w:sz w:val="21"/>
          <w:szCs w:val="21"/>
          <w:highlight w:val="none"/>
        </w:rPr>
      </w:pPr>
      <w:r>
        <w:rPr>
          <w:rFonts w:ascii="宋体" w:hAnsi="宋体"/>
          <w:color w:val="auto"/>
          <w:sz w:val="21"/>
          <w:szCs w:val="21"/>
          <w:highlight w:val="none"/>
        </w:rPr>
        <w:t>1、工程名称：</w:t>
      </w:r>
      <w:r>
        <w:rPr>
          <w:rFonts w:hint="eastAsia" w:ascii="宋体" w:hAnsi="宋体"/>
          <w:color w:val="auto"/>
          <w:sz w:val="21"/>
          <w:szCs w:val="21"/>
          <w:highlight w:val="none"/>
          <w:lang w:eastAsia="zh-CN"/>
        </w:rPr>
        <w:t>蒋坝船闸改建工程</w:t>
      </w:r>
      <w:r>
        <w:rPr>
          <w:rFonts w:hint="eastAsia" w:ascii="宋体" w:hAnsi="宋体"/>
          <w:color w:val="auto"/>
          <w:sz w:val="21"/>
          <w:szCs w:val="21"/>
          <w:highlight w:val="none"/>
        </w:rPr>
        <w:t>土建施工及设备安装。</w:t>
      </w:r>
    </w:p>
    <w:p>
      <w:pPr>
        <w:pStyle w:val="25"/>
        <w:spacing w:line="324" w:lineRule="auto"/>
        <w:rPr>
          <w:rFonts w:ascii="宋体" w:hAnsi="宋体"/>
          <w:color w:val="auto"/>
          <w:szCs w:val="21"/>
          <w:highlight w:val="none"/>
        </w:rPr>
      </w:pPr>
      <w:r>
        <w:rPr>
          <w:rFonts w:ascii="宋体" w:hAnsi="宋体"/>
          <w:color w:val="auto"/>
          <w:szCs w:val="21"/>
          <w:highlight w:val="none"/>
        </w:rPr>
        <w:t>2、供货期限：</w:t>
      </w:r>
      <w:r>
        <w:rPr>
          <w:rFonts w:hint="eastAsia" w:ascii="宋体" w:hAnsi="宋体" w:eastAsia="宋体" w:cs="宋体"/>
          <w:sz w:val="24"/>
          <w:szCs w:val="24"/>
          <w:highlight w:val="yellow"/>
          <w:lang w:val="en-US" w:eastAsia="zh-Hans"/>
        </w:rPr>
        <w:t>预计从202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lang w:val="en-US" w:eastAsia="zh-Hans"/>
        </w:rPr>
        <w:t>年</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lang w:val="en-US" w:eastAsia="zh-Hans"/>
        </w:rPr>
        <w:t>月</w:t>
      </w:r>
      <w:r>
        <w:rPr>
          <w:rFonts w:hint="eastAsia" w:ascii="宋体" w:hAnsi="宋体" w:eastAsia="宋体" w:cs="宋体"/>
          <w:sz w:val="24"/>
          <w:szCs w:val="24"/>
          <w:highlight w:val="yellow"/>
          <w:lang w:val="en-US" w:eastAsia="zh-CN"/>
        </w:rPr>
        <w:t>1</w:t>
      </w:r>
      <w:r>
        <w:rPr>
          <w:rFonts w:hint="eastAsia" w:ascii="宋体" w:hAnsi="宋体" w:eastAsia="宋体" w:cs="宋体"/>
          <w:sz w:val="24"/>
          <w:szCs w:val="24"/>
          <w:highlight w:val="yellow"/>
          <w:lang w:val="en-US" w:eastAsia="zh-Hans"/>
        </w:rPr>
        <w:t>日至202</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lang w:val="en-US" w:eastAsia="zh-Hans"/>
        </w:rPr>
        <w:t>年</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lang w:val="en-US" w:eastAsia="zh-Hans"/>
        </w:rPr>
        <w:t>月</w:t>
      </w:r>
      <w:r>
        <w:rPr>
          <w:rFonts w:hint="eastAsia" w:ascii="宋体" w:hAnsi="宋体" w:eastAsia="宋体" w:cs="宋体"/>
          <w:sz w:val="24"/>
          <w:szCs w:val="24"/>
          <w:highlight w:val="yellow"/>
          <w:lang w:val="en-US" w:eastAsia="zh-CN"/>
        </w:rPr>
        <w:t>31</w:t>
      </w:r>
      <w:r>
        <w:rPr>
          <w:rFonts w:hint="eastAsia" w:ascii="宋体" w:hAnsi="宋体" w:eastAsia="宋体" w:cs="宋体"/>
          <w:sz w:val="24"/>
          <w:szCs w:val="24"/>
          <w:highlight w:val="yellow"/>
          <w:lang w:val="en-US" w:eastAsia="zh-Hans"/>
        </w:rPr>
        <w:t>日</w:t>
      </w:r>
      <w:r>
        <w:rPr>
          <w:rFonts w:ascii="宋体" w:hAnsi="宋体"/>
          <w:color w:val="auto"/>
          <w:highlight w:val="none"/>
        </w:rPr>
        <w:t>，</w:t>
      </w:r>
      <w:r>
        <w:rPr>
          <w:rFonts w:hint="eastAsia" w:ascii="宋体" w:hAnsi="宋体"/>
          <w:color w:val="auto"/>
          <w:szCs w:val="21"/>
          <w:highlight w:val="none"/>
        </w:rPr>
        <w:t>具体供货开始和结束期限以项目部根据工期计划提前3天出具的“订货通知单”通知为准</w:t>
      </w:r>
      <w:r>
        <w:rPr>
          <w:rFonts w:ascii="宋体" w:hAnsi="宋体"/>
          <w:color w:val="auto"/>
          <w:szCs w:val="21"/>
          <w:highlight w:val="none"/>
        </w:rPr>
        <w:t>。</w:t>
      </w:r>
    </w:p>
    <w:p>
      <w:pPr>
        <w:pStyle w:val="25"/>
        <w:spacing w:line="324" w:lineRule="auto"/>
        <w:rPr>
          <w:rFonts w:ascii="宋体" w:hAnsi="宋体"/>
          <w:color w:val="auto"/>
          <w:spacing w:val="-11"/>
          <w:szCs w:val="21"/>
          <w:highlight w:val="none"/>
        </w:rPr>
      </w:pPr>
      <w:r>
        <w:rPr>
          <w:rFonts w:ascii="宋体" w:hAnsi="宋体"/>
          <w:color w:val="auto"/>
          <w:szCs w:val="21"/>
          <w:highlight w:val="none"/>
        </w:rPr>
        <w:t>3、供货地点：</w:t>
      </w:r>
      <w:r>
        <w:rPr>
          <w:rFonts w:ascii="宋体" w:hAnsi="宋体"/>
          <w:color w:val="auto"/>
          <w:highlight w:val="none"/>
        </w:rPr>
        <w:t>江苏省水利建设工程有限公司</w:t>
      </w:r>
      <w:r>
        <w:rPr>
          <w:rFonts w:hint="eastAsia" w:ascii="宋体" w:hAnsi="宋体"/>
          <w:color w:val="auto"/>
          <w:szCs w:val="21"/>
          <w:highlight w:val="none"/>
          <w:lang w:eastAsia="zh-CN"/>
        </w:rPr>
        <w:t>蒋坝船闸改建工程</w:t>
      </w:r>
      <w:r>
        <w:rPr>
          <w:rFonts w:hint="eastAsia" w:ascii="宋体" w:hAnsi="宋体"/>
          <w:color w:val="auto"/>
          <w:szCs w:val="21"/>
          <w:highlight w:val="none"/>
        </w:rPr>
        <w:t>土建施工及设备安装</w:t>
      </w:r>
      <w:r>
        <w:rPr>
          <w:rFonts w:ascii="宋体" w:hAnsi="宋体"/>
          <w:color w:val="auto"/>
          <w:highlight w:val="none"/>
        </w:rPr>
        <w:t>施工现场</w:t>
      </w:r>
      <w:r>
        <w:rPr>
          <w:rFonts w:hint="eastAsia" w:ascii="宋体" w:hAnsi="宋体"/>
          <w:color w:val="auto"/>
          <w:highlight w:val="none"/>
        </w:rPr>
        <w:t>混凝土拌和站</w:t>
      </w:r>
      <w:r>
        <w:rPr>
          <w:rFonts w:hint="eastAsia"/>
          <w:color w:val="auto"/>
          <w:szCs w:val="21"/>
          <w:highlight w:val="none"/>
        </w:rPr>
        <w:t>仓储罐</w:t>
      </w:r>
      <w:r>
        <w:rPr>
          <w:rFonts w:hint="eastAsia" w:ascii="宋体" w:hAnsi="宋体"/>
          <w:color w:val="auto"/>
          <w:highlight w:val="none"/>
        </w:rPr>
        <w:t>（</w:t>
      </w:r>
      <w:r>
        <w:rPr>
          <w:rFonts w:hint="eastAsia" w:ascii="宋体" w:hAnsi="宋体" w:eastAsia="宋体" w:cs="宋体"/>
          <w:sz w:val="24"/>
          <w:szCs w:val="24"/>
          <w:highlight w:val="none"/>
          <w:lang w:val="en-US" w:eastAsia="zh-CN"/>
        </w:rPr>
        <w:t>江苏省淮安市洪泽区境内</w:t>
      </w:r>
      <w:r>
        <w:rPr>
          <w:rFonts w:hint="eastAsia" w:ascii="宋体" w:hAnsi="宋体"/>
          <w:color w:val="auto"/>
          <w:highlight w:val="none"/>
        </w:rPr>
        <w:t>）</w:t>
      </w:r>
      <w:r>
        <w:rPr>
          <w:rFonts w:ascii="宋体" w:hAnsi="宋体"/>
          <w:color w:val="auto"/>
          <w:spacing w:val="-11"/>
          <w:szCs w:val="21"/>
          <w:highlight w:val="none"/>
        </w:rPr>
        <w:t>。</w:t>
      </w:r>
    </w:p>
    <w:p>
      <w:pPr>
        <w:widowControl w:val="0"/>
        <w:spacing w:line="324" w:lineRule="auto"/>
        <w:ind w:firstLine="422" w:firstLineChars="200"/>
        <w:jc w:val="both"/>
        <w:outlineLvl w:val="0"/>
        <w:rPr>
          <w:color w:val="auto"/>
          <w:highlight w:val="none"/>
        </w:rPr>
      </w:pPr>
      <w:r>
        <w:rPr>
          <w:rFonts w:hint="eastAsia" w:ascii="宋体" w:hAnsi="宋体"/>
          <w:b/>
          <w:color w:val="auto"/>
          <w:sz w:val="21"/>
          <w:szCs w:val="21"/>
          <w:highlight w:val="none"/>
        </w:rPr>
        <w:t>二、</w:t>
      </w:r>
      <w:r>
        <w:rPr>
          <w:rFonts w:hint="eastAsia" w:ascii="宋体" w:hAnsi="宋体"/>
          <w:b/>
          <w:color w:val="auto"/>
          <w:sz w:val="21"/>
          <w:szCs w:val="21"/>
          <w:highlight w:val="none"/>
          <w:lang w:eastAsia="zh-CN"/>
        </w:rPr>
        <w:t>抗裂剂</w:t>
      </w:r>
      <w:r>
        <w:rPr>
          <w:rFonts w:hint="eastAsia" w:ascii="宋体" w:hAnsi="宋体"/>
          <w:b/>
          <w:color w:val="auto"/>
          <w:sz w:val="21"/>
          <w:szCs w:val="21"/>
          <w:highlight w:val="none"/>
        </w:rPr>
        <w:t>规格型号、数量及价格：</w:t>
      </w:r>
    </w:p>
    <w:tbl>
      <w:tblPr>
        <w:tblStyle w:val="14"/>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486"/>
        <w:gridCol w:w="567"/>
        <w:gridCol w:w="567"/>
        <w:gridCol w:w="1134"/>
        <w:gridCol w:w="127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品名</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rFonts w:ascii="宋体" w:hAnsi="宋体" w:cs="宋体"/>
                <w:color w:val="auto"/>
                <w:spacing w:val="-6"/>
                <w:sz w:val="21"/>
                <w:szCs w:val="21"/>
                <w:highlight w:val="none"/>
              </w:rPr>
            </w:pPr>
            <w:r>
              <w:rPr>
                <w:rStyle w:val="28"/>
                <w:rFonts w:hint="eastAsia" w:ascii="宋体" w:hAnsi="宋体" w:eastAsia="宋体" w:cs="宋体"/>
                <w:color w:val="auto"/>
                <w:spacing w:val="-6"/>
                <w:sz w:val="21"/>
                <w:szCs w:val="21"/>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rStyle w:val="28"/>
                <w:rFonts w:ascii="Times New Roman" w:hAnsi="Times New Roman" w:eastAsia="宋体" w:cs="Times New Roman"/>
                <w:color w:val="auto"/>
                <w:spacing w:val="-6"/>
                <w:sz w:val="21"/>
                <w:szCs w:val="21"/>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80" w:line="260" w:lineRule="exact"/>
              <w:ind w:firstLine="0" w:firstLineChars="0"/>
              <w:jc w:val="center"/>
              <w:textAlignment w:val="center"/>
              <w:rPr>
                <w:color w:val="auto"/>
                <w:spacing w:val="-6"/>
                <w:sz w:val="21"/>
                <w:szCs w:val="21"/>
                <w:highlight w:val="none"/>
              </w:rPr>
            </w:pPr>
            <w:r>
              <w:rPr>
                <w:rFonts w:hint="eastAsia"/>
                <w:color w:val="auto"/>
                <w:spacing w:val="-6"/>
                <w:sz w:val="21"/>
                <w:szCs w:val="21"/>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tcPr>
          <w:p>
            <w:pPr>
              <w:spacing w:before="80" w:line="260" w:lineRule="exact"/>
              <w:ind w:firstLine="0" w:firstLineChars="0"/>
              <w:jc w:val="center"/>
              <w:textAlignment w:val="center"/>
              <w:rPr>
                <w:color w:val="auto"/>
                <w:spacing w:val="-6"/>
                <w:sz w:val="21"/>
                <w:szCs w:val="21"/>
                <w:highlight w:val="none"/>
                <w:lang w:bidi="ar"/>
              </w:rPr>
            </w:pPr>
            <w:r>
              <w:rPr>
                <w:rFonts w:hint="eastAsia"/>
                <w:color w:val="auto"/>
                <w:spacing w:val="-6"/>
                <w:sz w:val="21"/>
                <w:szCs w:val="21"/>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6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86"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rStyle w:val="29"/>
                <w:rFonts w:hint="eastAsia" w:ascii="Times New Roman" w:hAnsi="Times New Roman" w:eastAsia="宋体" w:cs="Times New Roman"/>
                <w:color w:val="auto"/>
                <w:spacing w:val="-6"/>
                <w:sz w:val="21"/>
                <w:szCs w:val="21"/>
                <w:highlight w:val="none"/>
                <w:lang w:bidi="ar"/>
              </w:rPr>
            </w:pPr>
            <w:r>
              <w:rPr>
                <w:rFonts w:hint="eastAsia" w:cs="Times New Roman"/>
                <w:color w:val="auto"/>
                <w:sz w:val="21"/>
                <w:szCs w:val="21"/>
                <w:highlight w:val="none"/>
                <w:lang w:eastAsia="zh-CN"/>
              </w:rPr>
              <w:t>抗裂剂</w:t>
            </w:r>
            <w:r>
              <w:rPr>
                <w:rStyle w:val="29"/>
                <w:rFonts w:hint="eastAsia" w:ascii="Times New Roman" w:hAnsi="Times New Roman" w:eastAsia="宋体" w:cs="Times New Roman"/>
                <w:color w:val="auto"/>
                <w:spacing w:val="-6"/>
                <w:sz w:val="21"/>
                <w:szCs w:val="21"/>
                <w:highlight w:val="none"/>
                <w:lang w:bidi="ar"/>
              </w:rPr>
              <w:t xml:space="preserve"> </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left"/>
              <w:textAlignment w:val="center"/>
              <w:rPr>
                <w:rStyle w:val="29"/>
                <w:rFonts w:hint="eastAsia" w:ascii="Times New Roman" w:hAnsi="Times New Roman" w:eastAsia="宋体" w:cs="Times New Roman"/>
                <w:color w:val="auto"/>
                <w:spacing w:val="-6"/>
                <w:sz w:val="21"/>
                <w:szCs w:val="21"/>
                <w:highlight w:val="none"/>
                <w:lang w:eastAsia="zh-CN" w:bidi="ar"/>
              </w:rPr>
            </w:pPr>
            <w:r>
              <w:rPr>
                <w:rStyle w:val="29"/>
                <w:rFonts w:hint="eastAsia" w:cs="Times New Roman"/>
                <w:color w:val="auto"/>
                <w:spacing w:val="-6"/>
                <w:sz w:val="21"/>
                <w:szCs w:val="21"/>
                <w:highlight w:val="none"/>
                <w:lang w:val="en-US" w:eastAsia="zh-CN" w:bidi="ar"/>
              </w:rPr>
              <w:t>配制的混凝土性能满足下表要求</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r>
              <w:rPr>
                <w:color w:val="auto"/>
                <w:spacing w:val="-6"/>
                <w:sz w:val="21"/>
                <w:szCs w:val="21"/>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rFonts w:hint="default" w:eastAsia="宋体"/>
                <w:color w:val="auto"/>
                <w:spacing w:val="-6"/>
                <w:sz w:val="21"/>
                <w:szCs w:val="21"/>
                <w:highlight w:val="none"/>
                <w:lang w:val="en-US" w:eastAsia="zh-CN"/>
              </w:rPr>
            </w:pPr>
            <w:r>
              <w:rPr>
                <w:rFonts w:hint="eastAsia"/>
                <w:color w:val="auto"/>
                <w:spacing w:val="-6"/>
                <w:sz w:val="21"/>
                <w:szCs w:val="21"/>
                <w:highlight w:val="none"/>
                <w:lang w:val="en-US" w:eastAsia="zh-CN"/>
              </w:rPr>
              <w:t>1100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spacing w:before="80" w:line="280" w:lineRule="exact"/>
              <w:ind w:firstLine="0" w:firstLineChars="0"/>
              <w:jc w:val="center"/>
              <w:textAlignment w:val="center"/>
              <w:rPr>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tcPr>
          <w:p>
            <w:pPr>
              <w:spacing w:before="80" w:line="280" w:lineRule="exact"/>
              <w:ind w:firstLine="0" w:firstLineChars="0"/>
              <w:jc w:val="center"/>
              <w:rPr>
                <w:rFonts w:eastAsia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rPr>
                <w:rFonts w:ascii="宋体" w:hAnsi="宋体" w:cs="宋体"/>
                <w:color w:val="auto"/>
                <w:spacing w:val="-6"/>
                <w:sz w:val="21"/>
                <w:szCs w:val="21"/>
                <w:highlight w:val="none"/>
              </w:rPr>
            </w:pPr>
            <w:r>
              <w:rPr>
                <w:rFonts w:eastAsiaTheme="minorEastAsia"/>
                <w:color w:val="auto"/>
                <w:sz w:val="21"/>
                <w:szCs w:val="21"/>
                <w:highlight w:val="none"/>
              </w:rPr>
              <w:t>报价含13%增值税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rPr>
                <w:color w:val="auto"/>
                <w:spacing w:val="-6"/>
                <w:sz w:val="21"/>
                <w:szCs w:val="21"/>
                <w:highlight w:val="none"/>
              </w:rPr>
            </w:pPr>
            <w:r>
              <w:rPr>
                <w:rFonts w:hint="eastAsia"/>
                <w:color w:val="auto"/>
                <w:spacing w:val="-6"/>
                <w:sz w:val="21"/>
                <w:szCs w:val="21"/>
                <w:highlight w:val="none"/>
              </w:rPr>
              <w:t>2</w:t>
            </w:r>
          </w:p>
        </w:tc>
        <w:tc>
          <w:tcPr>
            <w:tcW w:w="36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spacing w:before="80" w:line="280" w:lineRule="exact"/>
              <w:ind w:firstLine="0" w:firstLineChars="0"/>
              <w:jc w:val="center"/>
              <w:textAlignment w:val="center"/>
              <w:rPr>
                <w:color w:val="auto"/>
                <w:spacing w:val="-6"/>
                <w:sz w:val="21"/>
                <w:szCs w:val="21"/>
                <w:highlight w:val="none"/>
              </w:rPr>
            </w:pPr>
            <w:r>
              <w:rPr>
                <w:rStyle w:val="28"/>
                <w:rFonts w:hint="eastAsia" w:ascii="宋体" w:hAnsi="宋体" w:eastAsia="宋体" w:cs="宋体"/>
                <w:color w:val="auto"/>
                <w:spacing w:val="-6"/>
                <w:sz w:val="21"/>
                <w:szCs w:val="21"/>
                <w:highlight w:val="none"/>
                <w:lang w:bidi="ar"/>
              </w:rPr>
              <w:t>合</w:t>
            </w:r>
            <w:r>
              <w:rPr>
                <w:rStyle w:val="29"/>
                <w:rFonts w:hint="eastAsia" w:ascii="宋体" w:hAnsi="宋体" w:cs="宋体"/>
                <w:color w:val="auto"/>
                <w:spacing w:val="-6"/>
                <w:sz w:val="21"/>
                <w:szCs w:val="21"/>
                <w:highlight w:val="none"/>
                <w:lang w:bidi="ar"/>
              </w:rPr>
              <w:t xml:space="preserve">   </w:t>
            </w:r>
            <w:r>
              <w:rPr>
                <w:rStyle w:val="28"/>
                <w:rFonts w:hint="eastAsia" w:ascii="宋体" w:hAnsi="宋体" w:eastAsia="宋体" w:cs="宋体"/>
                <w:color w:val="auto"/>
                <w:spacing w:val="-6"/>
                <w:sz w:val="21"/>
                <w:szCs w:val="21"/>
                <w:highlight w:val="none"/>
                <w:lang w:bidi="ar"/>
              </w:rPr>
              <w:t>计</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0" w:firstLineChars="0"/>
              <w:jc w:val="center"/>
              <w:textAlignment w:val="center"/>
              <w:rPr>
                <w:color w:val="auto"/>
                <w:spacing w:val="-6"/>
                <w:sz w:val="21"/>
                <w:szCs w:val="21"/>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spacing w:before="80" w:line="280" w:lineRule="exact"/>
              <w:ind w:firstLine="396"/>
              <w:jc w:val="center"/>
              <w:rPr>
                <w:rFonts w:ascii="宋体" w:hAnsi="宋体" w:cs="宋体"/>
                <w:color w:val="auto"/>
                <w:spacing w:val="-6"/>
                <w:sz w:val="21"/>
                <w:szCs w:val="21"/>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before="80" w:line="280" w:lineRule="exact"/>
              <w:ind w:firstLine="0" w:firstLineChars="0"/>
              <w:jc w:val="center"/>
              <w:textAlignment w:val="center"/>
              <w:rPr>
                <w:color w:val="auto"/>
                <w:spacing w:val="-6"/>
                <w:sz w:val="21"/>
                <w:szCs w:val="21"/>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spacing w:before="80" w:line="280" w:lineRule="exact"/>
              <w:ind w:firstLine="396"/>
              <w:jc w:val="center"/>
              <w:rPr>
                <w:rFonts w:ascii="宋体" w:hAnsi="宋体" w:cs="宋体"/>
                <w:color w:val="auto"/>
                <w:spacing w:val="-6"/>
                <w:sz w:val="21"/>
                <w:szCs w:val="21"/>
                <w:highlight w:val="none"/>
              </w:rPr>
            </w:pPr>
          </w:p>
        </w:tc>
      </w:tr>
    </w:tbl>
    <w:p>
      <w:pPr>
        <w:spacing w:line="360" w:lineRule="auto"/>
        <w:ind w:left="0" w:leftChars="0" w:firstLine="0" w:firstLineChars="0"/>
        <w:jc w:val="both"/>
        <w:rPr>
          <w:rFonts w:ascii="宋体" w:hAnsi="宋体"/>
          <w:color w:val="auto"/>
          <w:sz w:val="21"/>
          <w:szCs w:val="21"/>
          <w:highlight w:val="none"/>
        </w:rPr>
      </w:pPr>
      <w:r>
        <w:rPr>
          <w:rFonts w:hint="eastAsia" w:eastAsia="宋体"/>
          <w:b/>
          <w:bCs/>
          <w:color w:val="auto"/>
          <w:szCs w:val="21"/>
          <w:highlight w:val="none"/>
          <w:lang w:eastAsia="zh-CN"/>
        </w:rPr>
        <w:drawing>
          <wp:inline distT="0" distB="0" distL="114300" distR="114300">
            <wp:extent cx="6116320" cy="1842135"/>
            <wp:effectExtent l="0" t="0" r="17780" b="5715"/>
            <wp:docPr id="2" name="图片 2" descr="174614745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6147453492"/>
                    <pic:cNvPicPr>
                      <a:picLocks noChangeAspect="1"/>
                    </pic:cNvPicPr>
                  </pic:nvPicPr>
                  <pic:blipFill>
                    <a:blip r:embed="rId14"/>
                    <a:stretch>
                      <a:fillRect/>
                    </a:stretch>
                  </pic:blipFill>
                  <pic:spPr>
                    <a:xfrm>
                      <a:off x="0" y="0"/>
                      <a:ext cx="6116320" cy="1842135"/>
                    </a:xfrm>
                    <a:prstGeom prst="rect">
                      <a:avLst/>
                    </a:prstGeom>
                  </pic:spPr>
                </pic:pic>
              </a:graphicData>
            </a:graphic>
          </wp:inline>
        </w:drawing>
      </w:r>
    </w:p>
    <w:p>
      <w:pPr>
        <w:spacing w:line="360" w:lineRule="auto"/>
        <w:ind w:firstLine="420"/>
        <w:jc w:val="both"/>
        <w:rPr>
          <w:rFonts w:hint="default" w:ascii="宋体" w:hAnsi="宋体" w:eastAsia="宋体"/>
          <w:color w:val="auto"/>
          <w:sz w:val="21"/>
          <w:szCs w:val="21"/>
          <w:highlight w:val="none"/>
          <w:lang w:val="en-US" w:eastAsia="zh-CN"/>
        </w:rPr>
      </w:pPr>
      <w:r>
        <w:rPr>
          <w:rFonts w:ascii="宋体" w:hAnsi="宋体"/>
          <w:color w:val="auto"/>
          <w:sz w:val="21"/>
          <w:szCs w:val="21"/>
          <w:highlight w:val="none"/>
        </w:rPr>
        <w:t>1、本工程实行固定综合单价承包，价格不随市场价格变动而调整。以上双方确定的</w:t>
      </w:r>
      <w:r>
        <w:rPr>
          <w:rFonts w:hint="eastAsia" w:ascii="宋体" w:hAnsi="宋体"/>
          <w:color w:val="auto"/>
          <w:sz w:val="21"/>
          <w:szCs w:val="21"/>
          <w:highlight w:val="none"/>
        </w:rPr>
        <w:t>单</w:t>
      </w:r>
      <w:r>
        <w:rPr>
          <w:rFonts w:ascii="宋体" w:hAnsi="宋体"/>
          <w:color w:val="auto"/>
          <w:sz w:val="21"/>
          <w:szCs w:val="21"/>
          <w:highlight w:val="none"/>
        </w:rPr>
        <w:t>价为乙方送货到甲方工地</w:t>
      </w:r>
      <w:r>
        <w:rPr>
          <w:rFonts w:hint="eastAsia" w:ascii="宋体" w:hAnsi="宋体"/>
          <w:color w:val="auto"/>
          <w:sz w:val="21"/>
          <w:szCs w:val="21"/>
          <w:highlight w:val="none"/>
        </w:rPr>
        <w:t>指定地点并卸货后</w:t>
      </w:r>
      <w:r>
        <w:rPr>
          <w:rFonts w:ascii="宋体" w:hAnsi="宋体"/>
          <w:color w:val="auto"/>
          <w:sz w:val="21"/>
          <w:szCs w:val="21"/>
          <w:highlight w:val="none"/>
        </w:rPr>
        <w:t>的</w:t>
      </w:r>
      <w:r>
        <w:rPr>
          <w:rFonts w:hint="eastAsia" w:ascii="宋体" w:hAnsi="宋体"/>
          <w:color w:val="auto"/>
          <w:sz w:val="21"/>
          <w:szCs w:val="21"/>
          <w:highlight w:val="none"/>
        </w:rPr>
        <w:t>单</w:t>
      </w:r>
      <w:r>
        <w:rPr>
          <w:rFonts w:ascii="宋体" w:hAnsi="宋体"/>
          <w:color w:val="auto"/>
          <w:sz w:val="21"/>
          <w:szCs w:val="21"/>
          <w:highlight w:val="none"/>
        </w:rPr>
        <w:t>价，该</w:t>
      </w:r>
      <w:r>
        <w:rPr>
          <w:rFonts w:hint="eastAsia" w:ascii="宋体" w:hAnsi="宋体"/>
          <w:color w:val="auto"/>
          <w:sz w:val="21"/>
          <w:szCs w:val="21"/>
          <w:highlight w:val="none"/>
        </w:rPr>
        <w:t>单</w:t>
      </w:r>
      <w:r>
        <w:rPr>
          <w:rFonts w:ascii="宋体" w:hAnsi="宋体"/>
          <w:color w:val="auto"/>
          <w:sz w:val="21"/>
          <w:szCs w:val="21"/>
          <w:highlight w:val="none"/>
        </w:rPr>
        <w:t>价已包含</w:t>
      </w:r>
      <w:r>
        <w:rPr>
          <w:rFonts w:hint="eastAsia" w:ascii="宋体" w:hAnsi="宋体"/>
          <w:color w:val="auto"/>
          <w:sz w:val="21"/>
          <w:szCs w:val="21"/>
          <w:highlight w:val="none"/>
        </w:rPr>
        <w:t>含但不限于货</w:t>
      </w:r>
      <w:r>
        <w:rPr>
          <w:rFonts w:ascii="宋体" w:hAnsi="宋体"/>
          <w:color w:val="auto"/>
          <w:sz w:val="21"/>
          <w:szCs w:val="21"/>
          <w:highlight w:val="none"/>
        </w:rPr>
        <w:t>款</w:t>
      </w:r>
      <w:r>
        <w:rPr>
          <w:rFonts w:hint="eastAsia" w:ascii="宋体" w:hAnsi="宋体"/>
          <w:color w:val="auto"/>
          <w:sz w:val="21"/>
          <w:szCs w:val="21"/>
          <w:highlight w:val="none"/>
        </w:rPr>
        <w:t>、包装费</w:t>
      </w:r>
      <w:r>
        <w:rPr>
          <w:rFonts w:ascii="宋体" w:hAnsi="宋体"/>
          <w:color w:val="auto"/>
          <w:sz w:val="21"/>
          <w:szCs w:val="21"/>
          <w:highlight w:val="none"/>
        </w:rPr>
        <w:t>、运输费、装卸费、利润、税费</w:t>
      </w:r>
      <w:r>
        <w:rPr>
          <w:rFonts w:hint="eastAsia" w:ascii="宋体" w:hAnsi="宋体"/>
          <w:color w:val="auto"/>
          <w:sz w:val="21"/>
          <w:szCs w:val="21"/>
          <w:highlight w:val="none"/>
        </w:rPr>
        <w:t>等一切费用</w:t>
      </w:r>
      <w:r>
        <w:rPr>
          <w:rFonts w:ascii="宋体" w:hAnsi="宋体"/>
          <w:color w:val="auto"/>
          <w:sz w:val="21"/>
          <w:szCs w:val="21"/>
          <w:highlight w:val="none"/>
        </w:rPr>
        <w:t>，并包含货物装车、运输、卸货等全过程中的安全、保险、措施等费用以及</w:t>
      </w:r>
      <w:r>
        <w:rPr>
          <w:rFonts w:hint="eastAsia" w:ascii="宋体" w:hAnsi="宋体"/>
          <w:color w:val="auto"/>
          <w:sz w:val="21"/>
          <w:szCs w:val="21"/>
          <w:highlight w:val="none"/>
        </w:rPr>
        <w:t>如</w:t>
      </w:r>
      <w:r>
        <w:rPr>
          <w:rFonts w:ascii="宋体" w:hAnsi="宋体"/>
          <w:color w:val="auto"/>
          <w:sz w:val="21"/>
          <w:szCs w:val="21"/>
          <w:highlight w:val="none"/>
        </w:rPr>
        <w:t>发生</w:t>
      </w:r>
      <w:bookmarkStart w:id="6" w:name="_Hlk165703852"/>
      <w:r>
        <w:rPr>
          <w:rFonts w:ascii="宋体" w:hAnsi="宋体"/>
          <w:color w:val="auto"/>
          <w:sz w:val="21"/>
          <w:szCs w:val="21"/>
          <w:highlight w:val="none"/>
        </w:rPr>
        <w:t>质量、安全、工期影响等</w:t>
      </w:r>
      <w:bookmarkEnd w:id="6"/>
      <w:r>
        <w:rPr>
          <w:rFonts w:hint="eastAsia" w:ascii="宋体" w:hAnsi="宋体"/>
          <w:color w:val="auto"/>
          <w:sz w:val="21"/>
          <w:szCs w:val="21"/>
          <w:highlight w:val="none"/>
        </w:rPr>
        <w:t>事故</w:t>
      </w:r>
      <w:r>
        <w:rPr>
          <w:rFonts w:ascii="宋体" w:hAnsi="宋体"/>
          <w:color w:val="auto"/>
          <w:sz w:val="21"/>
          <w:szCs w:val="21"/>
          <w:highlight w:val="none"/>
        </w:rPr>
        <w:t>导致的赔偿和损失费用</w:t>
      </w:r>
      <w:r>
        <w:rPr>
          <w:rFonts w:hint="eastAsia" w:ascii="宋体" w:hAnsi="宋体"/>
          <w:color w:val="auto"/>
          <w:sz w:val="21"/>
          <w:szCs w:val="21"/>
          <w:highlight w:val="none"/>
        </w:rPr>
        <w:t>，</w:t>
      </w:r>
      <w:r>
        <w:rPr>
          <w:rFonts w:ascii="宋体" w:hAnsi="宋体"/>
          <w:color w:val="auto"/>
          <w:sz w:val="21"/>
          <w:szCs w:val="21"/>
          <w:highlight w:val="none"/>
        </w:rPr>
        <w:t>乙方向甲方提供税率为13%的增值税专用发票</w:t>
      </w:r>
      <w:r>
        <w:rPr>
          <w:rFonts w:hint="eastAsia" w:ascii="宋体" w:hAnsi="宋体"/>
          <w:color w:val="auto"/>
          <w:sz w:val="21"/>
          <w:szCs w:val="21"/>
          <w:highlight w:val="none"/>
        </w:rPr>
        <w:t>（税金由乙方承担，包含在固定单价中）</w:t>
      </w:r>
      <w:r>
        <w:rPr>
          <w:rFonts w:ascii="宋体" w:hAnsi="宋体"/>
          <w:color w:val="auto"/>
          <w:sz w:val="21"/>
          <w:szCs w:val="21"/>
          <w:highlight w:val="none"/>
        </w:rPr>
        <w:t>，乙方不得以任何理由额外索取费用。</w:t>
      </w:r>
      <w:r>
        <w:rPr>
          <w:rFonts w:hint="eastAsia" w:ascii="宋体" w:hAnsi="宋体"/>
          <w:color w:val="auto"/>
          <w:sz w:val="21"/>
          <w:szCs w:val="21"/>
          <w:highlight w:val="none"/>
          <w:lang w:val="en-US" w:eastAsia="zh-CN"/>
        </w:rPr>
        <w:t>包装物的回收价格：</w:t>
      </w:r>
      <w:r>
        <w:rPr>
          <w:rFonts w:hint="eastAsia" w:ascii="宋体" w:hAnsi="宋体"/>
          <w:color w:val="auto"/>
          <w:sz w:val="21"/>
          <w:szCs w:val="21"/>
          <w:highlight w:val="none"/>
          <w:u w:val="single"/>
          <w:lang w:val="en-US" w:eastAsia="zh-CN"/>
        </w:rPr>
        <w:t xml:space="preserve">        </w:t>
      </w:r>
    </w:p>
    <w:p>
      <w:pPr>
        <w:spacing w:line="360" w:lineRule="auto"/>
        <w:ind w:firstLine="420"/>
        <w:rPr>
          <w:color w:val="auto"/>
          <w:highlight w:val="none"/>
        </w:rPr>
      </w:pPr>
      <w:r>
        <w:rPr>
          <w:rFonts w:ascii="宋体" w:hAnsi="宋体"/>
          <w:color w:val="auto"/>
          <w:sz w:val="21"/>
          <w:szCs w:val="21"/>
          <w:highlight w:val="none"/>
        </w:rPr>
        <w:t>2、乙方供应每批次</w:t>
      </w:r>
      <w:r>
        <w:rPr>
          <w:rFonts w:hint="eastAsia" w:ascii="宋体" w:hAnsi="宋体"/>
          <w:color w:val="auto"/>
          <w:sz w:val="21"/>
          <w:szCs w:val="21"/>
          <w:highlight w:val="none"/>
          <w:lang w:eastAsia="zh-CN"/>
        </w:rPr>
        <w:t>抗裂剂</w:t>
      </w:r>
      <w:r>
        <w:rPr>
          <w:rFonts w:ascii="宋体" w:hAnsi="宋体"/>
          <w:color w:val="auto"/>
          <w:sz w:val="21"/>
          <w:szCs w:val="21"/>
          <w:highlight w:val="none"/>
        </w:rPr>
        <w:t>的数量及规格须以甲方的书面通知为准。</w:t>
      </w:r>
      <w:bookmarkStart w:id="7" w:name="_MON_1767975753"/>
      <w:bookmarkEnd w:id="7"/>
    </w:p>
    <w:p>
      <w:pPr>
        <w:widowControl w:val="0"/>
        <w:spacing w:line="360" w:lineRule="auto"/>
        <w:ind w:firstLine="420"/>
        <w:jc w:val="both"/>
        <w:rPr>
          <w:color w:val="auto"/>
          <w:highlight w:val="none"/>
        </w:rPr>
      </w:pPr>
      <w:r>
        <w:rPr>
          <w:rFonts w:ascii="宋体" w:hAnsi="宋体"/>
          <w:color w:val="auto"/>
          <w:sz w:val="21"/>
          <w:szCs w:val="21"/>
          <w:highlight w:val="none"/>
        </w:rPr>
        <w:t>3、甲方开票信息和乙方收款信息如下：</w:t>
      </w:r>
    </w:p>
    <w:tbl>
      <w:tblPr>
        <w:tblStyle w:val="1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0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olor w:val="auto"/>
                <w:sz w:val="21"/>
                <w:szCs w:val="21"/>
                <w:highlight w:val="none"/>
              </w:rPr>
            </w:pPr>
            <w:r>
              <w:rPr>
                <w:rFonts w:ascii="宋体" w:hAnsi="宋体"/>
                <w:color w:val="auto"/>
                <w:sz w:val="21"/>
                <w:szCs w:val="21"/>
                <w:highlight w:val="none"/>
              </w:rPr>
              <w:t>甲方开票信息</w:t>
            </w:r>
          </w:p>
        </w:tc>
        <w:tc>
          <w:tcPr>
            <w:tcW w:w="4678" w:type="dxa"/>
          </w:tcPr>
          <w:p>
            <w:pPr>
              <w:widowControl w:val="0"/>
              <w:spacing w:line="360" w:lineRule="auto"/>
              <w:ind w:firstLine="37" w:firstLineChars="18"/>
              <w:jc w:val="center"/>
              <w:rPr>
                <w:rFonts w:ascii="宋体" w:hAnsi="宋体"/>
                <w:color w:val="auto"/>
                <w:sz w:val="21"/>
                <w:szCs w:val="21"/>
                <w:highlight w:val="none"/>
              </w:rPr>
            </w:pPr>
            <w:r>
              <w:rPr>
                <w:rFonts w:ascii="宋体" w:hAnsi="宋体"/>
                <w:color w:val="auto"/>
                <w:sz w:val="21"/>
                <w:szCs w:val="21"/>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甲方：江苏省水利建设工程有限公司淮安分公司</w:t>
            </w:r>
          </w:p>
        </w:tc>
        <w:tc>
          <w:tcPr>
            <w:tcW w:w="4678" w:type="dxa"/>
          </w:tcPr>
          <w:p>
            <w:pPr>
              <w:widowControl w:val="0"/>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纳税人识别号：91320891MA27AT1747</w:t>
            </w:r>
          </w:p>
        </w:tc>
        <w:tc>
          <w:tcPr>
            <w:tcW w:w="4678" w:type="dxa"/>
          </w:tcPr>
          <w:p>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地址：江苏省淮安市洪泽区蒋坝镇彭祖大道88号</w:t>
            </w:r>
          </w:p>
        </w:tc>
        <w:tc>
          <w:tcPr>
            <w:tcW w:w="4678" w:type="dxa"/>
          </w:tcPr>
          <w:p>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电话：18252788080</w:t>
            </w:r>
          </w:p>
        </w:tc>
        <w:tc>
          <w:tcPr>
            <w:tcW w:w="4678" w:type="dxa"/>
          </w:tcPr>
          <w:p>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开户银行：中国邮政储蓄银行股份有限公司淮安市北京路支行</w:t>
            </w:r>
          </w:p>
        </w:tc>
        <w:tc>
          <w:tcPr>
            <w:tcW w:w="4678" w:type="dxa"/>
          </w:tcPr>
          <w:p>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eastAsia="宋体" w:cs="宋体"/>
                <w:color w:val="auto"/>
                <w:sz w:val="21"/>
                <w:szCs w:val="21"/>
                <w:highlight w:val="none"/>
              </w:rPr>
              <w:t>银行账号：932086013000567868</w:t>
            </w:r>
          </w:p>
        </w:tc>
        <w:tc>
          <w:tcPr>
            <w:tcW w:w="4678" w:type="dxa"/>
          </w:tcPr>
          <w:p>
            <w:pPr>
              <w:widowControl w:val="0"/>
              <w:spacing w:line="440" w:lineRule="exact"/>
              <w:ind w:firstLine="0" w:firstLineChars="0"/>
              <w:rPr>
                <w:rFonts w:ascii="宋体" w:hAnsi="宋体"/>
                <w:color w:val="auto"/>
                <w:sz w:val="21"/>
                <w:szCs w:val="21"/>
                <w:highlight w:val="none"/>
              </w:rPr>
            </w:pPr>
            <w:r>
              <w:rPr>
                <w:rFonts w:ascii="宋体" w:hAnsi="宋体"/>
                <w:color w:val="auto"/>
                <w:sz w:val="21"/>
                <w:szCs w:val="21"/>
                <w:highlight w:val="none"/>
              </w:rPr>
              <w:t>银行账号：</w:t>
            </w:r>
          </w:p>
        </w:tc>
      </w:tr>
    </w:tbl>
    <w:p>
      <w:pPr>
        <w:widowControl w:val="0"/>
        <w:spacing w:line="360" w:lineRule="auto"/>
        <w:ind w:firstLine="422" w:firstLineChars="200"/>
        <w:jc w:val="both"/>
        <w:outlineLvl w:val="0"/>
        <w:rPr>
          <w:rFonts w:ascii="宋体" w:hAnsi="宋体"/>
          <w:b/>
          <w:color w:val="auto"/>
          <w:sz w:val="21"/>
          <w:szCs w:val="21"/>
          <w:highlight w:val="none"/>
        </w:rPr>
      </w:pPr>
      <w:r>
        <w:rPr>
          <w:rFonts w:ascii="宋体" w:hAnsi="宋体"/>
          <w:b/>
          <w:color w:val="auto"/>
          <w:sz w:val="21"/>
          <w:szCs w:val="21"/>
          <w:highlight w:val="none"/>
        </w:rPr>
        <w:t>三、质量要求与技术标准：</w:t>
      </w:r>
    </w:p>
    <w:p>
      <w:pPr>
        <w:widowControl w:val="0"/>
        <w:spacing w:before="80" w:line="360" w:lineRule="auto"/>
        <w:ind w:firstLine="420"/>
        <w:jc w:val="both"/>
        <w:rPr>
          <w:color w:val="auto"/>
          <w:sz w:val="21"/>
          <w:szCs w:val="16"/>
          <w:highlight w:val="none"/>
        </w:rPr>
      </w:pPr>
      <w:r>
        <w:rPr>
          <w:rFonts w:hint="eastAsia"/>
          <w:color w:val="auto"/>
          <w:sz w:val="21"/>
          <w:szCs w:val="16"/>
          <w:highlight w:val="none"/>
        </w:rPr>
        <w:t>乙方供应的</w:t>
      </w:r>
      <w:r>
        <w:rPr>
          <w:rFonts w:hint="eastAsia"/>
          <w:color w:val="auto"/>
          <w:sz w:val="21"/>
          <w:szCs w:val="16"/>
          <w:highlight w:val="none"/>
          <w:lang w:eastAsia="zh-CN"/>
        </w:rPr>
        <w:t>抗裂剂</w:t>
      </w:r>
      <w:r>
        <w:rPr>
          <w:rFonts w:hint="eastAsia"/>
          <w:color w:val="auto"/>
          <w:sz w:val="21"/>
          <w:szCs w:val="16"/>
          <w:highlight w:val="none"/>
        </w:rPr>
        <w:t>产品</w:t>
      </w:r>
      <w:r>
        <w:rPr>
          <w:rFonts w:hint="eastAsia"/>
          <w:b/>
          <w:bCs/>
          <w:color w:val="auto"/>
          <w:sz w:val="21"/>
          <w:szCs w:val="16"/>
          <w:highlight w:val="none"/>
        </w:rPr>
        <w:t>质量要求技术标准应</w:t>
      </w:r>
      <w:r>
        <w:rPr>
          <w:rFonts w:ascii="宋体" w:hAnsi="宋体"/>
          <w:color w:val="auto"/>
          <w:sz w:val="21"/>
          <w:szCs w:val="21"/>
          <w:highlight w:val="none"/>
        </w:rPr>
        <w:t>符合</w:t>
      </w:r>
      <w:r>
        <w:rPr>
          <w:rFonts w:hint="eastAsia" w:ascii="宋体" w:hAnsi="宋体"/>
          <w:color w:val="auto"/>
          <w:sz w:val="21"/>
          <w:szCs w:val="21"/>
          <w:highlight w:val="none"/>
        </w:rPr>
        <w:t>《水工混凝土外加剂技术规程》（</w:t>
      </w:r>
      <w:r>
        <w:rPr>
          <w:color w:val="auto"/>
          <w:sz w:val="21"/>
          <w:szCs w:val="21"/>
          <w:highlight w:val="none"/>
        </w:rPr>
        <w:t>DL/T 5100-2014</w:t>
      </w:r>
      <w:r>
        <w:rPr>
          <w:rFonts w:hint="eastAsia" w:ascii="宋体" w:hAnsi="宋体"/>
          <w:color w:val="auto"/>
          <w:sz w:val="21"/>
          <w:szCs w:val="21"/>
          <w:highlight w:val="none"/>
        </w:rPr>
        <w:t>）、</w:t>
      </w:r>
      <w:r>
        <w:rPr>
          <w:rFonts w:hint="eastAsia"/>
          <w:color w:val="auto"/>
          <w:sz w:val="21"/>
          <w:szCs w:val="16"/>
          <w:highlight w:val="none"/>
        </w:rPr>
        <w:t>《混凝土外加剂》（GB8076-2008）</w:t>
      </w:r>
      <w:r>
        <w:rPr>
          <w:rFonts w:hint="eastAsia" w:ascii="宋体" w:hAnsi="宋体"/>
          <w:color w:val="auto"/>
          <w:sz w:val="21"/>
          <w:szCs w:val="21"/>
          <w:highlight w:val="none"/>
        </w:rPr>
        <w:t>等规范标准要求</w:t>
      </w:r>
      <w:r>
        <w:rPr>
          <w:rFonts w:hint="eastAsia" w:ascii="宋体" w:hAnsi="宋体"/>
          <w:color w:val="auto"/>
          <w:sz w:val="21"/>
          <w:szCs w:val="16"/>
          <w:highlight w:val="none"/>
        </w:rPr>
        <w:t>。</w:t>
      </w:r>
      <w:r>
        <w:rPr>
          <w:color w:val="auto"/>
          <w:sz w:val="21"/>
          <w:szCs w:val="18"/>
          <w:highlight w:val="none"/>
          <w:lang w:eastAsia="zh-Hans"/>
        </w:rPr>
        <w:t>合同签订后有最新标准的，自动执行最新标准。</w:t>
      </w:r>
      <w:r>
        <w:rPr>
          <w:rFonts w:hint="eastAsia"/>
          <w:color w:val="auto"/>
          <w:sz w:val="21"/>
          <w:szCs w:val="16"/>
          <w:highlight w:val="none"/>
        </w:rPr>
        <w:t>乙方保持</w:t>
      </w:r>
      <w:r>
        <w:rPr>
          <w:rFonts w:hint="eastAsia"/>
          <w:color w:val="auto"/>
          <w:sz w:val="21"/>
          <w:szCs w:val="16"/>
          <w:highlight w:val="none"/>
          <w:lang w:eastAsia="zh-CN"/>
        </w:rPr>
        <w:t>抗裂剂</w:t>
      </w:r>
      <w:r>
        <w:rPr>
          <w:rFonts w:hint="eastAsia"/>
          <w:color w:val="auto"/>
          <w:sz w:val="21"/>
          <w:szCs w:val="16"/>
          <w:highlight w:val="none"/>
        </w:rPr>
        <w:t>产品质量稳定，但因甲方施工混凝土配合比调整或因甲方混凝土中其他材料质量波动造成的外加剂掺量变化，与乙方无关。</w:t>
      </w:r>
    </w:p>
    <w:p>
      <w:pPr>
        <w:widowControl w:val="0"/>
        <w:spacing w:line="312" w:lineRule="auto"/>
        <w:ind w:firstLine="422" w:firstLineChars="200"/>
        <w:jc w:val="both"/>
        <w:outlineLvl w:val="0"/>
        <w:rPr>
          <w:rFonts w:ascii="宋体" w:hAnsi="宋体"/>
          <w:b/>
          <w:color w:val="auto"/>
          <w:sz w:val="21"/>
          <w:szCs w:val="21"/>
          <w:highlight w:val="none"/>
        </w:rPr>
      </w:pPr>
      <w:r>
        <w:rPr>
          <w:rFonts w:ascii="宋体" w:hAnsi="宋体"/>
          <w:b/>
          <w:color w:val="auto"/>
          <w:sz w:val="21"/>
          <w:szCs w:val="21"/>
          <w:highlight w:val="none"/>
        </w:rPr>
        <w:t>四、运输及卸货：</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1、乙方将</w:t>
      </w:r>
      <w:r>
        <w:rPr>
          <w:rFonts w:hint="eastAsia" w:ascii="宋体" w:hAnsi="宋体"/>
          <w:color w:val="auto"/>
          <w:sz w:val="21"/>
          <w:szCs w:val="21"/>
          <w:highlight w:val="none"/>
          <w:lang w:eastAsia="zh-CN"/>
        </w:rPr>
        <w:t>抗裂剂</w:t>
      </w:r>
      <w:r>
        <w:rPr>
          <w:rFonts w:ascii="宋体" w:hAnsi="宋体"/>
          <w:color w:val="auto"/>
          <w:sz w:val="21"/>
          <w:szCs w:val="21"/>
          <w:highlight w:val="none"/>
        </w:rPr>
        <w:t>供货运送至甲方工地现场</w:t>
      </w:r>
      <w:r>
        <w:rPr>
          <w:rFonts w:hint="eastAsia" w:ascii="宋体" w:hAnsi="宋体"/>
          <w:color w:val="auto"/>
          <w:sz w:val="21"/>
          <w:szCs w:val="21"/>
          <w:highlight w:val="none"/>
        </w:rPr>
        <w:t>并卸货后</w:t>
      </w:r>
      <w:r>
        <w:rPr>
          <w:rFonts w:ascii="宋体" w:hAnsi="宋体"/>
          <w:color w:val="auto"/>
          <w:sz w:val="21"/>
          <w:szCs w:val="21"/>
          <w:highlight w:val="none"/>
        </w:rPr>
        <w:t>，</w:t>
      </w:r>
      <w:r>
        <w:rPr>
          <w:rFonts w:hint="eastAsia" w:ascii="宋体" w:hAnsi="宋体"/>
          <w:color w:val="auto"/>
          <w:sz w:val="21"/>
          <w:szCs w:val="21"/>
          <w:highlight w:val="none"/>
          <w:lang w:eastAsia="zh-CN"/>
        </w:rPr>
        <w:t>抗裂剂</w:t>
      </w:r>
      <w:r>
        <w:rPr>
          <w:rFonts w:ascii="宋体" w:hAnsi="宋体"/>
          <w:color w:val="auto"/>
          <w:sz w:val="21"/>
          <w:szCs w:val="21"/>
          <w:highlight w:val="none"/>
        </w:rPr>
        <w:t>所有权自交货时转移。</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2、乙方采用的运输</w:t>
      </w:r>
      <w:r>
        <w:rPr>
          <w:rFonts w:hint="eastAsia" w:ascii="宋体" w:hAnsi="宋体"/>
          <w:color w:val="auto"/>
          <w:sz w:val="21"/>
          <w:szCs w:val="21"/>
          <w:highlight w:val="none"/>
        </w:rPr>
        <w:t>、卸货</w:t>
      </w:r>
      <w:r>
        <w:rPr>
          <w:rFonts w:ascii="宋体" w:hAnsi="宋体"/>
          <w:color w:val="auto"/>
          <w:sz w:val="21"/>
          <w:szCs w:val="21"/>
          <w:highlight w:val="none"/>
        </w:rPr>
        <w:t>车辆应符合工地施工场地及道路的要求。</w:t>
      </w:r>
    </w:p>
    <w:p>
      <w:pPr>
        <w:widowControl w:val="0"/>
        <w:spacing w:line="312" w:lineRule="auto"/>
        <w:ind w:firstLine="422" w:firstLineChars="200"/>
        <w:jc w:val="both"/>
        <w:outlineLvl w:val="0"/>
        <w:rPr>
          <w:rFonts w:ascii="宋体" w:hAnsi="宋体"/>
          <w:b/>
          <w:color w:val="auto"/>
          <w:sz w:val="21"/>
          <w:szCs w:val="21"/>
          <w:highlight w:val="none"/>
        </w:rPr>
      </w:pPr>
      <w:r>
        <w:rPr>
          <w:rFonts w:ascii="宋体" w:hAnsi="宋体"/>
          <w:b/>
          <w:color w:val="auto"/>
          <w:sz w:val="21"/>
          <w:szCs w:val="21"/>
          <w:highlight w:val="none"/>
        </w:rPr>
        <w:t>五、订货与验收：</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1、甲方需提前</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7</w:t>
      </w:r>
      <w:r>
        <w:rPr>
          <w:rFonts w:ascii="宋体" w:hAnsi="宋体"/>
          <w:color w:val="auto"/>
          <w:sz w:val="21"/>
          <w:szCs w:val="21"/>
          <w:highlight w:val="none"/>
          <w:u w:val="single"/>
        </w:rPr>
        <w:t xml:space="preserve"> </w:t>
      </w:r>
      <w:r>
        <w:rPr>
          <w:rFonts w:ascii="宋体" w:hAnsi="宋体"/>
          <w:color w:val="auto"/>
          <w:sz w:val="21"/>
          <w:szCs w:val="21"/>
          <w:highlight w:val="none"/>
        </w:rPr>
        <w:t>天向乙方预报所需规格、数量等需求计划；乙方需在甲方提供计划后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7</w:t>
      </w:r>
      <w:r>
        <w:rPr>
          <w:rFonts w:ascii="宋体" w:hAnsi="宋体"/>
          <w:color w:val="auto"/>
          <w:sz w:val="21"/>
          <w:szCs w:val="21"/>
          <w:highlight w:val="none"/>
          <w:u w:val="single"/>
        </w:rPr>
        <w:t xml:space="preserve"> </w:t>
      </w:r>
      <w:r>
        <w:rPr>
          <w:rFonts w:ascii="宋体" w:hAnsi="宋体"/>
          <w:color w:val="auto"/>
          <w:sz w:val="21"/>
          <w:szCs w:val="21"/>
          <w:highlight w:val="none"/>
        </w:rPr>
        <w:t>日内供货；如乙方未能及时供货，乙方应赔偿甲方的损失</w:t>
      </w:r>
      <w:r>
        <w:rPr>
          <w:rFonts w:hint="eastAsia" w:ascii="宋体" w:hAnsi="宋体"/>
          <w:color w:val="auto"/>
          <w:sz w:val="21"/>
          <w:szCs w:val="21"/>
          <w:highlight w:val="none"/>
        </w:rPr>
        <w:t>。</w:t>
      </w:r>
    </w:p>
    <w:p>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2、乙方将</w:t>
      </w:r>
      <w:r>
        <w:rPr>
          <w:rFonts w:hint="eastAsia" w:ascii="宋体" w:hAnsi="宋体"/>
          <w:color w:val="auto"/>
          <w:sz w:val="21"/>
          <w:szCs w:val="21"/>
          <w:highlight w:val="none"/>
          <w:lang w:eastAsia="zh-CN"/>
        </w:rPr>
        <w:t>抗裂剂</w:t>
      </w:r>
      <w:r>
        <w:rPr>
          <w:rFonts w:hint="eastAsia" w:ascii="宋体" w:hAnsi="宋体"/>
          <w:color w:val="auto"/>
          <w:sz w:val="21"/>
          <w:szCs w:val="21"/>
          <w:highlight w:val="none"/>
        </w:rPr>
        <w:t>送到工地指定地点时，甲方指派</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在工地收货现场过磅单签字确认，以此作为结算数量。</w:t>
      </w:r>
    </w:p>
    <w:p>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3、验收、计量方式：按招标文件所列标准验收，按现场过磅数量为准。</w:t>
      </w:r>
    </w:p>
    <w:p>
      <w:pPr>
        <w:widowControl w:val="0"/>
        <w:spacing w:line="312" w:lineRule="auto"/>
        <w:ind w:firstLine="420"/>
        <w:jc w:val="both"/>
        <w:rPr>
          <w:rFonts w:ascii="宋体" w:hAnsi="宋体"/>
          <w:color w:val="auto"/>
          <w:sz w:val="21"/>
          <w:szCs w:val="21"/>
          <w:highlight w:val="none"/>
        </w:rPr>
      </w:pPr>
      <w:r>
        <w:rPr>
          <w:rFonts w:hint="eastAsia" w:ascii="宋体" w:hAnsi="宋体"/>
          <w:color w:val="auto"/>
          <w:sz w:val="21"/>
          <w:szCs w:val="21"/>
          <w:highlight w:val="none"/>
        </w:rPr>
        <w:t>4、乙方需随车向甲方提供</w:t>
      </w:r>
      <w:r>
        <w:rPr>
          <w:rFonts w:hint="eastAsia" w:ascii="宋体" w:hAnsi="宋体"/>
          <w:color w:val="auto"/>
          <w:sz w:val="21"/>
          <w:szCs w:val="21"/>
          <w:highlight w:val="none"/>
          <w:lang w:eastAsia="zh-CN"/>
        </w:rPr>
        <w:t>抗裂剂</w:t>
      </w:r>
      <w:r>
        <w:rPr>
          <w:rFonts w:hint="eastAsia" w:ascii="宋体" w:hAnsi="宋体"/>
          <w:color w:val="auto"/>
          <w:sz w:val="21"/>
          <w:szCs w:val="21"/>
          <w:highlight w:val="none"/>
        </w:rPr>
        <w:t>产品质量检验合格证明、有效检测证明、合格证、质保书等相关资料。</w:t>
      </w:r>
    </w:p>
    <w:p>
      <w:pPr>
        <w:widowControl w:val="0"/>
        <w:spacing w:line="312" w:lineRule="auto"/>
        <w:ind w:firstLine="422" w:firstLineChars="200"/>
        <w:jc w:val="both"/>
        <w:outlineLvl w:val="0"/>
        <w:rPr>
          <w:rFonts w:ascii="宋体" w:hAnsi="宋体"/>
          <w:b/>
          <w:color w:val="auto"/>
          <w:sz w:val="21"/>
          <w:szCs w:val="21"/>
          <w:highlight w:val="none"/>
        </w:rPr>
      </w:pPr>
      <w:r>
        <w:rPr>
          <w:rFonts w:hint="eastAsia" w:ascii="宋体" w:hAnsi="宋体"/>
          <w:b/>
          <w:color w:val="auto"/>
          <w:sz w:val="21"/>
          <w:szCs w:val="21"/>
          <w:highlight w:val="none"/>
        </w:rPr>
        <w:t>六、</w:t>
      </w:r>
      <w:r>
        <w:rPr>
          <w:rFonts w:hint="eastAsia" w:ascii="宋体" w:hAnsi="宋体"/>
          <w:b/>
          <w:color w:val="auto"/>
          <w:sz w:val="21"/>
          <w:szCs w:val="21"/>
          <w:highlight w:val="none"/>
          <w:lang w:eastAsia="zh-CN"/>
        </w:rPr>
        <w:t>抗裂剂</w:t>
      </w:r>
      <w:r>
        <w:rPr>
          <w:rFonts w:hint="eastAsia" w:ascii="宋体" w:hAnsi="宋体"/>
          <w:b/>
          <w:color w:val="auto"/>
          <w:sz w:val="21"/>
          <w:szCs w:val="21"/>
          <w:highlight w:val="none"/>
        </w:rPr>
        <w:t>结算和付款方式：</w:t>
      </w:r>
    </w:p>
    <w:p>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1、结算依据：</w:t>
      </w:r>
    </w:p>
    <w:p>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以甲方指派的</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在工地现场签认的</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过磅单上的数量和固定单价作为结算依据；非有效授权人签署的签收单一律无效；如上述指定人员发生变动，甲方将另行书面通知乙方。</w:t>
      </w:r>
    </w:p>
    <w:p>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2、结算方式：</w:t>
      </w:r>
    </w:p>
    <w:p>
      <w:pPr>
        <w:widowControl w:val="0"/>
        <w:spacing w:line="312" w:lineRule="auto"/>
        <w:ind w:firstLine="420"/>
        <w:jc w:val="both"/>
        <w:rPr>
          <w:rFonts w:hint="eastAsia" w:ascii="宋体" w:hAnsi="宋体"/>
          <w:bCs/>
          <w:color w:val="auto"/>
          <w:sz w:val="21"/>
          <w:szCs w:val="21"/>
          <w:highlight w:val="none"/>
        </w:rPr>
      </w:pPr>
      <w:r>
        <w:rPr>
          <w:rFonts w:hint="eastAsia" w:ascii="宋体" w:hAnsi="宋体"/>
          <w:bCs/>
          <w:color w:val="auto"/>
          <w:sz w:val="21"/>
          <w:szCs w:val="21"/>
          <w:highlight w:val="none"/>
        </w:rPr>
        <w:t>按月结算，乙方在每月10日前与甲方核对上月所供</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审批后方为有效。</w:t>
      </w:r>
    </w:p>
    <w:p>
      <w:pPr>
        <w:widowControl w:val="0"/>
        <w:spacing w:line="312" w:lineRule="auto"/>
        <w:ind w:firstLine="420"/>
        <w:jc w:val="both"/>
        <w:rPr>
          <w:rFonts w:hint="eastAsia" w:ascii="宋体" w:hAnsi="宋体"/>
          <w:bCs/>
          <w:color w:val="auto"/>
          <w:sz w:val="21"/>
          <w:szCs w:val="21"/>
          <w:highlight w:val="none"/>
        </w:rPr>
      </w:pPr>
      <w:r>
        <w:rPr>
          <w:rFonts w:hint="eastAsia" w:ascii="宋体" w:hAnsi="宋体"/>
          <w:bCs/>
          <w:color w:val="auto"/>
          <w:sz w:val="21"/>
          <w:szCs w:val="21"/>
          <w:highlight w:val="none"/>
        </w:rPr>
        <w:t>乙方同时承诺：</w:t>
      </w:r>
      <w:r>
        <w:rPr>
          <w:rFonts w:hint="eastAsia" w:ascii="宋体" w:hAnsi="宋体"/>
          <w:bCs/>
          <w:color w:val="auto"/>
          <w:sz w:val="21"/>
          <w:szCs w:val="21"/>
          <w:highlight w:val="none"/>
          <w:lang w:val="en-US" w:eastAsia="zh-CN"/>
        </w:rPr>
        <w:t>各</w:t>
      </w:r>
      <w:r>
        <w:rPr>
          <w:rFonts w:hint="eastAsia" w:ascii="宋体" w:hAnsi="宋体"/>
          <w:bCs/>
          <w:color w:val="auto"/>
          <w:sz w:val="21"/>
          <w:szCs w:val="21"/>
          <w:highlight w:val="none"/>
        </w:rPr>
        <w:t>结算期内的所有</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数量已经结算完毕，不存在留存未结算的</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数量和其他争议，所结报的</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数量均真实有效，如发现有不实</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数量，我单位同意核减不实数。</w:t>
      </w:r>
    </w:p>
    <w:p>
      <w:pPr>
        <w:widowControl w:val="0"/>
        <w:spacing w:line="312" w:lineRule="auto"/>
        <w:ind w:firstLine="422"/>
        <w:jc w:val="both"/>
        <w:rPr>
          <w:rFonts w:ascii="宋体" w:hAnsi="宋体"/>
          <w:b/>
          <w:color w:val="auto"/>
          <w:sz w:val="21"/>
          <w:szCs w:val="21"/>
          <w:highlight w:val="none"/>
        </w:rPr>
      </w:pPr>
      <w:r>
        <w:rPr>
          <w:rFonts w:hint="eastAsia" w:ascii="宋体" w:hAnsi="宋体"/>
          <w:b/>
          <w:color w:val="auto"/>
          <w:sz w:val="21"/>
          <w:szCs w:val="21"/>
          <w:highlight w:val="none"/>
        </w:rPr>
        <w:t>3、付款方式：</w:t>
      </w:r>
    </w:p>
    <w:p>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本次采购无预付款，</w:t>
      </w:r>
      <w:r>
        <w:rPr>
          <w:rFonts w:hint="eastAsia" w:ascii="宋体" w:hAnsi="宋体"/>
          <w:bCs/>
          <w:color w:val="auto"/>
          <w:sz w:val="21"/>
          <w:szCs w:val="21"/>
          <w:highlight w:val="none"/>
          <w:lang w:eastAsia="zh-CN"/>
        </w:rPr>
        <w:t>抗裂剂</w:t>
      </w:r>
      <w:r>
        <w:rPr>
          <w:rFonts w:hint="eastAsia" w:ascii="宋体" w:hAnsi="宋体"/>
          <w:bCs/>
          <w:color w:val="auto"/>
          <w:sz w:val="21"/>
          <w:szCs w:val="21"/>
          <w:highlight w:val="none"/>
        </w:rPr>
        <w:t>运送到甲方项目施工现场经业主、监理验收合格后，双方必须办理结算</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乙方同时提供本批次结算</w:t>
      </w:r>
      <w:r>
        <w:rPr>
          <w:rFonts w:hint="eastAsia" w:ascii="宋体" w:hAnsi="宋体"/>
          <w:bCs/>
          <w:color w:val="auto"/>
          <w:sz w:val="21"/>
          <w:szCs w:val="21"/>
          <w:highlight w:val="none"/>
          <w:lang w:val="en-US" w:eastAsia="zh-CN"/>
        </w:rPr>
        <w:t>货</w:t>
      </w:r>
      <w:r>
        <w:rPr>
          <w:rFonts w:hint="eastAsia" w:ascii="宋体" w:hAnsi="宋体"/>
          <w:bCs/>
          <w:color w:val="auto"/>
          <w:sz w:val="21"/>
          <w:szCs w:val="21"/>
          <w:highlight w:val="none"/>
        </w:rPr>
        <w:t>款等额</w:t>
      </w:r>
      <w:r>
        <w:rPr>
          <w:rFonts w:hint="eastAsia" w:ascii="宋体" w:hAnsi="宋体"/>
          <w:bCs/>
          <w:color w:val="auto"/>
          <w:sz w:val="21"/>
          <w:szCs w:val="21"/>
          <w:highlight w:val="none"/>
          <w:lang w:val="en-US" w:eastAsia="zh-CN"/>
        </w:rPr>
        <w:t>的</w:t>
      </w:r>
      <w:r>
        <w:rPr>
          <w:rFonts w:hint="eastAsia" w:ascii="宋体" w:hAnsi="宋体"/>
          <w:bCs/>
          <w:color w:val="auto"/>
          <w:sz w:val="21"/>
          <w:szCs w:val="21"/>
          <w:highlight w:val="none"/>
        </w:rPr>
        <w:t>税率为</w:t>
      </w:r>
      <w:r>
        <w:rPr>
          <w:rFonts w:hint="eastAsia" w:ascii="宋体" w:hAnsi="宋体"/>
          <w:bCs/>
          <w:color w:val="auto"/>
          <w:sz w:val="21"/>
          <w:szCs w:val="21"/>
          <w:highlight w:val="none"/>
          <w:lang w:val="en-US" w:eastAsia="zh-CN"/>
        </w:rPr>
        <w:t>13</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的</w:t>
      </w:r>
      <w:r>
        <w:rPr>
          <w:rFonts w:hint="eastAsia" w:ascii="宋体" w:hAnsi="宋体"/>
          <w:bCs/>
          <w:color w:val="auto"/>
          <w:sz w:val="21"/>
          <w:szCs w:val="21"/>
          <w:highlight w:val="none"/>
        </w:rPr>
        <w:t>增值税专用发票、质量证明书、质量终身制承诺书等资料后</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个工作日内，付至已结算货款的90%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余款在材料检测合格后45天内付清。支付款项前，乙方</w:t>
      </w:r>
      <w:r>
        <w:rPr>
          <w:rFonts w:hint="eastAsia" w:ascii="宋体" w:hAnsi="宋体"/>
          <w:bCs/>
          <w:color w:val="auto"/>
          <w:sz w:val="21"/>
          <w:szCs w:val="21"/>
          <w:highlight w:val="none"/>
          <w:lang w:val="en-US" w:eastAsia="zh-CN"/>
        </w:rPr>
        <w:t>须</w:t>
      </w:r>
      <w:r>
        <w:rPr>
          <w:rFonts w:hint="eastAsia" w:ascii="宋体" w:hAnsi="宋体"/>
          <w:bCs/>
          <w:color w:val="auto"/>
          <w:sz w:val="21"/>
          <w:szCs w:val="21"/>
          <w:highlight w:val="none"/>
        </w:rPr>
        <w:t>按付款额开具并加盖财务专用章的收款收据，供货方全面且无瑕疵的履行完本合同约定的</w:t>
      </w:r>
      <w:r>
        <w:rPr>
          <w:rFonts w:hint="eastAsia" w:ascii="宋体" w:hAnsi="宋体"/>
          <w:bCs/>
          <w:color w:val="auto"/>
          <w:sz w:val="21"/>
          <w:szCs w:val="21"/>
          <w:highlight w:val="none"/>
          <w:lang w:val="en-US" w:eastAsia="zh-CN"/>
        </w:rPr>
        <w:t>所有</w:t>
      </w:r>
      <w:r>
        <w:rPr>
          <w:rFonts w:hint="eastAsia" w:ascii="宋体" w:hAnsi="宋体"/>
          <w:bCs/>
          <w:color w:val="auto"/>
          <w:sz w:val="21"/>
          <w:szCs w:val="21"/>
          <w:highlight w:val="none"/>
        </w:rPr>
        <w:t>义务。</w:t>
      </w:r>
    </w:p>
    <w:p>
      <w:pPr>
        <w:widowControl w:val="0"/>
        <w:spacing w:line="312" w:lineRule="auto"/>
        <w:ind w:firstLine="422" w:firstLineChars="200"/>
        <w:jc w:val="both"/>
        <w:outlineLvl w:val="0"/>
        <w:rPr>
          <w:rFonts w:ascii="宋体" w:hAnsi="宋体"/>
          <w:b/>
          <w:color w:val="auto"/>
          <w:sz w:val="21"/>
          <w:szCs w:val="21"/>
          <w:highlight w:val="none"/>
        </w:rPr>
      </w:pPr>
      <w:r>
        <w:rPr>
          <w:rFonts w:hint="eastAsia" w:ascii="宋体" w:hAnsi="宋体"/>
          <w:b/>
          <w:color w:val="auto"/>
          <w:sz w:val="21"/>
          <w:szCs w:val="21"/>
          <w:highlight w:val="none"/>
        </w:rPr>
        <w:t>七、其他约定事项：</w:t>
      </w:r>
    </w:p>
    <w:p>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pacing w:line="312" w:lineRule="auto"/>
        <w:ind w:firstLine="420"/>
        <w:jc w:val="both"/>
        <w:rPr>
          <w:rFonts w:ascii="宋体" w:hAnsi="宋体"/>
          <w:bCs/>
          <w:color w:val="auto"/>
          <w:sz w:val="21"/>
          <w:szCs w:val="21"/>
          <w:highlight w:val="none"/>
        </w:rPr>
      </w:pPr>
      <w:r>
        <w:rPr>
          <w:rFonts w:hint="eastAsia" w:ascii="宋体" w:hAnsi="宋体"/>
          <w:bCs/>
          <w:color w:val="auto"/>
          <w:sz w:val="21"/>
          <w:szCs w:val="21"/>
          <w:highlight w:val="none"/>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rPr>
          <w:rFonts w:hint="default" w:ascii="Times New Roman" w:hAnsi="Times New Roman" w:eastAsia="宋体" w:cs="Times New Roman"/>
          <w:bCs/>
          <w:color w:val="auto"/>
          <w:sz w:val="21"/>
          <w:szCs w:val="21"/>
          <w:highlight w:val="none"/>
        </w:rPr>
        <w:t>3、乙方缴纳履约保证金</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u w:val="single"/>
        </w:rPr>
        <w:t xml:space="preserve"> </w:t>
      </w:r>
      <w:r>
        <w:rPr>
          <w:rFonts w:hint="default" w:ascii="Times New Roman" w:hAnsi="Times New Roman" w:eastAsia="宋体" w:cs="Times New Roman"/>
          <w:bCs/>
          <w:color w:val="auto"/>
          <w:sz w:val="21"/>
          <w:szCs w:val="21"/>
          <w:highlight w:val="none"/>
        </w:rPr>
        <w:t>万元（</w:t>
      </w:r>
      <w:r>
        <w:rPr>
          <w:rFonts w:hint="default" w:ascii="Times New Roman" w:hAnsi="Times New Roman" w:eastAsia="宋体" w:cs="Times New Roman"/>
          <w:b/>
          <w:color w:val="auto"/>
          <w:sz w:val="21"/>
          <w:szCs w:val="21"/>
          <w:highlight w:val="none"/>
        </w:rPr>
        <w:t>合同金额5%</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b/>
          <w:bCs/>
          <w:color w:val="auto"/>
          <w:spacing w:val="6"/>
          <w:sz w:val="21"/>
          <w:szCs w:val="21"/>
          <w:highlight w:val="none"/>
          <w:lang w:eastAsia="zh-CN"/>
        </w:rPr>
        <w:t>（</w:t>
      </w:r>
      <w:r>
        <w:rPr>
          <w:rFonts w:hint="default" w:ascii="Times New Roman" w:hAnsi="Times New Roman" w:eastAsia="宋体" w:cs="Times New Roman"/>
          <w:b/>
          <w:bCs/>
          <w:color w:val="auto"/>
          <w:spacing w:val="6"/>
          <w:sz w:val="21"/>
          <w:szCs w:val="21"/>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1"/>
          <w:szCs w:val="21"/>
          <w:highlight w:val="none"/>
          <w:lang w:eastAsia="zh-CN"/>
        </w:rPr>
        <w:t>）</w:t>
      </w:r>
      <w:r>
        <w:rPr>
          <w:rFonts w:hint="default" w:ascii="Times New Roman" w:hAnsi="Times New Roman" w:eastAsia="宋体" w:cs="Times New Roman"/>
          <w:bCs/>
          <w:color w:val="auto"/>
          <w:sz w:val="21"/>
          <w:szCs w:val="21"/>
          <w:highlight w:val="none"/>
        </w:rPr>
        <w:t>，在签订合同前缴纳到位，在供货全部结束且全面无瑕疵履行完本合同所有义务后无息退还。在合同履约期内，乙方因</w:t>
      </w:r>
      <w:r>
        <w:rPr>
          <w:rFonts w:hint="eastAsia" w:cs="Times New Roman"/>
          <w:bCs/>
          <w:color w:val="auto"/>
          <w:sz w:val="21"/>
          <w:szCs w:val="21"/>
          <w:highlight w:val="none"/>
          <w:lang w:eastAsia="zh-CN"/>
        </w:rPr>
        <w:t>抗裂剂</w:t>
      </w:r>
      <w:r>
        <w:rPr>
          <w:rFonts w:hint="default" w:ascii="Times New Roman" w:hAnsi="Times New Roman" w:eastAsia="宋体" w:cs="Times New Roman"/>
          <w:bCs/>
          <w:color w:val="auto"/>
          <w:sz w:val="21"/>
          <w:szCs w:val="21"/>
          <w:highlight w:val="none"/>
        </w:rPr>
        <w:t>涨价而拒不供货，除没收乙方缴纳履约保证金外，另按每吨1000元向甲方赔偿违约金（违约金金额=剩余未供完</w:t>
      </w:r>
      <w:r>
        <w:rPr>
          <w:rFonts w:hint="eastAsia" w:cs="Times New Roman"/>
          <w:bCs/>
          <w:color w:val="auto"/>
          <w:sz w:val="21"/>
          <w:szCs w:val="21"/>
          <w:highlight w:val="none"/>
          <w:lang w:eastAsia="zh-CN"/>
        </w:rPr>
        <w:t>抗裂剂</w:t>
      </w:r>
      <w:r>
        <w:rPr>
          <w:rFonts w:hint="default" w:ascii="Times New Roman" w:hAnsi="Times New Roman" w:eastAsia="宋体" w:cs="Times New Roman"/>
          <w:bCs/>
          <w:color w:val="auto"/>
          <w:sz w:val="21"/>
          <w:szCs w:val="21"/>
          <w:highlight w:val="none"/>
        </w:rPr>
        <w:t>数量（吨）</w:t>
      </w:r>
      <w:r>
        <w:rPr>
          <w:rFonts w:hint="eastAsia"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1000元/吨）。</w:t>
      </w:r>
      <w:r>
        <w:rPr>
          <w:rFonts w:hint="eastAsia" w:ascii="宋体" w:hAnsi="宋体" w:eastAsia="宋体" w:cs="宋体"/>
          <w:sz w:val="24"/>
          <w:szCs w:val="24"/>
        </w:rPr>
        <w:t>履约保证金</w:t>
      </w:r>
      <w:r>
        <w:rPr>
          <w:rFonts w:hint="eastAsia" w:ascii="宋体" w:hAnsi="宋体" w:eastAsia="宋体" w:cs="宋体"/>
          <w:sz w:val="24"/>
          <w:szCs w:val="24"/>
          <w:lang w:val="en-US" w:eastAsia="zh-CN"/>
        </w:rPr>
        <w:t>汇入以下银行账户：</w:t>
      </w:r>
    </w:p>
    <w:p>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widowControl w:val="0"/>
        <w:spacing w:line="348" w:lineRule="auto"/>
        <w:ind w:firstLine="480"/>
        <w:rPr>
          <w:color w:val="0000FF"/>
          <w:szCs w:val="24"/>
        </w:rPr>
      </w:pPr>
      <w:r>
        <w:rPr>
          <w:color w:val="0000FF"/>
          <w:szCs w:val="24"/>
        </w:rPr>
        <w:t>开户行：</w:t>
      </w:r>
    </w:p>
    <w:p>
      <w:pPr>
        <w:widowControl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p>
    <w:p>
      <w:pPr>
        <w:widowControl w:val="0"/>
        <w:spacing w:line="312" w:lineRule="auto"/>
        <w:ind w:firstLine="422" w:firstLineChars="200"/>
        <w:jc w:val="both"/>
        <w:outlineLvl w:val="0"/>
        <w:rPr>
          <w:rFonts w:ascii="宋体" w:hAnsi="宋体"/>
          <w:b/>
          <w:color w:val="auto"/>
          <w:sz w:val="21"/>
          <w:szCs w:val="21"/>
          <w:highlight w:val="none"/>
        </w:rPr>
      </w:pPr>
      <w:r>
        <w:rPr>
          <w:rFonts w:hint="eastAsia" w:ascii="宋体" w:hAnsi="宋体"/>
          <w:b/>
          <w:color w:val="auto"/>
          <w:sz w:val="21"/>
          <w:szCs w:val="21"/>
          <w:highlight w:val="none"/>
        </w:rPr>
        <w:t>八、违约责任：</w:t>
      </w:r>
    </w:p>
    <w:p>
      <w:pPr>
        <w:widowControl w:val="0"/>
        <w:spacing w:line="312" w:lineRule="auto"/>
        <w:ind w:firstLine="420"/>
        <w:jc w:val="both"/>
        <w:rPr>
          <w:rFonts w:ascii="宋体" w:hAnsi="宋体"/>
          <w:bCs/>
          <w:color w:val="auto"/>
          <w:sz w:val="21"/>
          <w:szCs w:val="21"/>
          <w:highlight w:val="none"/>
        </w:rPr>
      </w:pPr>
      <w:r>
        <w:rPr>
          <w:rFonts w:ascii="宋体" w:hAnsi="宋体"/>
          <w:bCs/>
          <w:color w:val="auto"/>
          <w:sz w:val="21"/>
          <w:szCs w:val="21"/>
          <w:highlight w:val="none"/>
        </w:rPr>
        <w:t>甲、乙双方应严格履行合同规定的各项条款，如合同一方违约，由违约方承担责任，并按本合同约定或者法律规定承担相应损失。</w:t>
      </w:r>
    </w:p>
    <w:p>
      <w:pPr>
        <w:widowControl w:val="0"/>
        <w:spacing w:line="312" w:lineRule="auto"/>
        <w:ind w:firstLine="422" w:firstLineChars="200"/>
        <w:jc w:val="both"/>
        <w:outlineLvl w:val="0"/>
        <w:rPr>
          <w:rFonts w:ascii="宋体" w:hAnsi="宋体"/>
          <w:b/>
          <w:color w:val="auto"/>
          <w:sz w:val="21"/>
          <w:szCs w:val="21"/>
          <w:highlight w:val="none"/>
        </w:rPr>
      </w:pPr>
      <w:r>
        <w:rPr>
          <w:rFonts w:hint="eastAsia" w:ascii="宋体" w:hAnsi="宋体"/>
          <w:b/>
          <w:color w:val="auto"/>
          <w:sz w:val="21"/>
          <w:szCs w:val="21"/>
          <w:highlight w:val="none"/>
        </w:rPr>
        <w:t>九、解决争议的方式：</w:t>
      </w:r>
    </w:p>
    <w:p>
      <w:pPr>
        <w:widowControl w:val="0"/>
        <w:spacing w:line="312" w:lineRule="auto"/>
        <w:ind w:firstLine="422"/>
        <w:jc w:val="both"/>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pacing w:line="312" w:lineRule="auto"/>
        <w:ind w:firstLine="422"/>
        <w:jc w:val="both"/>
        <w:rPr>
          <w:rFonts w:ascii="宋体" w:hAnsi="宋体"/>
          <w:color w:val="auto"/>
          <w:sz w:val="21"/>
          <w:szCs w:val="21"/>
          <w:highlight w:val="none"/>
        </w:rPr>
      </w:pPr>
      <w:r>
        <w:rPr>
          <w:rFonts w:ascii="宋体" w:hAnsi="宋体"/>
          <w:b/>
          <w:color w:val="auto"/>
          <w:sz w:val="21"/>
          <w:szCs w:val="21"/>
          <w:highlight w:val="none"/>
        </w:rPr>
        <w:t>十、</w:t>
      </w:r>
      <w:r>
        <w:rPr>
          <w:rFonts w:ascii="宋体" w:hAnsi="宋体"/>
          <w:color w:val="auto"/>
          <w:sz w:val="21"/>
          <w:szCs w:val="21"/>
          <w:highlight w:val="none"/>
        </w:rPr>
        <w:t>本合同经甲乙双方盖章及授权签字人签字后生效，</w:t>
      </w:r>
      <w:r>
        <w:rPr>
          <w:rFonts w:hint="eastAsia" w:ascii="宋体" w:hAnsi="宋体"/>
          <w:color w:val="auto"/>
          <w:sz w:val="21"/>
          <w:szCs w:val="21"/>
          <w:highlight w:val="none"/>
        </w:rPr>
        <w:t>壹式</w:t>
      </w:r>
      <w:r>
        <w:rPr>
          <w:rFonts w:hint="eastAsia" w:ascii="宋体" w:hAnsi="宋体"/>
          <w:color w:val="auto"/>
          <w:sz w:val="21"/>
          <w:szCs w:val="21"/>
          <w:highlight w:val="none"/>
          <w:u w:val="single"/>
        </w:rPr>
        <w:t xml:space="preserve"> 肆 </w:t>
      </w:r>
      <w:r>
        <w:rPr>
          <w:rFonts w:hint="eastAsia" w:ascii="宋体" w:hAnsi="宋体"/>
          <w:color w:val="auto"/>
          <w:sz w:val="21"/>
          <w:szCs w:val="21"/>
          <w:highlight w:val="none"/>
        </w:rPr>
        <w:t>份，甲方执</w:t>
      </w:r>
      <w:r>
        <w:rPr>
          <w:rFonts w:hint="eastAsia" w:ascii="宋体" w:hAnsi="宋体"/>
          <w:color w:val="auto"/>
          <w:sz w:val="21"/>
          <w:szCs w:val="21"/>
          <w:highlight w:val="none"/>
          <w:u w:val="single"/>
        </w:rPr>
        <w:t xml:space="preserve"> 叁 </w:t>
      </w:r>
      <w:r>
        <w:rPr>
          <w:rFonts w:hint="eastAsia" w:ascii="宋体" w:hAnsi="宋体"/>
          <w:color w:val="auto"/>
          <w:sz w:val="21"/>
          <w:szCs w:val="21"/>
          <w:highlight w:val="none"/>
        </w:rPr>
        <w:t>份，乙方执</w:t>
      </w:r>
      <w:r>
        <w:rPr>
          <w:rFonts w:hint="eastAsia" w:ascii="宋体" w:hAnsi="宋体"/>
          <w:color w:val="auto"/>
          <w:sz w:val="21"/>
          <w:szCs w:val="21"/>
          <w:highlight w:val="none"/>
          <w:u w:val="single"/>
        </w:rPr>
        <w:t xml:space="preserve"> 壹 </w:t>
      </w:r>
      <w:r>
        <w:rPr>
          <w:rFonts w:hint="eastAsia" w:ascii="宋体" w:hAnsi="宋体"/>
          <w:color w:val="auto"/>
          <w:sz w:val="21"/>
          <w:szCs w:val="21"/>
          <w:highlight w:val="none"/>
        </w:rPr>
        <w:t>份，所有合同文本具有同等法律效力。</w:t>
      </w:r>
    </w:p>
    <w:p>
      <w:pPr>
        <w:widowControl w:val="0"/>
        <w:spacing w:line="312" w:lineRule="auto"/>
        <w:ind w:firstLine="422" w:firstLineChars="200"/>
        <w:jc w:val="both"/>
        <w:outlineLvl w:val="0"/>
        <w:rPr>
          <w:rFonts w:ascii="宋体" w:hAnsi="宋体"/>
          <w:color w:val="auto"/>
          <w:sz w:val="21"/>
          <w:szCs w:val="21"/>
          <w:highlight w:val="none"/>
        </w:rPr>
      </w:pPr>
      <w:r>
        <w:rPr>
          <w:rFonts w:ascii="宋体" w:hAnsi="宋体"/>
          <w:b/>
          <w:bCs/>
          <w:color w:val="auto"/>
          <w:sz w:val="21"/>
          <w:szCs w:val="21"/>
          <w:highlight w:val="none"/>
        </w:rPr>
        <w:t>十一、本合同附件：</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（1）甲乙双方营业执照复印件；</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（2）甲方与业主签订的主合同中技术条款；</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（3）售后与服务承诺书；</w:t>
      </w:r>
    </w:p>
    <w:p>
      <w:pPr>
        <w:widowControl w:val="0"/>
        <w:spacing w:line="312" w:lineRule="auto"/>
        <w:ind w:firstLine="420"/>
        <w:jc w:val="both"/>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lang w:val="en-US" w:eastAsia="zh-CN"/>
        </w:rPr>
        <w:t>抗裂剂采购的</w:t>
      </w:r>
      <w:r>
        <w:rPr>
          <w:rFonts w:ascii="宋体" w:hAnsi="宋体"/>
          <w:color w:val="auto"/>
          <w:sz w:val="21"/>
          <w:szCs w:val="21"/>
          <w:highlight w:val="none"/>
        </w:rPr>
        <w:t>招标文件、投标文件。</w:t>
      </w:r>
    </w:p>
    <w:p>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甲方：                                       乙方：</w:t>
      </w:r>
    </w:p>
    <w:p>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地址：                                        地址：</w:t>
      </w:r>
    </w:p>
    <w:p>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法定代表人：                                  法定代表人：</w:t>
      </w:r>
    </w:p>
    <w:p>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授权委托人：                                  授权委托人：</w:t>
      </w:r>
    </w:p>
    <w:p>
      <w:pPr>
        <w:widowControl w:val="0"/>
        <w:spacing w:line="312" w:lineRule="auto"/>
        <w:ind w:firstLine="420"/>
        <w:jc w:val="both"/>
        <w:rPr>
          <w:rFonts w:hint="eastAsia" w:ascii="宋体" w:hAnsi="宋体"/>
          <w:color w:val="auto"/>
          <w:sz w:val="21"/>
          <w:szCs w:val="21"/>
          <w:highlight w:val="none"/>
        </w:rPr>
      </w:pPr>
      <w:r>
        <w:rPr>
          <w:rFonts w:hint="eastAsia" w:ascii="宋体" w:hAnsi="宋体"/>
          <w:color w:val="auto"/>
          <w:sz w:val="21"/>
          <w:szCs w:val="21"/>
          <w:highlight w:val="none"/>
        </w:rPr>
        <w:t>联系电话：                                    联系电话：</w:t>
      </w:r>
    </w:p>
    <w:p>
      <w:pPr>
        <w:widowControl w:val="0"/>
        <w:spacing w:line="312" w:lineRule="auto"/>
        <w:ind w:left="4200" w:leftChars="0" w:firstLine="420"/>
        <w:jc w:val="both"/>
        <w:rPr>
          <w:rFonts w:ascii="宋体" w:hAnsi="宋体"/>
          <w:color w:val="auto"/>
          <w:sz w:val="21"/>
          <w:szCs w:val="21"/>
          <w:highlight w:val="none"/>
        </w:rPr>
      </w:pPr>
      <w:r>
        <w:rPr>
          <w:rFonts w:ascii="宋体" w:hAnsi="宋体"/>
          <w:color w:val="auto"/>
          <w:sz w:val="21"/>
          <w:szCs w:val="21"/>
          <w:highlight w:val="none"/>
        </w:rPr>
        <w:t>签订时间：</w:t>
      </w:r>
      <w:r>
        <w:rPr>
          <w:rFonts w:hint="eastAsia" w:ascii="宋体" w:hAnsi="宋体"/>
          <w:color w:val="auto"/>
          <w:sz w:val="21"/>
          <w:szCs w:val="21"/>
          <w:highlight w:val="none"/>
          <w:lang w:eastAsia="zh-CN"/>
        </w:rPr>
        <w:t>2025年</w:t>
      </w:r>
      <w:r>
        <w:rPr>
          <w:rFonts w:hint="eastAsia" w:ascii="宋体" w:hAnsi="宋体"/>
          <w:color w:val="auto"/>
          <w:sz w:val="21"/>
          <w:szCs w:val="21"/>
          <w:highlight w:val="none"/>
        </w:rPr>
        <w:t xml:space="preserve">    月    日</w:t>
      </w:r>
    </w:p>
    <w:p>
      <w:pPr>
        <w:ind w:left="0" w:leftChars="0" w:firstLine="0" w:firstLineChars="0"/>
        <w:rPr>
          <w:color w:val="auto"/>
          <w:sz w:val="21"/>
          <w:szCs w:val="16"/>
          <w:highlight w:val="none"/>
        </w:rPr>
      </w:pPr>
    </w:p>
    <w:sectPr>
      <w:footerReference r:id="rId11" w:type="default"/>
      <w:pgSz w:w="11906" w:h="16838"/>
      <w:pgMar w:top="1531" w:right="1134" w:bottom="1474" w:left="1134" w:header="1077"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40" w:lineRule="auto"/>
      <w:ind w:firstLine="0" w:firstLineChars="0"/>
      <w:jc w:val="both"/>
    </w:pPr>
    <w:bookmarkStart w:id="8" w:name="_Hlk148369380"/>
    <w:bookmarkStart w:id="9" w:name="_Hlk148369381"/>
    <w:r>
      <w:rPr>
        <w:rFonts w:hint="eastAsia" w:ascii="宋体" w:hAnsi="宋体"/>
        <w:sz w:val="21"/>
        <w:szCs w:val="21"/>
        <w:lang w:eastAsia="zh-CN"/>
      </w:rPr>
      <w:t>蒋坝船闸改建工程</w:t>
    </w:r>
    <w:r>
      <w:rPr>
        <w:rFonts w:hint="eastAsia" w:ascii="宋体" w:hAnsi="宋体"/>
        <w:sz w:val="21"/>
        <w:szCs w:val="21"/>
      </w:rPr>
      <w:t xml:space="preserve">土建施工及设备安装 </w:t>
    </w:r>
    <w:r>
      <w:rPr>
        <w:rFonts w:ascii="宋体" w:hAnsi="宋体"/>
        <w:sz w:val="21"/>
        <w:szCs w:val="21"/>
      </w:rPr>
      <w:t xml:space="preserve">     </w:t>
    </w:r>
    <w:r>
      <w:rPr>
        <w:rFonts w:hint="eastAsia" w:ascii="宋体" w:hAnsi="宋体"/>
        <w:sz w:val="21"/>
        <w:szCs w:val="21"/>
      </w:rPr>
      <w:t xml:space="preserve">         </w:t>
    </w:r>
    <w:r>
      <w:rPr>
        <w:rFonts w:hint="eastAsia" w:ascii="宋体" w:hAnsi="宋体"/>
        <w:sz w:val="21"/>
        <w:szCs w:val="21"/>
        <w:lang w:eastAsia="zh-CN"/>
      </w:rPr>
      <w:t>抗裂剂</w:t>
    </w:r>
    <w:r>
      <w:rPr>
        <w:rFonts w:hint="eastAsia" w:ascii="宋体" w:hAnsi="宋体"/>
        <w:sz w:val="21"/>
        <w:szCs w:val="21"/>
      </w:rPr>
      <w:t>采购招标文件</w:t>
    </w:r>
    <w:bookmarkEnd w:id="8"/>
    <w:bookmarkEnd w:id="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YzQ3YjdjMzZlZGYzN2ZlMjM3ZDNlNmYxZjZmZjAifQ=="/>
  </w:docVars>
  <w:rsids>
    <w:rsidRoot w:val="00813C90"/>
    <w:rsid w:val="00000B8B"/>
    <w:rsid w:val="0001095C"/>
    <w:rsid w:val="00021615"/>
    <w:rsid w:val="000228F6"/>
    <w:rsid w:val="000271ED"/>
    <w:rsid w:val="0003458E"/>
    <w:rsid w:val="00035A78"/>
    <w:rsid w:val="00035AC8"/>
    <w:rsid w:val="00037D73"/>
    <w:rsid w:val="00040702"/>
    <w:rsid w:val="000424C6"/>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5968"/>
    <w:rsid w:val="00095CC9"/>
    <w:rsid w:val="00097D60"/>
    <w:rsid w:val="000A1FC8"/>
    <w:rsid w:val="000A40DC"/>
    <w:rsid w:val="000B3A57"/>
    <w:rsid w:val="000B3F69"/>
    <w:rsid w:val="000B512B"/>
    <w:rsid w:val="000B575D"/>
    <w:rsid w:val="000C0400"/>
    <w:rsid w:val="000C2B0F"/>
    <w:rsid w:val="000D595A"/>
    <w:rsid w:val="000D6321"/>
    <w:rsid w:val="000D6478"/>
    <w:rsid w:val="000E0D98"/>
    <w:rsid w:val="000E78F5"/>
    <w:rsid w:val="000F21B1"/>
    <w:rsid w:val="000F7C0C"/>
    <w:rsid w:val="001025E5"/>
    <w:rsid w:val="001065FC"/>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80556"/>
    <w:rsid w:val="00181008"/>
    <w:rsid w:val="001831E9"/>
    <w:rsid w:val="0018709D"/>
    <w:rsid w:val="001871CE"/>
    <w:rsid w:val="00187D90"/>
    <w:rsid w:val="001909B0"/>
    <w:rsid w:val="001A58AB"/>
    <w:rsid w:val="001B1C0C"/>
    <w:rsid w:val="001C0439"/>
    <w:rsid w:val="001C30F2"/>
    <w:rsid w:val="001C62F8"/>
    <w:rsid w:val="001E0FCF"/>
    <w:rsid w:val="001E3A4F"/>
    <w:rsid w:val="001E5224"/>
    <w:rsid w:val="001E6743"/>
    <w:rsid w:val="001F04EB"/>
    <w:rsid w:val="001F3070"/>
    <w:rsid w:val="001F6F46"/>
    <w:rsid w:val="00201732"/>
    <w:rsid w:val="002020D0"/>
    <w:rsid w:val="00203913"/>
    <w:rsid w:val="00207E37"/>
    <w:rsid w:val="002126B2"/>
    <w:rsid w:val="002164BE"/>
    <w:rsid w:val="0022557B"/>
    <w:rsid w:val="00235D90"/>
    <w:rsid w:val="00235E8A"/>
    <w:rsid w:val="002369A5"/>
    <w:rsid w:val="002462DB"/>
    <w:rsid w:val="00247CD1"/>
    <w:rsid w:val="0025047C"/>
    <w:rsid w:val="00251F78"/>
    <w:rsid w:val="00254826"/>
    <w:rsid w:val="00256AA1"/>
    <w:rsid w:val="00257047"/>
    <w:rsid w:val="002574EA"/>
    <w:rsid w:val="002575D6"/>
    <w:rsid w:val="00257B14"/>
    <w:rsid w:val="00257E02"/>
    <w:rsid w:val="0026138D"/>
    <w:rsid w:val="00271543"/>
    <w:rsid w:val="0027160B"/>
    <w:rsid w:val="002816D7"/>
    <w:rsid w:val="00290375"/>
    <w:rsid w:val="00291912"/>
    <w:rsid w:val="0029322F"/>
    <w:rsid w:val="00294AD7"/>
    <w:rsid w:val="002B2F2E"/>
    <w:rsid w:val="002B54CB"/>
    <w:rsid w:val="002B56E9"/>
    <w:rsid w:val="002C06F9"/>
    <w:rsid w:val="002C3FB8"/>
    <w:rsid w:val="002C54A4"/>
    <w:rsid w:val="002D1433"/>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5435"/>
    <w:rsid w:val="00320443"/>
    <w:rsid w:val="003245B7"/>
    <w:rsid w:val="00324B10"/>
    <w:rsid w:val="0033229F"/>
    <w:rsid w:val="00335187"/>
    <w:rsid w:val="00336065"/>
    <w:rsid w:val="003461EC"/>
    <w:rsid w:val="00347D48"/>
    <w:rsid w:val="003519A8"/>
    <w:rsid w:val="00351FBB"/>
    <w:rsid w:val="00355D61"/>
    <w:rsid w:val="00363BCA"/>
    <w:rsid w:val="00371DB6"/>
    <w:rsid w:val="00375BD5"/>
    <w:rsid w:val="0037665A"/>
    <w:rsid w:val="00381C56"/>
    <w:rsid w:val="00381F54"/>
    <w:rsid w:val="00383F89"/>
    <w:rsid w:val="0039379B"/>
    <w:rsid w:val="003959FA"/>
    <w:rsid w:val="003975B5"/>
    <w:rsid w:val="003979A2"/>
    <w:rsid w:val="003A10F2"/>
    <w:rsid w:val="003B08FC"/>
    <w:rsid w:val="003B6505"/>
    <w:rsid w:val="003B73E7"/>
    <w:rsid w:val="003D2B79"/>
    <w:rsid w:val="003D7FC6"/>
    <w:rsid w:val="003E04CD"/>
    <w:rsid w:val="003E5A0F"/>
    <w:rsid w:val="003E6226"/>
    <w:rsid w:val="003E6C2D"/>
    <w:rsid w:val="00403B36"/>
    <w:rsid w:val="00404813"/>
    <w:rsid w:val="00413A08"/>
    <w:rsid w:val="00413E34"/>
    <w:rsid w:val="00416797"/>
    <w:rsid w:val="00433502"/>
    <w:rsid w:val="00434202"/>
    <w:rsid w:val="00436C1A"/>
    <w:rsid w:val="00441FAD"/>
    <w:rsid w:val="004515CE"/>
    <w:rsid w:val="00451D34"/>
    <w:rsid w:val="00462B5D"/>
    <w:rsid w:val="00471FBA"/>
    <w:rsid w:val="00473583"/>
    <w:rsid w:val="00474C0B"/>
    <w:rsid w:val="004760DE"/>
    <w:rsid w:val="0047750A"/>
    <w:rsid w:val="00480CA9"/>
    <w:rsid w:val="00482949"/>
    <w:rsid w:val="004831D4"/>
    <w:rsid w:val="004905E2"/>
    <w:rsid w:val="00492033"/>
    <w:rsid w:val="004938E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0563C"/>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4C0"/>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5F6F3A"/>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43151"/>
    <w:rsid w:val="00644B7E"/>
    <w:rsid w:val="00645F4B"/>
    <w:rsid w:val="006519CA"/>
    <w:rsid w:val="0065356A"/>
    <w:rsid w:val="006576ED"/>
    <w:rsid w:val="006603C9"/>
    <w:rsid w:val="006616DC"/>
    <w:rsid w:val="0066179E"/>
    <w:rsid w:val="00662C11"/>
    <w:rsid w:val="00663B05"/>
    <w:rsid w:val="0067041F"/>
    <w:rsid w:val="00676A84"/>
    <w:rsid w:val="00676B87"/>
    <w:rsid w:val="00680A8E"/>
    <w:rsid w:val="00680FE7"/>
    <w:rsid w:val="0068173C"/>
    <w:rsid w:val="0068262D"/>
    <w:rsid w:val="0068315B"/>
    <w:rsid w:val="00683833"/>
    <w:rsid w:val="0069076E"/>
    <w:rsid w:val="00694038"/>
    <w:rsid w:val="006A1B1A"/>
    <w:rsid w:val="006A481B"/>
    <w:rsid w:val="006B02C3"/>
    <w:rsid w:val="006B6818"/>
    <w:rsid w:val="006C088D"/>
    <w:rsid w:val="006C7DBA"/>
    <w:rsid w:val="006C7EB4"/>
    <w:rsid w:val="006D0EE1"/>
    <w:rsid w:val="006D1DBF"/>
    <w:rsid w:val="006E2740"/>
    <w:rsid w:val="006F15B9"/>
    <w:rsid w:val="006F1B9D"/>
    <w:rsid w:val="006F582C"/>
    <w:rsid w:val="007022AE"/>
    <w:rsid w:val="00702D35"/>
    <w:rsid w:val="00703D81"/>
    <w:rsid w:val="00704304"/>
    <w:rsid w:val="00707658"/>
    <w:rsid w:val="007159AD"/>
    <w:rsid w:val="007329CD"/>
    <w:rsid w:val="00732D16"/>
    <w:rsid w:val="0073409A"/>
    <w:rsid w:val="00740332"/>
    <w:rsid w:val="00741DB9"/>
    <w:rsid w:val="00743846"/>
    <w:rsid w:val="007452EC"/>
    <w:rsid w:val="00745DA1"/>
    <w:rsid w:val="0074623F"/>
    <w:rsid w:val="007463E4"/>
    <w:rsid w:val="007500C6"/>
    <w:rsid w:val="00754193"/>
    <w:rsid w:val="00775F0A"/>
    <w:rsid w:val="00786191"/>
    <w:rsid w:val="0078646D"/>
    <w:rsid w:val="0078740B"/>
    <w:rsid w:val="00787D89"/>
    <w:rsid w:val="007933A9"/>
    <w:rsid w:val="007A6B7D"/>
    <w:rsid w:val="007A7306"/>
    <w:rsid w:val="007B021A"/>
    <w:rsid w:val="007B0905"/>
    <w:rsid w:val="007B0A6B"/>
    <w:rsid w:val="007B4CC5"/>
    <w:rsid w:val="007C5858"/>
    <w:rsid w:val="007E4F50"/>
    <w:rsid w:val="007E7E54"/>
    <w:rsid w:val="007F167E"/>
    <w:rsid w:val="007F30DB"/>
    <w:rsid w:val="007F3D85"/>
    <w:rsid w:val="007F413B"/>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351A6"/>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0978"/>
    <w:rsid w:val="008936DF"/>
    <w:rsid w:val="008A08F2"/>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0470"/>
    <w:rsid w:val="00971731"/>
    <w:rsid w:val="00973ACB"/>
    <w:rsid w:val="00974F73"/>
    <w:rsid w:val="00975232"/>
    <w:rsid w:val="00976B9B"/>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5196"/>
    <w:rsid w:val="009F6DA9"/>
    <w:rsid w:val="00A145F9"/>
    <w:rsid w:val="00A14DA6"/>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004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7778"/>
    <w:rsid w:val="00B84691"/>
    <w:rsid w:val="00B85D43"/>
    <w:rsid w:val="00B8730F"/>
    <w:rsid w:val="00B8762C"/>
    <w:rsid w:val="00B92F7E"/>
    <w:rsid w:val="00B9387C"/>
    <w:rsid w:val="00B9433D"/>
    <w:rsid w:val="00B961DE"/>
    <w:rsid w:val="00BA0F3D"/>
    <w:rsid w:val="00BA626A"/>
    <w:rsid w:val="00BB1564"/>
    <w:rsid w:val="00BC0B5A"/>
    <w:rsid w:val="00BC2C46"/>
    <w:rsid w:val="00BC4335"/>
    <w:rsid w:val="00BC6C25"/>
    <w:rsid w:val="00BC79E6"/>
    <w:rsid w:val="00BD05D6"/>
    <w:rsid w:val="00BD1163"/>
    <w:rsid w:val="00BD2DD4"/>
    <w:rsid w:val="00BD4C34"/>
    <w:rsid w:val="00BE0691"/>
    <w:rsid w:val="00BE09AF"/>
    <w:rsid w:val="00BE3008"/>
    <w:rsid w:val="00BE5D18"/>
    <w:rsid w:val="00BE61B6"/>
    <w:rsid w:val="00BE72A2"/>
    <w:rsid w:val="00BF2FB0"/>
    <w:rsid w:val="00BF79DA"/>
    <w:rsid w:val="00BF7D31"/>
    <w:rsid w:val="00C02721"/>
    <w:rsid w:val="00C03C7F"/>
    <w:rsid w:val="00C05F66"/>
    <w:rsid w:val="00C127A2"/>
    <w:rsid w:val="00C15735"/>
    <w:rsid w:val="00C16A41"/>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5C99"/>
    <w:rsid w:val="00C871BE"/>
    <w:rsid w:val="00C95311"/>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7865"/>
    <w:rsid w:val="00D50C0C"/>
    <w:rsid w:val="00D60992"/>
    <w:rsid w:val="00D62B3B"/>
    <w:rsid w:val="00D65D44"/>
    <w:rsid w:val="00D67E64"/>
    <w:rsid w:val="00D810D1"/>
    <w:rsid w:val="00D819F4"/>
    <w:rsid w:val="00D8792A"/>
    <w:rsid w:val="00D900D1"/>
    <w:rsid w:val="00D91C65"/>
    <w:rsid w:val="00D9373F"/>
    <w:rsid w:val="00D963EB"/>
    <w:rsid w:val="00DA1AF7"/>
    <w:rsid w:val="00DA26D0"/>
    <w:rsid w:val="00DB08C3"/>
    <w:rsid w:val="00DB38D1"/>
    <w:rsid w:val="00DB3DDA"/>
    <w:rsid w:val="00DB5886"/>
    <w:rsid w:val="00DC06A1"/>
    <w:rsid w:val="00DC31A1"/>
    <w:rsid w:val="00DD1D9C"/>
    <w:rsid w:val="00DE32E3"/>
    <w:rsid w:val="00DF462D"/>
    <w:rsid w:val="00DF7770"/>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1CC3"/>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714D"/>
    <w:rsid w:val="00F67E04"/>
    <w:rsid w:val="00F712BE"/>
    <w:rsid w:val="00F712D2"/>
    <w:rsid w:val="00F75A20"/>
    <w:rsid w:val="00F76941"/>
    <w:rsid w:val="00F76DA7"/>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7BFE"/>
    <w:rsid w:val="00FF056C"/>
    <w:rsid w:val="010975C0"/>
    <w:rsid w:val="01103C2D"/>
    <w:rsid w:val="01C47CF3"/>
    <w:rsid w:val="03477468"/>
    <w:rsid w:val="04A55A99"/>
    <w:rsid w:val="04FB2D39"/>
    <w:rsid w:val="05413D3B"/>
    <w:rsid w:val="05441E12"/>
    <w:rsid w:val="08274AB1"/>
    <w:rsid w:val="088931BC"/>
    <w:rsid w:val="09580A23"/>
    <w:rsid w:val="09645213"/>
    <w:rsid w:val="0A8977E2"/>
    <w:rsid w:val="0BEA1FD8"/>
    <w:rsid w:val="0C0B5FCD"/>
    <w:rsid w:val="0D5721F6"/>
    <w:rsid w:val="0D9E6177"/>
    <w:rsid w:val="11DB182B"/>
    <w:rsid w:val="12B833B1"/>
    <w:rsid w:val="131101D0"/>
    <w:rsid w:val="131531D0"/>
    <w:rsid w:val="144D6B10"/>
    <w:rsid w:val="15504BE4"/>
    <w:rsid w:val="15CD4330"/>
    <w:rsid w:val="15E26892"/>
    <w:rsid w:val="161C7767"/>
    <w:rsid w:val="19021AC0"/>
    <w:rsid w:val="1989493C"/>
    <w:rsid w:val="1AE24FF5"/>
    <w:rsid w:val="1EFC59B5"/>
    <w:rsid w:val="20B64752"/>
    <w:rsid w:val="20E509DC"/>
    <w:rsid w:val="217B43A4"/>
    <w:rsid w:val="22822710"/>
    <w:rsid w:val="23360AAA"/>
    <w:rsid w:val="26C45C2C"/>
    <w:rsid w:val="27064718"/>
    <w:rsid w:val="29085527"/>
    <w:rsid w:val="2A2E29C2"/>
    <w:rsid w:val="2A63478E"/>
    <w:rsid w:val="2C1F4644"/>
    <w:rsid w:val="2CCE5527"/>
    <w:rsid w:val="2DA90CB8"/>
    <w:rsid w:val="305D5DD5"/>
    <w:rsid w:val="30A75BC2"/>
    <w:rsid w:val="32655415"/>
    <w:rsid w:val="33BD0FD6"/>
    <w:rsid w:val="34424A37"/>
    <w:rsid w:val="34494262"/>
    <w:rsid w:val="34A228C1"/>
    <w:rsid w:val="34B97124"/>
    <w:rsid w:val="355868E1"/>
    <w:rsid w:val="35CA4E0E"/>
    <w:rsid w:val="35E41218"/>
    <w:rsid w:val="37314C08"/>
    <w:rsid w:val="3AF53A6B"/>
    <w:rsid w:val="3B213B3E"/>
    <w:rsid w:val="3C56020E"/>
    <w:rsid w:val="3E43161B"/>
    <w:rsid w:val="406452E3"/>
    <w:rsid w:val="40736F4F"/>
    <w:rsid w:val="407A0A65"/>
    <w:rsid w:val="40F744CB"/>
    <w:rsid w:val="419E0F6A"/>
    <w:rsid w:val="468A7527"/>
    <w:rsid w:val="472F3337"/>
    <w:rsid w:val="47C72734"/>
    <w:rsid w:val="498C1BC5"/>
    <w:rsid w:val="4A5D2A12"/>
    <w:rsid w:val="4BE060CD"/>
    <w:rsid w:val="4D1A2E7B"/>
    <w:rsid w:val="4D38669B"/>
    <w:rsid w:val="50714EC3"/>
    <w:rsid w:val="50A9595A"/>
    <w:rsid w:val="51B1012C"/>
    <w:rsid w:val="553909F0"/>
    <w:rsid w:val="58421A3A"/>
    <w:rsid w:val="58BB1099"/>
    <w:rsid w:val="5A7F4A16"/>
    <w:rsid w:val="5AB77F22"/>
    <w:rsid w:val="5BB348D8"/>
    <w:rsid w:val="5DD83DA4"/>
    <w:rsid w:val="5FEB6EC0"/>
    <w:rsid w:val="61C3388D"/>
    <w:rsid w:val="62B81F7D"/>
    <w:rsid w:val="65DB4536"/>
    <w:rsid w:val="66903582"/>
    <w:rsid w:val="66D87755"/>
    <w:rsid w:val="672F3888"/>
    <w:rsid w:val="67CF5C06"/>
    <w:rsid w:val="68CE3D26"/>
    <w:rsid w:val="6943239F"/>
    <w:rsid w:val="6B165698"/>
    <w:rsid w:val="6B7113D2"/>
    <w:rsid w:val="6BDF3A3F"/>
    <w:rsid w:val="6D6F4477"/>
    <w:rsid w:val="6E7A072F"/>
    <w:rsid w:val="6F6535B7"/>
    <w:rsid w:val="74C741AC"/>
    <w:rsid w:val="756957B0"/>
    <w:rsid w:val="75F72A95"/>
    <w:rsid w:val="76DE6A76"/>
    <w:rsid w:val="76E13714"/>
    <w:rsid w:val="771602DC"/>
    <w:rsid w:val="771B251D"/>
    <w:rsid w:val="774C525A"/>
    <w:rsid w:val="79F24465"/>
    <w:rsid w:val="7B072253"/>
    <w:rsid w:val="7BAC5FCA"/>
    <w:rsid w:val="7C063B48"/>
    <w:rsid w:val="7C0B5200"/>
    <w:rsid w:val="7DD63EA7"/>
    <w:rsid w:val="7E3349C5"/>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7"/>
    <w:qFormat/>
    <w:uiPriority w:val="0"/>
    <w:pPr>
      <w:keepNext/>
      <w:keepLines/>
      <w:widowControl w:val="0"/>
      <w:spacing w:before="340" w:after="330" w:line="578" w:lineRule="auto"/>
      <w:ind w:firstLine="0" w:firstLineChars="0"/>
      <w:jc w:val="both"/>
      <w:outlineLvl w:val="0"/>
    </w:pPr>
    <w:rPr>
      <w:b/>
      <w:bCs/>
      <w:kern w:val="44"/>
      <w:sz w:val="44"/>
      <w:szCs w:val="44"/>
      <w:lang w:val="zh-CN"/>
    </w:rPr>
  </w:style>
  <w:style w:type="paragraph" w:styleId="3">
    <w:name w:val="heading 2"/>
    <w:basedOn w:val="1"/>
    <w:next w:val="1"/>
    <w:link w:val="18"/>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unhideWhenUsed/>
    <w:qFormat/>
    <w:uiPriority w:val="99"/>
    <w:rPr>
      <w:rFonts w:ascii="宋体"/>
      <w:sz w:val="18"/>
      <w:szCs w:val="18"/>
      <w:lang w:val="zh-CN"/>
    </w:rPr>
  </w:style>
  <w:style w:type="paragraph" w:styleId="5">
    <w:name w:val="toa heading"/>
    <w:basedOn w:val="1"/>
    <w:next w:val="1"/>
    <w:unhideWhenUsed/>
    <w:qFormat/>
    <w:uiPriority w:val="99"/>
    <w:pPr>
      <w:widowControl w:val="0"/>
      <w:spacing w:before="80" w:line="360" w:lineRule="auto"/>
      <w:ind w:firstLine="0" w:firstLineChars="0"/>
    </w:pPr>
    <w:rPr>
      <w:rFonts w:ascii="Cambria" w:hAnsi="Cambria"/>
      <w:kern w:val="2"/>
      <w:szCs w:val="24"/>
    </w:rPr>
  </w:style>
  <w:style w:type="paragraph" w:styleId="6">
    <w:name w:val="annotation text"/>
    <w:basedOn w:val="1"/>
    <w:semiHidden/>
    <w:unhideWhenUsed/>
    <w:qFormat/>
    <w:uiPriority w:val="99"/>
  </w:style>
  <w:style w:type="paragraph" w:styleId="7">
    <w:name w:val="Body Text"/>
    <w:basedOn w:val="1"/>
    <w:link w:val="27"/>
    <w:semiHidden/>
    <w:unhideWhenUsed/>
    <w:qFormat/>
    <w:uiPriority w:val="0"/>
    <w:pPr>
      <w:widowControl w:val="0"/>
      <w:spacing w:after="120" w:line="240" w:lineRule="auto"/>
      <w:ind w:firstLine="0" w:firstLineChars="0"/>
      <w:jc w:val="both"/>
    </w:pPr>
    <w:rPr>
      <w:kern w:val="2"/>
      <w:sz w:val="21"/>
    </w:rPr>
  </w:style>
  <w:style w:type="paragraph" w:styleId="8">
    <w:name w:val="Plain Text"/>
    <w:basedOn w:val="1"/>
    <w:link w:val="36"/>
    <w:qFormat/>
    <w:uiPriority w:val="0"/>
    <w:pPr>
      <w:widowControl w:val="0"/>
      <w:adjustRightInd w:val="0"/>
      <w:snapToGrid w:val="0"/>
      <w:spacing w:line="360" w:lineRule="exact"/>
      <w:ind w:firstLine="0" w:firstLineChars="0"/>
      <w:jc w:val="center"/>
    </w:pPr>
    <w:rPr>
      <w:rFonts w:ascii="宋体" w:hAnsi="Courier New" w:cstheme="minorBidi"/>
      <w:kern w:val="2"/>
      <w:sz w:val="36"/>
      <w:szCs w:val="36"/>
    </w:rPr>
  </w:style>
  <w:style w:type="paragraph" w:styleId="9">
    <w:name w:val="Date"/>
    <w:basedOn w:val="1"/>
    <w:next w:val="1"/>
    <w:link w:val="20"/>
    <w:unhideWhenUsed/>
    <w:qFormat/>
    <w:uiPriority w:val="99"/>
    <w:pPr>
      <w:ind w:left="100" w:leftChars="2500"/>
    </w:pPr>
    <w:rPr>
      <w:lang w:val="zh-CN"/>
    </w:rPr>
  </w:style>
  <w:style w:type="paragraph" w:styleId="10">
    <w:name w:val="Balloon Text"/>
    <w:basedOn w:val="1"/>
    <w:link w:val="21"/>
    <w:unhideWhenUsed/>
    <w:qFormat/>
    <w:uiPriority w:val="99"/>
    <w:pPr>
      <w:spacing w:line="240" w:lineRule="auto"/>
    </w:pPr>
    <w:rPr>
      <w:sz w:val="18"/>
      <w:szCs w:val="18"/>
      <w:lang w:val="zh-CN"/>
    </w:rPr>
  </w:style>
  <w:style w:type="paragraph" w:styleId="11">
    <w:name w:val="footer"/>
    <w:basedOn w:val="1"/>
    <w:link w:val="22"/>
    <w:unhideWhenUsed/>
    <w:qFormat/>
    <w:uiPriority w:val="99"/>
    <w:pPr>
      <w:tabs>
        <w:tab w:val="center" w:pos="4153"/>
        <w:tab w:val="right" w:pos="8306"/>
      </w:tabs>
      <w:snapToGrid w:val="0"/>
    </w:pPr>
    <w:rPr>
      <w:rFonts w:ascii="Calibri" w:hAnsi="Calibri"/>
      <w:sz w:val="18"/>
      <w:szCs w:val="18"/>
      <w:lang w:val="zh-CN"/>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sz w:val="18"/>
      <w:szCs w:val="18"/>
      <w:lang w:val="zh-CN"/>
    </w:rPr>
  </w:style>
  <w:style w:type="paragraph" w:styleId="13">
    <w:name w:val="Normal (Web)"/>
    <w:basedOn w:val="1"/>
    <w:unhideWhenUsed/>
    <w:qFormat/>
    <w:uiPriority w:val="99"/>
    <w:pPr>
      <w:spacing w:beforeAutospacing="1" w:afterAutospacing="1"/>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0"/>
    <w:rPr>
      <w:b/>
      <w:bCs/>
      <w:kern w:val="44"/>
      <w:sz w:val="44"/>
      <w:szCs w:val="44"/>
    </w:rPr>
  </w:style>
  <w:style w:type="character" w:customStyle="1" w:styleId="18">
    <w:name w:val="标题 2 字符"/>
    <w:link w:val="3"/>
    <w:qFormat/>
    <w:uiPriority w:val="0"/>
    <w:rPr>
      <w:rFonts w:ascii="Arial" w:hAnsi="Arial" w:eastAsia="黑体"/>
      <w:b/>
      <w:bCs/>
      <w:kern w:val="2"/>
      <w:sz w:val="32"/>
      <w:szCs w:val="32"/>
    </w:rPr>
  </w:style>
  <w:style w:type="character" w:customStyle="1" w:styleId="19">
    <w:name w:val="文档结构图 字符"/>
    <w:link w:val="4"/>
    <w:semiHidden/>
    <w:qFormat/>
    <w:uiPriority w:val="99"/>
    <w:rPr>
      <w:rFonts w:ascii="宋体"/>
      <w:sz w:val="18"/>
      <w:szCs w:val="18"/>
    </w:rPr>
  </w:style>
  <w:style w:type="character" w:customStyle="1" w:styleId="20">
    <w:name w:val="日期 字符"/>
    <w:link w:val="9"/>
    <w:semiHidden/>
    <w:qFormat/>
    <w:uiPriority w:val="99"/>
    <w:rPr>
      <w:sz w:val="24"/>
    </w:rPr>
  </w:style>
  <w:style w:type="character" w:customStyle="1" w:styleId="21">
    <w:name w:val="批注框文本 字符"/>
    <w:link w:val="10"/>
    <w:semiHidden/>
    <w:qFormat/>
    <w:uiPriority w:val="99"/>
    <w:rPr>
      <w:sz w:val="18"/>
      <w:szCs w:val="18"/>
    </w:rPr>
  </w:style>
  <w:style w:type="character" w:customStyle="1" w:styleId="22">
    <w:name w:val="页脚 字符"/>
    <w:link w:val="11"/>
    <w:semiHidden/>
    <w:qFormat/>
    <w:uiPriority w:val="99"/>
    <w:rPr>
      <w:rFonts w:ascii="Calibri" w:hAnsi="Calibri" w:eastAsia="宋体" w:cs="Times New Roman"/>
      <w:kern w:val="0"/>
      <w:sz w:val="18"/>
      <w:szCs w:val="18"/>
    </w:rPr>
  </w:style>
  <w:style w:type="character" w:customStyle="1" w:styleId="23">
    <w:name w:val="页眉 字符1"/>
    <w:link w:val="12"/>
    <w:semiHidden/>
    <w:qFormat/>
    <w:uiPriority w:val="99"/>
    <w:rPr>
      <w:rFonts w:ascii="Calibri" w:hAnsi="Calibri" w:eastAsia="宋体" w:cs="Times New Roman"/>
      <w:kern w:val="0"/>
      <w:sz w:val="18"/>
      <w:szCs w:val="18"/>
    </w:rPr>
  </w:style>
  <w:style w:type="paragraph" w:customStyle="1" w:styleId="24">
    <w:name w:val="列出段落1"/>
    <w:basedOn w:val="1"/>
    <w:qFormat/>
    <w:uiPriority w:val="34"/>
    <w:pPr>
      <w:widowControl w:val="0"/>
      <w:snapToGrid w:val="0"/>
      <w:spacing w:before="163" w:beforeLines="50" w:line="360" w:lineRule="auto"/>
      <w:ind w:firstLine="480"/>
      <w:jc w:val="both"/>
    </w:pPr>
  </w:style>
  <w:style w:type="paragraph" w:customStyle="1" w:styleId="25">
    <w:name w:val="列出段落11"/>
    <w:basedOn w:val="1"/>
    <w:qFormat/>
    <w:uiPriority w:val="99"/>
    <w:pPr>
      <w:widowControl w:val="0"/>
      <w:spacing w:line="240" w:lineRule="auto"/>
      <w:ind w:firstLine="420"/>
      <w:jc w:val="both"/>
    </w:pPr>
    <w:rPr>
      <w:kern w:val="2"/>
      <w:sz w:val="21"/>
      <w:szCs w:val="24"/>
    </w:rPr>
  </w:style>
  <w:style w:type="character" w:customStyle="1" w:styleId="26">
    <w:name w:val="页眉 字符"/>
    <w:qFormat/>
    <w:uiPriority w:val="99"/>
    <w:rPr>
      <w:rFonts w:ascii="Calibri" w:hAnsi="Calibri" w:eastAsia="宋体" w:cs="Times New Roman"/>
      <w:kern w:val="2"/>
      <w:sz w:val="18"/>
      <w:szCs w:val="18"/>
    </w:rPr>
  </w:style>
  <w:style w:type="character" w:customStyle="1" w:styleId="27">
    <w:name w:val="正文文本 字符"/>
    <w:link w:val="7"/>
    <w:semiHidden/>
    <w:qFormat/>
    <w:uiPriority w:val="0"/>
    <w:rPr>
      <w:kern w:val="2"/>
      <w:sz w:val="21"/>
    </w:rPr>
  </w:style>
  <w:style w:type="character" w:customStyle="1" w:styleId="28">
    <w:name w:val="font31"/>
    <w:basedOn w:val="16"/>
    <w:qFormat/>
    <w:uiPriority w:val="0"/>
    <w:rPr>
      <w:rFonts w:ascii="仿宋" w:hAnsi="仿宋" w:eastAsia="仿宋" w:cs="仿宋"/>
      <w:color w:val="000000"/>
      <w:sz w:val="22"/>
      <w:szCs w:val="22"/>
      <w:u w:val="none"/>
    </w:rPr>
  </w:style>
  <w:style w:type="character" w:customStyle="1" w:styleId="29">
    <w:name w:val="font21"/>
    <w:basedOn w:val="16"/>
    <w:qFormat/>
    <w:uiPriority w:val="0"/>
    <w:rPr>
      <w:rFonts w:hint="default" w:ascii="Arial" w:hAnsi="Arial" w:cs="Arial"/>
      <w:color w:val="000000"/>
      <w:sz w:val="22"/>
      <w:szCs w:val="22"/>
      <w:u w:val="none"/>
    </w:rPr>
  </w:style>
  <w:style w:type="character" w:customStyle="1" w:styleId="30">
    <w:name w:val="font41"/>
    <w:basedOn w:val="16"/>
    <w:qFormat/>
    <w:uiPriority w:val="0"/>
    <w:rPr>
      <w:rFonts w:hint="default" w:ascii="Arial" w:hAnsi="Arial" w:cs="Arial"/>
      <w:color w:val="000000"/>
      <w:sz w:val="22"/>
      <w:szCs w:val="22"/>
      <w:u w:val="none"/>
    </w:rPr>
  </w:style>
  <w:style w:type="character" w:customStyle="1" w:styleId="31">
    <w:name w:val="font81"/>
    <w:basedOn w:val="16"/>
    <w:qFormat/>
    <w:uiPriority w:val="0"/>
    <w:rPr>
      <w:rFonts w:ascii="Microsoft JhengHei" w:hAnsi="Microsoft JhengHei" w:eastAsia="Microsoft JhengHei" w:cs="Microsoft JhengHei"/>
      <w:color w:val="000000"/>
      <w:sz w:val="22"/>
      <w:szCs w:val="22"/>
      <w:u w:val="none"/>
    </w:rPr>
  </w:style>
  <w:style w:type="character" w:customStyle="1" w:styleId="32">
    <w:name w:val="font51"/>
    <w:basedOn w:val="16"/>
    <w:qFormat/>
    <w:uiPriority w:val="0"/>
    <w:rPr>
      <w:rFonts w:hint="default" w:ascii="Arial" w:hAnsi="Arial" w:cs="Arial"/>
      <w:color w:val="000000"/>
      <w:sz w:val="22"/>
      <w:szCs w:val="22"/>
      <w:u w:val="none"/>
    </w:rPr>
  </w:style>
  <w:style w:type="character" w:customStyle="1" w:styleId="33">
    <w:name w:val="font91"/>
    <w:basedOn w:val="16"/>
    <w:qFormat/>
    <w:uiPriority w:val="0"/>
    <w:rPr>
      <w:rFonts w:hint="eastAsia" w:ascii="仿宋" w:hAnsi="仿宋" w:eastAsia="仿宋" w:cs="仿宋"/>
      <w:color w:val="000000"/>
      <w:sz w:val="22"/>
      <w:szCs w:val="22"/>
      <w:u w:val="none"/>
    </w:rPr>
  </w:style>
  <w:style w:type="character" w:customStyle="1" w:styleId="34">
    <w:name w:val="font101"/>
    <w:basedOn w:val="16"/>
    <w:qFormat/>
    <w:uiPriority w:val="0"/>
    <w:rPr>
      <w:rFonts w:hint="eastAsia" w:ascii="宋体" w:hAnsi="宋体" w:eastAsia="宋体" w:cs="宋体"/>
      <w:color w:val="000000"/>
      <w:sz w:val="22"/>
      <w:szCs w:val="22"/>
      <w:u w:val="none"/>
    </w:rPr>
  </w:style>
  <w:style w:type="character" w:customStyle="1" w:styleId="35">
    <w:name w:val="font112"/>
    <w:basedOn w:val="16"/>
    <w:qFormat/>
    <w:uiPriority w:val="0"/>
    <w:rPr>
      <w:rFonts w:hint="eastAsia" w:ascii="Microsoft JhengHei" w:hAnsi="Microsoft JhengHei" w:eastAsia="Microsoft JhengHei" w:cs="Microsoft JhengHei"/>
      <w:color w:val="000000"/>
      <w:sz w:val="22"/>
      <w:szCs w:val="22"/>
      <w:u w:val="none"/>
    </w:rPr>
  </w:style>
  <w:style w:type="character" w:customStyle="1" w:styleId="36">
    <w:name w:val="纯文本 字符"/>
    <w:basedOn w:val="16"/>
    <w:link w:val="8"/>
    <w:qFormat/>
    <w:uiPriority w:val="0"/>
    <w:rPr>
      <w:rFonts w:ascii="宋体" w:hAnsi="Courier New" w:cstheme="minorBidi"/>
      <w:kern w:val="2"/>
      <w:sz w:val="36"/>
      <w:szCs w:val="36"/>
    </w:rPr>
  </w:style>
  <w:style w:type="paragraph" w:styleId="3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7348</Words>
  <Characters>7649</Characters>
  <Lines>58</Lines>
  <Paragraphs>16</Paragraphs>
  <TotalTime>0</TotalTime>
  <ScaleCrop>false</ScaleCrop>
  <LinksUpToDate>false</LinksUpToDate>
  <CharactersWithSpaces>8004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2024-05-04T06:31:00Z</dcterms:created>
  <dc:creator>a</dc:creator>
  <cp:lastModifiedBy>朱丽</cp:lastModifiedBy>
  <cp:lastPrinted>2018-08-21T06:52:00Z</cp:lastPrinted>
  <dcterms:modified xsi:type="dcterms:W3CDTF">2025-05-07T10:19:02Z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70105EDCE40543E18E403136DD3C2FF4_13</vt:lpwstr>
  </property>
  <property fmtid="{D5CDD505-2E9C-101B-9397-08002B2CF9AE}" pid="4" name="KSOTemplateDocerSaveRecord">
    <vt:lpwstr>eyJoZGlkIjoiNjc3ZDU4NDg0ZmE2MTAzZTY0MGM2NjhjYjJmNTRkNjEiLCJ1c2VySWQiOiI3MjEwOTQ1MTcifQ==</vt:lpwstr>
  </property>
</Properties>
</file>