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ind w:firstLine="723"/>
        <w:rPr>
          <w:rFonts w:ascii="Times New Roman" w:hAnsi="Times New Roman" w:eastAsiaTheme="minorEastAsia"/>
          <w:b/>
          <w:color w:val="auto"/>
          <w:sz w:val="18"/>
          <w:szCs w:val="18"/>
          <w:highlight w:val="none"/>
        </w:rPr>
      </w:pPr>
    </w:p>
    <w:p>
      <w:pPr>
        <w:pStyle w:val="5"/>
        <w:rPr>
          <w:rFonts w:ascii="Times New Roman" w:hAnsi="Times New Roman" w:eastAsiaTheme="minorEastAsia"/>
          <w:b/>
          <w:color w:val="auto"/>
          <w:sz w:val="48"/>
          <w:szCs w:val="48"/>
          <w:highlight w:val="none"/>
        </w:rPr>
      </w:pPr>
    </w:p>
    <w:p>
      <w:pPr>
        <w:pStyle w:val="7"/>
        <w:spacing w:line="360" w:lineRule="auto"/>
        <w:jc w:val="center"/>
        <w:rPr>
          <w:rFonts w:ascii="Times New Roman" w:hAnsi="Times New Roman" w:cs="Times New Roman"/>
          <w:b/>
          <w:color w:val="auto"/>
          <w:sz w:val="48"/>
          <w:szCs w:val="48"/>
          <w:highlight w:val="none"/>
        </w:rPr>
      </w:pPr>
      <w:r>
        <w:rPr>
          <w:rFonts w:hint="eastAsia" w:ascii="Times New Roman" w:hAnsi="Times New Roman" w:cs="Times New Roman"/>
          <w:b/>
          <w:color w:val="auto"/>
          <w:sz w:val="48"/>
          <w:szCs w:val="48"/>
          <w:highlight w:val="none"/>
          <w:lang w:val="en-US" w:eastAsia="zh-CN"/>
        </w:rPr>
        <w:t>混凝土拌和用矿渣粉</w:t>
      </w:r>
      <w:r>
        <w:rPr>
          <w:rFonts w:ascii="Times New Roman" w:hAnsi="Times New Roman" w:cs="Times New Roman"/>
          <w:b/>
          <w:color w:val="auto"/>
          <w:sz w:val="48"/>
          <w:szCs w:val="48"/>
          <w:highlight w:val="none"/>
        </w:rPr>
        <w:t>采购</w:t>
      </w:r>
      <w:r>
        <w:rPr>
          <w:rFonts w:hint="eastAsia" w:ascii="Times New Roman" w:hAnsi="Times New Roman" w:cs="Times New Roman"/>
          <w:b/>
          <w:color w:val="auto"/>
          <w:sz w:val="48"/>
          <w:szCs w:val="48"/>
          <w:highlight w:val="none"/>
          <w:lang w:eastAsia="zh-CN"/>
        </w:rPr>
        <w:t>（</w:t>
      </w:r>
      <w:r>
        <w:rPr>
          <w:rFonts w:hint="eastAsia" w:ascii="Times New Roman" w:hAnsi="Times New Roman" w:cs="Times New Roman"/>
          <w:b/>
          <w:color w:val="auto"/>
          <w:sz w:val="48"/>
          <w:szCs w:val="48"/>
          <w:highlight w:val="none"/>
          <w:lang w:val="en-US" w:eastAsia="zh-CN"/>
        </w:rPr>
        <w:t>第一批</w:t>
      </w:r>
      <w:r>
        <w:rPr>
          <w:rFonts w:hint="eastAsia" w:ascii="Times New Roman" w:hAnsi="Times New Roman" w:cs="Times New Roman"/>
          <w:b/>
          <w:color w:val="auto"/>
          <w:sz w:val="48"/>
          <w:szCs w:val="48"/>
          <w:highlight w:val="none"/>
          <w:lang w:eastAsia="zh-CN"/>
        </w:rPr>
        <w:t>）</w:t>
      </w:r>
      <w:r>
        <w:rPr>
          <w:rFonts w:ascii="Times New Roman" w:hAnsi="Times New Roman" w:cs="Times New Roman"/>
          <w:b/>
          <w:color w:val="auto"/>
          <w:sz w:val="48"/>
          <w:szCs w:val="48"/>
          <w:highlight w:val="none"/>
        </w:rPr>
        <w:t>招标文件</w:t>
      </w:r>
    </w:p>
    <w:p>
      <w:pPr>
        <w:ind w:firstLine="480"/>
        <w:rPr>
          <w:rFonts w:ascii="Times New Roman" w:hAnsi="Times New Roman" w:eastAsiaTheme="minorEastAsia"/>
          <w:color w:val="auto"/>
          <w:sz w:val="18"/>
          <w:szCs w:val="18"/>
          <w:highlight w:val="none"/>
        </w:rPr>
      </w:pPr>
    </w:p>
    <w:p>
      <w:pPr>
        <w:snapToGrid w:val="0"/>
        <w:ind w:firstLine="723"/>
        <w:rPr>
          <w:rFonts w:ascii="Times New Roman" w:hAnsi="Times New Roman" w:eastAsiaTheme="minorEastAsia"/>
          <w:b/>
          <w:color w:val="auto"/>
          <w:sz w:val="18"/>
          <w:szCs w:val="18"/>
          <w:highlight w:val="none"/>
        </w:rPr>
      </w:pPr>
    </w:p>
    <w:p>
      <w:pPr>
        <w:adjustRightInd w:val="0"/>
        <w:snapToGrid w:val="0"/>
        <w:spacing w:line="480" w:lineRule="auto"/>
        <w:ind w:firstLine="480"/>
        <w:jc w:val="center"/>
        <w:rPr>
          <w:rFonts w:ascii="Times New Roman" w:hAnsi="Times New Roman" w:eastAsiaTheme="minorEastAsia"/>
          <w:bCs/>
          <w:color w:val="auto"/>
          <w:sz w:val="18"/>
          <w:szCs w:val="18"/>
          <w:highlight w:val="none"/>
        </w:rPr>
      </w:pPr>
    </w:p>
    <w:p>
      <w:pPr>
        <w:pStyle w:val="5"/>
        <w:ind w:left="0" w:leftChars="0" w:firstLine="0" w:firstLineChars="0"/>
        <w:jc w:val="center"/>
        <w:rPr>
          <w:rFonts w:ascii="Times New Roman" w:hAnsi="Times New Roman" w:eastAsiaTheme="minorEastAsia"/>
          <w:bCs/>
          <w:color w:val="auto"/>
          <w:sz w:val="18"/>
          <w:szCs w:val="18"/>
          <w:highlight w:val="none"/>
        </w:rPr>
      </w:pPr>
      <w:r>
        <w:rPr>
          <w:rFonts w:ascii="Times New Roman" w:hAnsi="Times New Roman"/>
          <w:color w:val="auto"/>
          <w:sz w:val="18"/>
          <w:szCs w:val="18"/>
          <w:highlight w:val="none"/>
        </w:rPr>
        <w:drawing>
          <wp:inline distT="0" distB="0" distL="114300" distR="114300">
            <wp:extent cx="1475740" cy="1259840"/>
            <wp:effectExtent l="0" t="0" r="0" b="16510"/>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75740" cy="1259840"/>
                    </a:xfrm>
                    <a:prstGeom prst="rect">
                      <a:avLst/>
                    </a:prstGeom>
                    <a:noFill/>
                  </pic:spPr>
                </pic:pic>
              </a:graphicData>
            </a:graphic>
          </wp:inline>
        </w:drawing>
      </w:r>
    </w:p>
    <w:p>
      <w:pPr>
        <w:ind w:firstLine="480"/>
        <w:rPr>
          <w:rFonts w:ascii="Times New Roman" w:hAnsi="Times New Roman"/>
          <w:color w:val="auto"/>
          <w:sz w:val="18"/>
          <w:szCs w:val="18"/>
          <w:highlight w:val="none"/>
        </w:rPr>
      </w:pPr>
    </w:p>
    <w:p>
      <w:pPr>
        <w:snapToGrid w:val="0"/>
        <w:spacing w:before="240" w:line="360" w:lineRule="auto"/>
        <w:ind w:firstLine="482"/>
        <w:rPr>
          <w:rFonts w:ascii="Times New Roman" w:hAnsi="Times New Roman" w:eastAsiaTheme="minorEastAsia"/>
          <w:b/>
          <w:bCs/>
          <w:color w:val="auto"/>
          <w:sz w:val="18"/>
          <w:szCs w:val="18"/>
          <w:highlight w:val="none"/>
        </w:rPr>
      </w:pPr>
    </w:p>
    <w:p>
      <w:pPr>
        <w:snapToGrid w:val="0"/>
        <w:spacing w:before="240" w:line="360" w:lineRule="auto"/>
        <w:ind w:firstLine="482"/>
        <w:rPr>
          <w:rFonts w:ascii="Times New Roman" w:hAnsi="Times New Roman" w:eastAsiaTheme="minorEastAsia"/>
          <w:b/>
          <w:bCs/>
          <w:color w:val="auto"/>
          <w:sz w:val="18"/>
          <w:szCs w:val="18"/>
          <w:highlight w:val="none"/>
        </w:rPr>
      </w:pPr>
    </w:p>
    <w:p>
      <w:pPr>
        <w:snapToGrid w:val="0"/>
        <w:spacing w:before="240" w:line="360" w:lineRule="auto"/>
        <w:ind w:firstLine="482"/>
        <w:rPr>
          <w:rFonts w:ascii="Times New Roman" w:hAnsi="Times New Roman" w:eastAsiaTheme="minorEastAsia"/>
          <w:b/>
          <w:bCs/>
          <w:color w:val="auto"/>
          <w:sz w:val="18"/>
          <w:szCs w:val="18"/>
          <w:highlight w:val="none"/>
        </w:rPr>
      </w:pPr>
    </w:p>
    <w:p>
      <w:pPr>
        <w:snapToGrid w:val="0"/>
        <w:spacing w:before="240" w:line="360" w:lineRule="auto"/>
        <w:ind w:firstLine="482"/>
        <w:rPr>
          <w:rFonts w:ascii="Times New Roman" w:hAnsi="Times New Roman" w:eastAsiaTheme="minorEastAsia"/>
          <w:b/>
          <w:bCs/>
          <w:color w:val="auto"/>
          <w:sz w:val="18"/>
          <w:szCs w:val="18"/>
          <w:highlight w:val="none"/>
        </w:rPr>
      </w:pPr>
    </w:p>
    <w:p>
      <w:pPr>
        <w:snapToGrid w:val="0"/>
        <w:spacing w:before="240" w:line="360" w:lineRule="auto"/>
        <w:ind w:firstLine="482"/>
        <w:rPr>
          <w:rFonts w:ascii="Times New Roman" w:hAnsi="Times New Roman" w:eastAsiaTheme="minorEastAsia"/>
          <w:b/>
          <w:bCs/>
          <w:color w:val="auto"/>
          <w:sz w:val="18"/>
          <w:szCs w:val="18"/>
          <w:highlight w:val="none"/>
        </w:rPr>
      </w:pPr>
    </w:p>
    <w:p>
      <w:pPr>
        <w:snapToGrid w:val="0"/>
        <w:spacing w:before="240" w:line="360" w:lineRule="auto"/>
        <w:ind w:firstLine="482"/>
        <w:rPr>
          <w:rFonts w:ascii="Times New Roman" w:hAnsi="Times New Roman" w:eastAsiaTheme="minorEastAsia"/>
          <w:b/>
          <w:bCs/>
          <w:color w:val="auto"/>
          <w:sz w:val="18"/>
          <w:szCs w:val="18"/>
          <w:highlight w:val="none"/>
        </w:rPr>
      </w:pPr>
    </w:p>
    <w:p>
      <w:pPr>
        <w:pStyle w:val="5"/>
      </w:pPr>
    </w:p>
    <w:p>
      <w:pPr>
        <w:snapToGrid w:val="0"/>
        <w:spacing w:before="240" w:line="360" w:lineRule="auto"/>
        <w:ind w:firstLine="482"/>
        <w:rPr>
          <w:rFonts w:ascii="Times New Roman" w:hAnsi="Times New Roman" w:eastAsiaTheme="minorEastAsia"/>
          <w:b/>
          <w:bCs/>
          <w:color w:val="auto"/>
          <w:sz w:val="18"/>
          <w:szCs w:val="18"/>
          <w:highlight w:val="none"/>
        </w:rPr>
      </w:pPr>
    </w:p>
    <w:p>
      <w:pPr>
        <w:snapToGrid w:val="0"/>
        <w:spacing w:before="240" w:line="360" w:lineRule="auto"/>
        <w:ind w:firstLine="482"/>
        <w:rPr>
          <w:rFonts w:ascii="Times New Roman" w:hAnsi="Times New Roman" w:eastAsiaTheme="minorEastAsia"/>
          <w:b/>
          <w:bCs/>
          <w:color w:val="auto"/>
          <w:sz w:val="18"/>
          <w:szCs w:val="18"/>
          <w:highlight w:val="none"/>
        </w:rPr>
      </w:pPr>
    </w:p>
    <w:p>
      <w:pPr>
        <w:spacing w:line="440" w:lineRule="exact"/>
        <w:ind w:firstLine="364" w:firstLineChars="15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招标项目：</w:t>
      </w:r>
      <w:r>
        <w:rPr>
          <w:rFonts w:hint="eastAsia" w:ascii="Times New Roman" w:hAnsi="Times New Roman" w:cs="Times New Roman"/>
          <w:b/>
          <w:bCs/>
          <w:color w:val="auto"/>
          <w:sz w:val="24"/>
          <w:szCs w:val="24"/>
          <w:highlight w:val="none"/>
          <w:lang w:eastAsia="zh-CN"/>
        </w:rPr>
        <w:t>蒋坝船闸改建工程</w:t>
      </w:r>
      <w:r>
        <w:rPr>
          <w:rFonts w:hint="default" w:ascii="Times New Roman" w:hAnsi="Times New Roman" w:eastAsia="宋体" w:cs="Times New Roman"/>
          <w:b/>
          <w:bCs/>
          <w:color w:val="auto"/>
          <w:sz w:val="24"/>
          <w:szCs w:val="24"/>
          <w:highlight w:val="none"/>
        </w:rPr>
        <w:t>土建施工及设备安装</w:t>
      </w:r>
    </w:p>
    <w:p>
      <w:pPr>
        <w:spacing w:line="440" w:lineRule="exact"/>
        <w:ind w:firstLine="364" w:firstLineChars="15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招 标 人：江苏省水利建设工程有限公司</w:t>
      </w:r>
    </w:p>
    <w:p>
      <w:pPr>
        <w:spacing w:line="440" w:lineRule="exact"/>
        <w:ind w:firstLine="364" w:firstLineChars="151"/>
        <w:rPr>
          <w:rFonts w:hint="eastAsia" w:ascii="Times New Roman" w:hAnsi="Times New Roman" w:eastAsia="宋体" w:cs="Times New Roman"/>
          <w:b/>
          <w:color w:val="auto"/>
          <w:sz w:val="24"/>
          <w:szCs w:val="24"/>
          <w:highlight w:val="none"/>
          <w:lang w:eastAsia="zh-CN"/>
        </w:rPr>
      </w:pPr>
      <w:r>
        <w:rPr>
          <w:rFonts w:hint="default" w:ascii="Times New Roman" w:hAnsi="Times New Roman" w:eastAsia="宋体" w:cs="Times New Roman"/>
          <w:b/>
          <w:color w:val="auto"/>
          <w:sz w:val="24"/>
          <w:szCs w:val="24"/>
          <w:highlight w:val="none"/>
        </w:rPr>
        <w:t>现场管理机构：江苏省水利建设工程有限公司</w:t>
      </w:r>
      <w:r>
        <w:rPr>
          <w:rFonts w:hint="eastAsia" w:ascii="Times New Roman" w:hAnsi="Times New Roman" w:cs="Times New Roman"/>
          <w:b/>
          <w:color w:val="auto"/>
          <w:sz w:val="24"/>
          <w:szCs w:val="24"/>
          <w:highlight w:val="none"/>
          <w:lang w:eastAsia="zh-CN"/>
        </w:rPr>
        <w:t>蒋坝船闸改建工程</w:t>
      </w:r>
    </w:p>
    <w:p>
      <w:pPr>
        <w:spacing w:line="440" w:lineRule="exact"/>
        <w:ind w:firstLine="2048" w:firstLineChars="85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土建施工及设备安装项目经理部</w:t>
      </w:r>
    </w:p>
    <w:p>
      <w:pPr>
        <w:snapToGrid w:val="0"/>
        <w:spacing w:before="240" w:line="360" w:lineRule="auto"/>
        <w:ind w:left="0" w:leftChars="0" w:firstLine="388" w:firstLineChars="161"/>
        <w:jc w:val="both"/>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bCs/>
          <w:color w:val="auto"/>
          <w:sz w:val="24"/>
          <w:szCs w:val="24"/>
          <w:highlight w:val="none"/>
        </w:rPr>
        <w:t>编制日期：</w:t>
      </w:r>
      <w:r>
        <w:rPr>
          <w:rFonts w:hint="default" w:ascii="Times New Roman" w:hAnsi="Times New Roman" w:eastAsia="宋体" w:cs="Times New Roman"/>
          <w:b/>
          <w:color w:val="auto"/>
          <w:sz w:val="24"/>
          <w:szCs w:val="24"/>
          <w:highlight w:val="none"/>
        </w:rPr>
        <w:t>202</w:t>
      </w:r>
      <w:r>
        <w:rPr>
          <w:rFonts w:hint="eastAsia" w:ascii="Times New Roman" w:hAnsi="Times New Roman"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年</w:t>
      </w:r>
      <w:r>
        <w:rPr>
          <w:rFonts w:hint="eastAsia" w:ascii="Times New Roman" w:hAnsi="Times New Roman"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rPr>
        <w:t>月</w:t>
      </w:r>
      <w:r>
        <w:rPr>
          <w:rFonts w:hint="eastAsia" w:ascii="Times New Roman" w:hAnsi="Times New Roman"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日</w:t>
      </w:r>
    </w:p>
    <w:p>
      <w:pPr>
        <w:rPr>
          <w:rFonts w:ascii="Times New Roman" w:hAnsi="Times New Roman"/>
          <w:b/>
          <w:color w:val="auto"/>
          <w:sz w:val="32"/>
          <w:szCs w:val="32"/>
          <w:highlight w:val="none"/>
        </w:rPr>
      </w:pPr>
      <w:r>
        <w:rPr>
          <w:rFonts w:ascii="Times New Roman" w:hAnsi="Times New Roman"/>
          <w:b/>
          <w:color w:val="auto"/>
          <w:sz w:val="32"/>
          <w:szCs w:val="32"/>
          <w:highlight w:val="none"/>
        </w:rPr>
        <w:br w:type="page"/>
      </w:r>
    </w:p>
    <w:p>
      <w:pPr>
        <w:spacing w:before="312" w:beforeLines="100"/>
        <w:jc w:val="center"/>
        <w:outlineLvl w:val="0"/>
        <w:rPr>
          <w:rFonts w:ascii="Times New Roman" w:hAnsi="Times New Roman"/>
          <w:b/>
          <w:color w:val="auto"/>
          <w:sz w:val="32"/>
          <w:szCs w:val="32"/>
          <w:highlight w:val="none"/>
        </w:rPr>
      </w:pPr>
      <w:r>
        <w:rPr>
          <w:rFonts w:ascii="Times New Roman" w:hAnsi="Times New Roman"/>
          <w:b/>
          <w:color w:val="auto"/>
          <w:sz w:val="32"/>
          <w:szCs w:val="32"/>
          <w:highlight w:val="none"/>
        </w:rPr>
        <w:t>第一章 招标公告</w:t>
      </w:r>
    </w:p>
    <w:p>
      <w:pPr>
        <w:adjustRightInd w:val="0"/>
        <w:snapToGrid w:val="0"/>
        <w:spacing w:line="288" w:lineRule="auto"/>
        <w:ind w:firstLine="482"/>
        <w:rPr>
          <w:rFonts w:ascii="Times New Roman" w:hAnsi="Times New Roman"/>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44" w:lineRule="auto"/>
        <w:ind w:firstLine="482"/>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我公司中标承建了</w:t>
      </w:r>
      <w:r>
        <w:rPr>
          <w:rFonts w:hint="eastAsia" w:ascii="Times New Roman" w:hAnsi="Times New Roman"/>
          <w:b/>
          <w:bCs/>
          <w:color w:val="auto"/>
          <w:sz w:val="24"/>
          <w:szCs w:val="24"/>
          <w:highlight w:val="none"/>
          <w:u w:val="single"/>
          <w:lang w:eastAsia="zh-CN"/>
        </w:rPr>
        <w:t>蒋坝船闸改建工程</w:t>
      </w:r>
      <w:r>
        <w:rPr>
          <w:rFonts w:hint="eastAsia" w:ascii="Times New Roman" w:hAnsi="Times New Roman"/>
          <w:b/>
          <w:bCs/>
          <w:color w:val="auto"/>
          <w:sz w:val="24"/>
          <w:szCs w:val="24"/>
          <w:highlight w:val="none"/>
          <w:u w:val="single"/>
        </w:rPr>
        <w:t>土建施工及设备安装</w:t>
      </w:r>
      <w:r>
        <w:rPr>
          <w:rFonts w:hint="eastAsia" w:ascii="Times New Roman" w:hAnsi="Times New Roman"/>
          <w:color w:val="auto"/>
          <w:sz w:val="24"/>
          <w:szCs w:val="24"/>
          <w:highlight w:val="none"/>
        </w:rPr>
        <w:t>工程</w:t>
      </w:r>
      <w:r>
        <w:rPr>
          <w:rFonts w:ascii="Times New Roman" w:hAnsi="Times New Roman"/>
          <w:color w:val="auto"/>
          <w:sz w:val="24"/>
          <w:szCs w:val="24"/>
          <w:highlight w:val="none"/>
        </w:rPr>
        <w:t>，为保证优质、高效、安全地完成施工任务，现决定对该项目</w:t>
      </w:r>
      <w:r>
        <w:rPr>
          <w:rFonts w:hint="eastAsia" w:ascii="Times New Roman" w:hAnsi="Times New Roman"/>
          <w:b/>
          <w:bCs/>
          <w:color w:val="auto"/>
          <w:sz w:val="24"/>
          <w:szCs w:val="24"/>
          <w:highlight w:val="none"/>
          <w:u w:val="single"/>
          <w:lang w:val="en-US" w:eastAsia="zh-CN"/>
        </w:rPr>
        <w:t>混凝土拌和用矿渣粉（S95）（第一批</w:t>
      </w:r>
      <w:r>
        <w:rPr>
          <w:rFonts w:hint="eastAsia" w:ascii="Times New Roman" w:hAnsi="Times New Roman"/>
          <w:b/>
          <w:bCs/>
          <w:color w:val="auto"/>
          <w:sz w:val="24"/>
          <w:szCs w:val="24"/>
          <w:highlight w:val="none"/>
          <w:u w:val="single"/>
          <w:lang w:eastAsia="zh-CN"/>
        </w:rPr>
        <w:t>）</w:t>
      </w:r>
      <w:r>
        <w:rPr>
          <w:rFonts w:ascii="Times New Roman" w:hAnsi="Times New Roman"/>
          <w:color w:val="auto"/>
          <w:sz w:val="24"/>
          <w:szCs w:val="24"/>
          <w:highlight w:val="none"/>
        </w:rPr>
        <w:t>进行公开招标</w:t>
      </w:r>
      <w:r>
        <w:rPr>
          <w:rFonts w:hint="eastAsia" w:ascii="Times New Roman" w:hAnsi="Times New Roman"/>
          <w:color w:val="auto"/>
          <w:sz w:val="24"/>
          <w:szCs w:val="24"/>
          <w:highlight w:val="none"/>
        </w:rPr>
        <w:t>，欢迎</w:t>
      </w:r>
      <w:r>
        <w:rPr>
          <w:rFonts w:hint="eastAsia" w:ascii="Times New Roman" w:hAnsi="Times New Roman"/>
          <w:color w:val="auto"/>
          <w:sz w:val="24"/>
          <w:szCs w:val="24"/>
          <w:highlight w:val="none"/>
          <w:lang w:val="en-US" w:eastAsia="zh-CN"/>
        </w:rPr>
        <w:t>新老客户</w:t>
      </w:r>
      <w:r>
        <w:rPr>
          <w:rFonts w:hint="eastAsia" w:ascii="Times New Roman" w:hAnsi="Times New Roman"/>
          <w:color w:val="auto"/>
          <w:sz w:val="24"/>
          <w:szCs w:val="24"/>
          <w:highlight w:val="none"/>
        </w:rPr>
        <w:t>参加竞标</w:t>
      </w:r>
      <w:r>
        <w:rPr>
          <w:rFonts w:ascii="Times New Roman" w:hAnsi="Times New Roman"/>
          <w:color w:val="auto"/>
          <w:sz w:val="24"/>
          <w:szCs w:val="24"/>
          <w:highlight w:val="none"/>
        </w:rPr>
        <w:t>。</w:t>
      </w:r>
      <w:bookmarkStart w:id="0" w:name="_Toc211244988"/>
      <w:bookmarkStart w:id="1" w:name="_Toc13095"/>
      <w:bookmarkStart w:id="2" w:name="_Toc374458968"/>
    </w:p>
    <w:bookmarkEnd w:id="0"/>
    <w:bookmarkEnd w:id="1"/>
    <w:bookmarkEnd w:id="2"/>
    <w:p>
      <w:pPr>
        <w:keepNext w:val="0"/>
        <w:keepLines w:val="0"/>
        <w:pageBreakBefore w:val="0"/>
        <w:widowControl w:val="0"/>
        <w:kinsoku/>
        <w:wordWrap/>
        <w:overflowPunct/>
        <w:topLinePunct w:val="0"/>
        <w:autoSpaceDE/>
        <w:autoSpaceDN/>
        <w:bidi w:val="0"/>
        <w:adjustRightInd w:val="0"/>
        <w:snapToGrid w:val="0"/>
        <w:spacing w:line="344" w:lineRule="auto"/>
        <w:ind w:left="482" w:leftChars="0"/>
        <w:textAlignment w:val="auto"/>
        <w:outlineLvl w:val="1"/>
        <w:rPr>
          <w:rFonts w:ascii="Times New Roman" w:hAnsi="Times New Roman"/>
          <w:b/>
          <w:color w:val="auto"/>
          <w:sz w:val="24"/>
          <w:szCs w:val="24"/>
          <w:highlight w:val="none"/>
        </w:rPr>
      </w:pPr>
      <w:r>
        <w:rPr>
          <w:rFonts w:ascii="Times New Roman" w:hAnsi="Times New Roman"/>
          <w:b/>
          <w:color w:val="auto"/>
          <w:sz w:val="24"/>
          <w:szCs w:val="24"/>
          <w:highlight w:val="none"/>
        </w:rPr>
        <w:t>一、投标人资格要求</w:t>
      </w:r>
    </w:p>
    <w:p>
      <w:pPr>
        <w:keepNext w:val="0"/>
        <w:keepLines w:val="0"/>
        <w:pageBreakBefore w:val="0"/>
        <w:widowControl w:val="0"/>
        <w:kinsoku/>
        <w:wordWrap/>
        <w:overflowPunct/>
        <w:topLinePunct w:val="0"/>
        <w:autoSpaceDE/>
        <w:autoSpaceDN/>
        <w:bidi w:val="0"/>
        <w:adjustRightInd w:val="0"/>
        <w:snapToGrid w:val="0"/>
        <w:spacing w:line="344" w:lineRule="auto"/>
        <w:ind w:firstLine="48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本次招标要求投标人具备有效营业执照，并在资金、业绩信誉等方面具备招标人要求的能力，提供能证明满足本项目生产能力的书面材料和相关图片并附在投标函后面。</w:t>
      </w:r>
    </w:p>
    <w:p>
      <w:pPr>
        <w:keepNext w:val="0"/>
        <w:keepLines w:val="0"/>
        <w:pageBreakBefore w:val="0"/>
        <w:widowControl w:val="0"/>
        <w:kinsoku/>
        <w:wordWrap/>
        <w:overflowPunct/>
        <w:topLinePunct w:val="0"/>
        <w:autoSpaceDE/>
        <w:autoSpaceDN/>
        <w:bidi w:val="0"/>
        <w:adjustRightInd w:val="0"/>
        <w:snapToGrid w:val="0"/>
        <w:spacing w:line="344" w:lineRule="auto"/>
        <w:ind w:left="482" w:leftChars="0"/>
        <w:textAlignment w:val="auto"/>
        <w:outlineLvl w:val="1"/>
        <w:rPr>
          <w:rFonts w:ascii="Times New Roman" w:hAnsi="Times New Roman"/>
          <w:b/>
          <w:color w:val="auto"/>
          <w:sz w:val="24"/>
          <w:szCs w:val="24"/>
          <w:highlight w:val="none"/>
        </w:rPr>
      </w:pPr>
      <w:bookmarkStart w:id="3" w:name="_Toc9530677"/>
      <w:r>
        <w:rPr>
          <w:rFonts w:ascii="Times New Roman" w:hAnsi="Times New Roman"/>
          <w:b/>
          <w:color w:val="auto"/>
          <w:sz w:val="24"/>
          <w:szCs w:val="24"/>
          <w:highlight w:val="none"/>
        </w:rPr>
        <w:t>二、招标文件的获取</w:t>
      </w:r>
      <w:bookmarkEnd w:id="3"/>
    </w:p>
    <w:p>
      <w:pPr>
        <w:keepNext w:val="0"/>
        <w:keepLines w:val="0"/>
        <w:pageBreakBefore w:val="0"/>
        <w:widowControl w:val="0"/>
        <w:kinsoku/>
        <w:wordWrap/>
        <w:overflowPunct/>
        <w:topLinePunct w:val="0"/>
        <w:autoSpaceDE/>
        <w:autoSpaceDN/>
        <w:bidi w:val="0"/>
        <w:adjustRightInd w:val="0"/>
        <w:snapToGrid w:val="0"/>
        <w:spacing w:line="344" w:lineRule="auto"/>
        <w:ind w:firstLine="482"/>
        <w:textAlignment w:val="auto"/>
        <w:rPr>
          <w:rFonts w:hint="default" w:ascii="Times New Roman" w:hAnsi="Times New Roman"/>
          <w:color w:val="auto"/>
          <w:sz w:val="24"/>
          <w:szCs w:val="24"/>
          <w:highlight w:val="none"/>
          <w:lang w:val="en-US" w:eastAsia="zh-CN"/>
        </w:rPr>
      </w:pPr>
      <w:r>
        <w:rPr>
          <w:rFonts w:hint="default" w:ascii="Times New Roman" w:hAnsi="Times New Roman"/>
          <w:color w:val="auto"/>
          <w:sz w:val="24"/>
          <w:szCs w:val="24"/>
          <w:highlight w:val="none"/>
        </w:rPr>
        <w:t>请有意参加投标的</w:t>
      </w:r>
      <w:r>
        <w:rPr>
          <w:rFonts w:hint="default" w:ascii="Times New Roman" w:hAnsi="Times New Roman"/>
          <w:color w:val="auto"/>
          <w:sz w:val="24"/>
          <w:szCs w:val="24"/>
          <w:highlight w:val="none"/>
          <w:lang w:val="en-US" w:eastAsia="zh-CN"/>
        </w:rPr>
        <w:t>供应商</w:t>
      </w:r>
      <w:r>
        <w:rPr>
          <w:rFonts w:hint="default" w:ascii="Times New Roman" w:hAnsi="Times New Roman"/>
          <w:color w:val="auto"/>
          <w:sz w:val="24"/>
          <w:szCs w:val="24"/>
          <w:highlight w:val="none"/>
        </w:rPr>
        <w:t>至江苏省水利建设工程有限公司网站（http://www.jswcc.com/）下载</w:t>
      </w:r>
      <w:r>
        <w:rPr>
          <w:rFonts w:hint="default" w:ascii="Times New Roman" w:hAnsi="Times New Roman"/>
          <w:color w:val="auto"/>
          <w:sz w:val="24"/>
          <w:szCs w:val="24"/>
          <w:highlight w:val="none"/>
          <w:lang w:val="en-US" w:eastAsia="zh-CN"/>
        </w:rPr>
        <w:t>本次矿渣粉采购的</w:t>
      </w:r>
      <w:r>
        <w:rPr>
          <w:rFonts w:hint="default" w:ascii="Times New Roman" w:hAnsi="Times New Roman"/>
          <w:color w:val="auto"/>
          <w:sz w:val="24"/>
          <w:szCs w:val="24"/>
          <w:highlight w:val="none"/>
        </w:rPr>
        <w:t>招标文件。</w:t>
      </w:r>
    </w:p>
    <w:p>
      <w:pPr>
        <w:keepNext w:val="0"/>
        <w:keepLines w:val="0"/>
        <w:pageBreakBefore w:val="0"/>
        <w:widowControl w:val="0"/>
        <w:kinsoku/>
        <w:wordWrap/>
        <w:overflowPunct/>
        <w:topLinePunct w:val="0"/>
        <w:autoSpaceDE/>
        <w:autoSpaceDN/>
        <w:bidi w:val="0"/>
        <w:adjustRightInd w:val="0"/>
        <w:snapToGrid w:val="0"/>
        <w:spacing w:line="344" w:lineRule="auto"/>
        <w:ind w:firstLine="482"/>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招标人联系人：张福生，联系电话：18901454109（扬州市长征西路14号）</w:t>
      </w:r>
    </w:p>
    <w:p>
      <w:pPr>
        <w:keepNext w:val="0"/>
        <w:keepLines w:val="0"/>
        <w:pageBreakBefore w:val="0"/>
        <w:widowControl w:val="0"/>
        <w:kinsoku/>
        <w:wordWrap/>
        <w:overflowPunct/>
        <w:topLinePunct w:val="0"/>
        <w:autoSpaceDE/>
        <w:autoSpaceDN/>
        <w:bidi w:val="0"/>
        <w:adjustRightInd w:val="0"/>
        <w:snapToGrid w:val="0"/>
        <w:spacing w:line="344" w:lineRule="auto"/>
        <w:ind w:firstLine="2224" w:firstLineChars="927"/>
        <w:textAlignment w:val="auto"/>
        <w:rPr>
          <w:rFonts w:hint="eastAsia" w:ascii="Times New Roman" w:hAnsi="Times New Roman"/>
          <w:color w:val="auto"/>
          <w:sz w:val="24"/>
          <w:szCs w:val="24"/>
          <w:highlight w:val="none"/>
          <w:lang w:val="en-US" w:eastAsia="zh-CN"/>
        </w:rPr>
      </w:pPr>
      <w:bookmarkStart w:id="8" w:name="_GoBack"/>
      <w:bookmarkEnd w:id="8"/>
      <w:r>
        <w:rPr>
          <w:rFonts w:hint="eastAsia" w:ascii="Times New Roman" w:hAnsi="Times New Roman"/>
          <w:color w:val="auto"/>
          <w:sz w:val="24"/>
          <w:szCs w:val="24"/>
          <w:highlight w:val="none"/>
          <w:lang w:val="en-US" w:eastAsia="zh-CN"/>
        </w:rPr>
        <w:t>朱  丽，联系电话：13218960628（扬州市长征西路14号）</w:t>
      </w:r>
    </w:p>
    <w:p>
      <w:pPr>
        <w:keepNext w:val="0"/>
        <w:keepLines w:val="0"/>
        <w:pageBreakBefore w:val="0"/>
        <w:widowControl w:val="0"/>
        <w:kinsoku/>
        <w:wordWrap/>
        <w:overflowPunct/>
        <w:topLinePunct w:val="0"/>
        <w:autoSpaceDE/>
        <w:autoSpaceDN/>
        <w:bidi w:val="0"/>
        <w:adjustRightInd w:val="0"/>
        <w:snapToGrid w:val="0"/>
        <w:spacing w:line="344" w:lineRule="auto"/>
        <w:ind w:firstLine="482"/>
        <w:textAlignment w:val="auto"/>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项目部联系人：朱新宇</w:t>
      </w:r>
      <w:r>
        <w:rPr>
          <w:rFonts w:hint="eastAsia" w:ascii="Times New Roman" w:hAnsi="Times New Roman"/>
          <w:color w:val="auto"/>
          <w:sz w:val="24"/>
          <w:szCs w:val="24"/>
          <w:highlight w:val="none"/>
        </w:rPr>
        <w:t>（联系电话：1</w:t>
      </w:r>
      <w:r>
        <w:rPr>
          <w:rFonts w:hint="eastAsia" w:ascii="Times New Roman" w:hAnsi="Times New Roman"/>
          <w:color w:val="auto"/>
          <w:sz w:val="24"/>
          <w:szCs w:val="24"/>
          <w:highlight w:val="none"/>
          <w:lang w:val="en-US" w:eastAsia="zh-CN"/>
        </w:rPr>
        <w:t>3615258599</w:t>
      </w:r>
      <w:r>
        <w:rPr>
          <w:rFonts w:hint="eastAsia" w:ascii="Times New Roman" w:hAns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44" w:lineRule="auto"/>
        <w:ind w:left="482" w:leftChars="0"/>
        <w:textAlignment w:val="auto"/>
        <w:outlineLvl w:val="1"/>
        <w:rPr>
          <w:rFonts w:ascii="Times New Roman" w:hAnsi="Times New Roman"/>
          <w:b/>
          <w:color w:val="auto"/>
          <w:sz w:val="24"/>
          <w:szCs w:val="24"/>
          <w:highlight w:val="none"/>
        </w:rPr>
      </w:pPr>
      <w:r>
        <w:rPr>
          <w:rFonts w:ascii="Times New Roman" w:hAnsi="Times New Roman"/>
          <w:b/>
          <w:color w:val="auto"/>
          <w:sz w:val="24"/>
          <w:szCs w:val="24"/>
          <w:highlight w:val="none"/>
        </w:rPr>
        <w:t>三、投标文件的递交</w:t>
      </w:r>
    </w:p>
    <w:p>
      <w:pPr>
        <w:keepNext w:val="0"/>
        <w:keepLines w:val="0"/>
        <w:pageBreakBefore w:val="0"/>
        <w:widowControl/>
        <w:shd w:val="clear" w:color="auto" w:fill="auto"/>
        <w:kinsoku/>
        <w:wordWrap/>
        <w:overflowPunct/>
        <w:topLinePunct w:val="0"/>
        <w:autoSpaceDE/>
        <w:autoSpaceDN/>
        <w:bidi w:val="0"/>
        <w:adjustRightInd/>
        <w:snapToGrid w:val="0"/>
        <w:spacing w:line="344" w:lineRule="auto"/>
        <w:ind w:firstLine="480"/>
        <w:textAlignment w:val="auto"/>
        <w:rPr>
          <w:rFonts w:ascii="Times New Roman" w:hAnsi="Times New Roman"/>
          <w:b/>
          <w:color w:val="auto"/>
          <w:sz w:val="24"/>
          <w:szCs w:val="24"/>
          <w:highlight w:val="none"/>
        </w:rPr>
      </w:pPr>
      <w:r>
        <w:rPr>
          <w:rFonts w:hint="eastAsia" w:ascii="宋体" w:hAnsi="宋体"/>
          <w:color w:val="auto"/>
          <w:sz w:val="24"/>
          <w:szCs w:val="32"/>
          <w:highlight w:val="none"/>
        </w:rPr>
        <w:t>本次投标采取网上投标方式，投标人于</w:t>
      </w:r>
      <w:r>
        <w:rPr>
          <w:rFonts w:hint="default" w:ascii="Times New Roman" w:hAnsi="Times New Roman" w:cs="Times New Roman"/>
          <w:color w:val="auto"/>
          <w:kern w:val="2"/>
          <w:sz w:val="24"/>
          <w:szCs w:val="24"/>
          <w:highlight w:val="none"/>
          <w:lang w:val="en-US" w:eastAsia="zh-CN" w:bidi="ar-SA"/>
        </w:rPr>
        <w:t>2025年5月16日下午14:15</w:t>
      </w:r>
      <w:r>
        <w:rPr>
          <w:rFonts w:hint="eastAsia" w:ascii="宋体" w:hAnsi="宋体"/>
          <w:color w:val="auto"/>
          <w:sz w:val="24"/>
          <w:szCs w:val="32"/>
          <w:highlight w:val="none"/>
        </w:rPr>
        <w:t>前将投标文件加盖公章后并扫描上传至江苏水建集中采购平台，</w:t>
      </w:r>
      <w:r>
        <w:rPr>
          <w:rFonts w:hint="default" w:ascii="Times New Roman" w:hAnsi="Times New Roman" w:cs="Times New Roman"/>
          <w:color w:val="auto"/>
          <w:sz w:val="24"/>
          <w:szCs w:val="22"/>
          <w:highlight w:val="none"/>
        </w:rPr>
        <w:t>投标文件每页均须法定代表人或其授权委托人签字并加盖单位公章。</w:t>
      </w:r>
      <w:r>
        <w:rPr>
          <w:rFonts w:hint="eastAsia" w:ascii="宋体" w:hAnsi="宋体"/>
          <w:color w:val="auto"/>
          <w:sz w:val="24"/>
          <w:szCs w:val="32"/>
          <w:highlight w:val="none"/>
        </w:rPr>
        <w:t>投标单位可与朱丽13218960628联系获取江苏水建集中采购平台操作手册。</w:t>
      </w:r>
    </w:p>
    <w:p>
      <w:pPr>
        <w:keepNext w:val="0"/>
        <w:keepLines w:val="0"/>
        <w:pageBreakBefore w:val="0"/>
        <w:widowControl w:val="0"/>
        <w:kinsoku/>
        <w:wordWrap/>
        <w:overflowPunct/>
        <w:topLinePunct w:val="0"/>
        <w:autoSpaceDE/>
        <w:autoSpaceDN/>
        <w:bidi w:val="0"/>
        <w:spacing w:line="344" w:lineRule="auto"/>
        <w:ind w:firstLine="482" w:firstLineChars="0"/>
        <w:textAlignment w:val="auto"/>
        <w:outlineLvl w:val="1"/>
        <w:rPr>
          <w:b/>
          <w:bCs/>
          <w:color w:val="auto"/>
          <w:sz w:val="24"/>
          <w:szCs w:val="22"/>
          <w:highlight w:val="none"/>
        </w:rPr>
      </w:pPr>
      <w:r>
        <w:rPr>
          <w:b/>
          <w:bCs/>
          <w:color w:val="auto"/>
          <w:sz w:val="24"/>
          <w:szCs w:val="22"/>
          <w:highlight w:val="none"/>
        </w:rPr>
        <w:t>四、投标保证金、开标</w:t>
      </w:r>
      <w:r>
        <w:rPr>
          <w:rFonts w:hint="eastAsia"/>
          <w:b/>
          <w:bCs/>
          <w:color w:val="auto"/>
          <w:sz w:val="24"/>
          <w:szCs w:val="22"/>
          <w:highlight w:val="none"/>
          <w:lang w:val="en-US" w:eastAsia="zh-CN"/>
        </w:rPr>
        <w:t>时间</w:t>
      </w:r>
      <w:r>
        <w:rPr>
          <w:b/>
          <w:bCs/>
          <w:color w:val="auto"/>
          <w:sz w:val="24"/>
          <w:szCs w:val="22"/>
          <w:highlight w:val="none"/>
        </w:rPr>
        <w:t>地点</w:t>
      </w:r>
    </w:p>
    <w:p>
      <w:pPr>
        <w:keepNext w:val="0"/>
        <w:keepLines w:val="0"/>
        <w:pageBreakBefore w:val="0"/>
        <w:widowControl w:val="0"/>
        <w:kinsoku/>
        <w:wordWrap/>
        <w:overflowPunct/>
        <w:topLinePunct w:val="0"/>
        <w:autoSpaceDE/>
        <w:autoSpaceDN/>
        <w:bidi w:val="0"/>
        <w:adjustRightInd w:val="0"/>
        <w:snapToGrid w:val="0"/>
        <w:spacing w:line="344" w:lineRule="auto"/>
        <w:ind w:firstLine="482" w:firstLineChars="200"/>
        <w:textAlignment w:val="auto"/>
        <w:outlineLvl w:val="2"/>
        <w:rPr>
          <w:rFonts w:ascii="Times New Roman" w:hAnsi="Times New Roman"/>
          <w:color w:val="auto"/>
          <w:sz w:val="24"/>
          <w:szCs w:val="24"/>
          <w:highlight w:val="none"/>
        </w:rPr>
      </w:pPr>
      <w:r>
        <w:rPr>
          <w:rFonts w:ascii="Times New Roman" w:hAnsi="Times New Roman"/>
          <w:b/>
          <w:bCs/>
          <w:color w:val="auto"/>
          <w:sz w:val="24"/>
          <w:szCs w:val="24"/>
          <w:highlight w:val="none"/>
        </w:rPr>
        <w:t>1</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投标保证金</w:t>
      </w:r>
    </w:p>
    <w:p>
      <w:pPr>
        <w:keepNext w:val="0"/>
        <w:keepLines w:val="0"/>
        <w:pageBreakBefore w:val="0"/>
        <w:widowControl w:val="0"/>
        <w:kinsoku/>
        <w:wordWrap/>
        <w:overflowPunct/>
        <w:topLinePunct w:val="0"/>
        <w:autoSpaceDE/>
        <w:autoSpaceDN/>
        <w:bidi w:val="0"/>
        <w:spacing w:line="34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请各投标人需在</w:t>
      </w:r>
      <w:r>
        <w:rPr>
          <w:rFonts w:hint="eastAsia" w:ascii="Times New Roman" w:hAnsi="Times New Roman" w:cs="Times New Roman"/>
          <w:color w:val="auto"/>
          <w:kern w:val="2"/>
          <w:sz w:val="24"/>
          <w:szCs w:val="24"/>
          <w:highlight w:val="none"/>
          <w:lang w:val="en-US" w:eastAsia="zh-CN" w:bidi="ar-SA"/>
        </w:rPr>
        <w:t>202</w:t>
      </w:r>
      <w:r>
        <w:rPr>
          <w:rFonts w:hint="default" w:ascii="Times New Roman" w:hAnsi="Times New Roman" w:cs="Times New Roman"/>
          <w:color w:val="auto"/>
          <w:kern w:val="2"/>
          <w:sz w:val="24"/>
          <w:szCs w:val="24"/>
          <w:highlight w:val="none"/>
          <w:lang w:val="en-US" w:eastAsia="zh-CN" w:bidi="ar-SA"/>
        </w:rPr>
        <w:t>5年5月16日上午10:00</w:t>
      </w:r>
      <w:r>
        <w:rPr>
          <w:rFonts w:ascii="Times New Roman" w:hAnsi="Times New Roman"/>
          <w:color w:val="auto"/>
          <w:sz w:val="24"/>
          <w:szCs w:val="24"/>
          <w:highlight w:val="none"/>
        </w:rPr>
        <w:t>前从单位基本账户将投标保证金</w:t>
      </w:r>
      <w:r>
        <w:rPr>
          <w:rFonts w:hint="eastAsia" w:ascii="Times New Roman" w:hAnsi="Times New Roman"/>
          <w:color w:val="auto"/>
          <w:sz w:val="24"/>
          <w:szCs w:val="24"/>
          <w:highlight w:val="none"/>
          <w:lang w:val="en-US" w:eastAsia="zh-CN"/>
        </w:rPr>
        <w:t>人民币</w:t>
      </w:r>
      <w:r>
        <w:rPr>
          <w:rFonts w:hint="eastAsia" w:ascii="Times New Roman" w:hAnsi="Times New Roman"/>
          <w:b/>
          <w:bCs/>
          <w:color w:val="auto"/>
          <w:sz w:val="24"/>
          <w:szCs w:val="24"/>
          <w:highlight w:val="none"/>
          <w:lang w:val="en-US" w:eastAsia="zh-CN"/>
        </w:rPr>
        <w:t>叁万元整</w:t>
      </w:r>
      <w:r>
        <w:rPr>
          <w:rFonts w:ascii="Times New Roman" w:hAnsi="Times New Roman"/>
          <w:color w:val="auto"/>
          <w:sz w:val="24"/>
          <w:szCs w:val="24"/>
          <w:highlight w:val="none"/>
        </w:rPr>
        <w:t>汇入我公司银行账户，汇款备注：</w:t>
      </w:r>
      <w:r>
        <w:rPr>
          <w:rFonts w:hint="eastAsia" w:ascii="Times New Roman" w:hAnsi="Times New Roman"/>
          <w:color w:val="auto"/>
          <w:sz w:val="24"/>
          <w:szCs w:val="24"/>
          <w:highlight w:val="none"/>
          <w:lang w:val="en-US" w:eastAsia="zh-CN"/>
        </w:rPr>
        <w:t>滨海枢纽二期矿渣粉采购（第一批）投标保证金</w:t>
      </w:r>
      <w:r>
        <w:rPr>
          <w:rFonts w:ascii="Times New Roman" w:hAnsi="Times New Roman"/>
          <w:color w:val="auto"/>
          <w:sz w:val="24"/>
          <w:szCs w:val="24"/>
          <w:highlight w:val="none"/>
        </w:rPr>
        <w:t>。未中标单位的投标保证金将在7个工作日内归还（不计利息），中标人的投标保证金凭已签订的合同和履约保证金（具体金额见后附的格式合同相关条款）已到账的银行收款凭证退还。投标保证金汇入账户：</w:t>
      </w:r>
    </w:p>
    <w:p>
      <w:pPr>
        <w:keepNext w:val="0"/>
        <w:keepLines w:val="0"/>
        <w:pageBreakBefore w:val="0"/>
        <w:widowControl w:val="0"/>
        <w:kinsoku/>
        <w:wordWrap/>
        <w:overflowPunct/>
        <w:topLinePunct w:val="0"/>
        <w:autoSpaceDE/>
        <w:autoSpaceDN/>
        <w:bidi w:val="0"/>
        <w:spacing w:line="34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户名：江苏省水利建设工程有限公司</w:t>
      </w:r>
    </w:p>
    <w:p>
      <w:pPr>
        <w:keepNext w:val="0"/>
        <w:keepLines w:val="0"/>
        <w:pageBreakBefore w:val="0"/>
        <w:widowControl w:val="0"/>
        <w:kinsoku/>
        <w:wordWrap/>
        <w:overflowPunct/>
        <w:topLinePunct w:val="0"/>
        <w:autoSpaceDE/>
        <w:autoSpaceDN/>
        <w:bidi w:val="0"/>
        <w:spacing w:line="34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银行：中国建设银行扬州琼花支行</w:t>
      </w:r>
    </w:p>
    <w:p>
      <w:pPr>
        <w:keepNext w:val="0"/>
        <w:keepLines w:val="0"/>
        <w:pageBreakBefore w:val="0"/>
        <w:widowControl w:val="0"/>
        <w:kinsoku/>
        <w:wordWrap/>
        <w:overflowPunct/>
        <w:topLinePunct w:val="0"/>
        <w:autoSpaceDE/>
        <w:autoSpaceDN/>
        <w:bidi w:val="0"/>
        <w:spacing w:line="344" w:lineRule="auto"/>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账号：32001745736050488688</w:t>
      </w:r>
    </w:p>
    <w:p>
      <w:pPr>
        <w:keepNext w:val="0"/>
        <w:keepLines w:val="0"/>
        <w:pageBreakBefore w:val="0"/>
        <w:widowControl w:val="0"/>
        <w:numPr>
          <w:ilvl w:val="0"/>
          <w:numId w:val="0"/>
        </w:numPr>
        <w:kinsoku/>
        <w:wordWrap/>
        <w:overflowPunct/>
        <w:topLinePunct w:val="0"/>
        <w:autoSpaceDE/>
        <w:autoSpaceDN/>
        <w:bidi w:val="0"/>
        <w:adjustRightInd w:val="0"/>
        <w:snapToGrid w:val="0"/>
        <w:spacing w:line="344" w:lineRule="auto"/>
        <w:ind w:left="0" w:leftChars="0" w:firstLine="482" w:firstLineChars="200"/>
        <w:textAlignment w:val="auto"/>
        <w:outlineLvl w:val="2"/>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eastAsia="宋体" w:cs="Times New Roman"/>
          <w:b/>
          <w:bCs/>
          <w:color w:val="auto"/>
          <w:kern w:val="2"/>
          <w:sz w:val="24"/>
          <w:szCs w:val="24"/>
          <w:highlight w:val="none"/>
          <w:lang w:val="en-US" w:eastAsia="zh-CN" w:bidi="ar-SA"/>
        </w:rPr>
        <w:t>2、开标时间及地点</w:t>
      </w:r>
    </w:p>
    <w:p>
      <w:pPr>
        <w:widowControl w:val="0"/>
        <w:numPr>
          <w:ilvl w:val="0"/>
          <w:numId w:val="0"/>
        </w:numPr>
        <w:adjustRightInd w:val="0"/>
        <w:snapToGrid w:val="0"/>
        <w:spacing w:line="327" w:lineRule="auto"/>
        <w:ind w:firstLine="480" w:firstLineChars="200"/>
        <w:rPr>
          <w:sz w:val="24"/>
          <w:szCs w:val="32"/>
        </w:rPr>
      </w:pPr>
      <w:r>
        <w:rPr>
          <w:rFonts w:hint="default" w:ascii="Times New Roman" w:hAnsi="Times New Roman" w:eastAsia="宋体" w:cs="Times New Roman"/>
          <w:color w:val="auto"/>
          <w:kern w:val="2"/>
          <w:sz w:val="24"/>
          <w:szCs w:val="24"/>
          <w:highlight w:val="none"/>
          <w:lang w:val="en-US" w:eastAsia="zh-CN" w:bidi="ar-SA"/>
        </w:rPr>
        <w:t>招标人于</w:t>
      </w:r>
      <w:r>
        <w:rPr>
          <w:rFonts w:hint="default" w:ascii="Times New Roman" w:hAnsi="Times New Roman" w:cs="Times New Roman"/>
          <w:color w:val="auto"/>
          <w:kern w:val="2"/>
          <w:sz w:val="24"/>
          <w:szCs w:val="24"/>
          <w:highlight w:val="none"/>
          <w:lang w:val="en-US" w:eastAsia="zh-CN" w:bidi="ar-SA"/>
        </w:rPr>
        <w:t>2025年5月16日下午14:15</w:t>
      </w:r>
      <w:r>
        <w:rPr>
          <w:rFonts w:hint="default" w:ascii="Times New Roman" w:hAnsi="Times New Roman" w:eastAsia="宋体" w:cs="Times New Roman"/>
          <w:color w:val="auto"/>
          <w:kern w:val="2"/>
          <w:sz w:val="24"/>
          <w:szCs w:val="24"/>
          <w:highlight w:val="none"/>
          <w:lang w:val="en-US" w:eastAsia="zh-CN" w:bidi="ar-SA"/>
        </w:rPr>
        <w:t>在江苏省水利建设工程有限</w:t>
      </w:r>
      <w:r>
        <w:rPr>
          <w:rFonts w:hint="default" w:ascii="Times New Roman" w:hAnsi="Times New Roman" w:eastAsia="宋体" w:cs="Times New Roman"/>
          <w:color w:val="auto"/>
          <w:sz w:val="24"/>
          <w:szCs w:val="24"/>
          <w:highlight w:val="none"/>
        </w:rPr>
        <w:t>公司公司五楼会议室（扬州市长征西路14号）现场开标，届时与投标人联系投标文件压缩包密码。</w:t>
      </w:r>
      <w:r>
        <w:rPr>
          <w:rFonts w:hint="eastAsia"/>
          <w:b/>
          <w:bCs/>
          <w:color w:val="FF0000"/>
          <w:sz w:val="24"/>
          <w:szCs w:val="32"/>
        </w:rPr>
        <w:t>开标时，投标联系人需</w:t>
      </w:r>
      <w:r>
        <w:rPr>
          <w:rFonts w:hint="eastAsia" w:ascii="Times New Roman" w:hAnsi="Times New Roman" w:cs="Times New Roman"/>
          <w:b/>
          <w:bCs/>
          <w:color w:val="0000FF"/>
          <w:sz w:val="24"/>
          <w:szCs w:val="24"/>
          <w:lang w:val="en-US" w:eastAsia="zh-CN"/>
        </w:rPr>
        <w:t>在</w:t>
      </w:r>
      <w:r>
        <w:rPr>
          <w:rFonts w:hint="default" w:ascii="Times New Roman" w:hAnsi="Times New Roman" w:cs="Times New Roman"/>
          <w:b/>
          <w:bCs/>
          <w:color w:val="0000FF"/>
          <w:kern w:val="2"/>
          <w:sz w:val="24"/>
          <w:szCs w:val="24"/>
          <w:highlight w:val="none"/>
          <w:lang w:val="en-US" w:eastAsia="zh-CN" w:bidi="ar-SA"/>
        </w:rPr>
        <w:t>5月16日下午1</w:t>
      </w:r>
      <w:r>
        <w:rPr>
          <w:rFonts w:hint="eastAsia" w:ascii="Times New Roman" w:hAnsi="Times New Roman" w:cs="Times New Roman"/>
          <w:b/>
          <w:bCs/>
          <w:color w:val="0000FF"/>
          <w:kern w:val="2"/>
          <w:sz w:val="24"/>
          <w:szCs w:val="24"/>
          <w:highlight w:val="none"/>
          <w:lang w:val="en-US" w:eastAsia="zh-CN" w:bidi="ar-SA"/>
        </w:rPr>
        <w:t>8</w:t>
      </w:r>
      <w:r>
        <w:rPr>
          <w:rFonts w:hint="default" w:ascii="Times New Roman" w:hAnsi="Times New Roman" w:cs="Times New Roman"/>
          <w:b/>
          <w:bCs/>
          <w:color w:val="0000FF"/>
          <w:kern w:val="2"/>
          <w:sz w:val="24"/>
          <w:szCs w:val="24"/>
          <w:highlight w:val="none"/>
          <w:lang w:val="en-US" w:eastAsia="zh-CN" w:bidi="ar-SA"/>
        </w:rPr>
        <w:t>:</w:t>
      </w:r>
      <w:r>
        <w:rPr>
          <w:rFonts w:hint="eastAsia" w:ascii="Times New Roman" w:hAnsi="Times New Roman" w:cs="Times New Roman"/>
          <w:b/>
          <w:bCs/>
          <w:color w:val="0000FF"/>
          <w:kern w:val="2"/>
          <w:sz w:val="24"/>
          <w:szCs w:val="24"/>
          <w:highlight w:val="none"/>
          <w:lang w:val="en-US" w:eastAsia="zh-CN" w:bidi="ar-SA"/>
        </w:rPr>
        <w:t>00前</w:t>
      </w:r>
      <w:r>
        <w:rPr>
          <w:rFonts w:hint="eastAsia"/>
          <w:b/>
          <w:bCs/>
          <w:color w:val="FF0000"/>
          <w:sz w:val="24"/>
          <w:szCs w:val="32"/>
        </w:rPr>
        <w:t>保证电话畅通并准备好</w:t>
      </w:r>
      <w:r>
        <w:rPr>
          <w:rFonts w:hint="eastAsia"/>
          <w:b/>
          <w:bCs/>
          <w:color w:val="FF0000"/>
          <w:sz w:val="24"/>
          <w:szCs w:val="32"/>
          <w:lang w:val="en-US" w:eastAsia="zh-CN"/>
        </w:rPr>
        <w:t>打开投标文件的</w:t>
      </w:r>
      <w:r>
        <w:rPr>
          <w:rFonts w:hint="eastAsia"/>
          <w:b/>
          <w:bCs/>
          <w:color w:val="FF0000"/>
          <w:sz w:val="24"/>
          <w:szCs w:val="32"/>
        </w:rPr>
        <w:t>正确密码，拨打投标联系人2次电话无法接通、提供2次错误开标密码或挂断电话再去找寻正确开标密码的均视同投标人放弃投标，招标人不再需要投标人提供开标密码。</w:t>
      </w:r>
    </w:p>
    <w:p>
      <w:pPr>
        <w:spacing w:line="360" w:lineRule="auto"/>
        <w:ind w:firstLine="482" w:firstLineChars="200"/>
        <w:outlineLvl w:val="1"/>
        <w:rPr>
          <w:rFonts w:ascii="Times New Roman" w:hAnsi="Times New Roman"/>
          <w:b/>
          <w:bCs/>
          <w:color w:val="auto"/>
          <w:sz w:val="24"/>
          <w:szCs w:val="24"/>
          <w:highlight w:val="none"/>
        </w:rPr>
      </w:pPr>
      <w:r>
        <w:rPr>
          <w:rFonts w:ascii="Times New Roman" w:hAnsi="Times New Roman"/>
          <w:b/>
          <w:bCs/>
          <w:color w:val="auto"/>
          <w:sz w:val="24"/>
          <w:szCs w:val="24"/>
          <w:highlight w:val="none"/>
        </w:rPr>
        <w:t>五、供货内容及要求</w:t>
      </w:r>
    </w:p>
    <w:p>
      <w:pPr>
        <w:spacing w:line="360" w:lineRule="auto"/>
        <w:ind w:firstLine="480" w:firstLineChars="200"/>
        <w:rPr>
          <w:rFonts w:ascii="Times New Roman" w:hAnsi="Times New Roman"/>
          <w:color w:val="auto"/>
          <w:sz w:val="24"/>
          <w:szCs w:val="24"/>
          <w:highlight w:val="none"/>
        </w:rPr>
      </w:pPr>
      <w:r>
        <w:rPr>
          <w:rFonts w:hint="eastAsia"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矿渣粉</w:t>
      </w:r>
      <w:r>
        <w:rPr>
          <w:rFonts w:hint="eastAsia" w:ascii="Times New Roman" w:hAnsi="Times New Roman"/>
          <w:color w:val="auto"/>
          <w:sz w:val="24"/>
          <w:szCs w:val="24"/>
          <w:highlight w:val="none"/>
        </w:rPr>
        <w:t>规格及暂定用量</w:t>
      </w:r>
    </w:p>
    <w:tbl>
      <w:tblPr>
        <w:tblStyle w:val="12"/>
        <w:tblW w:w="8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1403"/>
        <w:gridCol w:w="980"/>
        <w:gridCol w:w="980"/>
        <w:gridCol w:w="2044"/>
        <w:gridCol w:w="2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8"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品名</w:t>
            </w:r>
          </w:p>
        </w:tc>
        <w:tc>
          <w:tcPr>
            <w:tcW w:w="140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规格</w:t>
            </w:r>
          </w:p>
        </w:tc>
        <w:tc>
          <w:tcPr>
            <w:tcW w:w="980"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产地</w:t>
            </w:r>
          </w:p>
        </w:tc>
        <w:tc>
          <w:tcPr>
            <w:tcW w:w="980"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品牌</w:t>
            </w:r>
          </w:p>
        </w:tc>
        <w:tc>
          <w:tcPr>
            <w:tcW w:w="204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val="en-US" w:eastAsia="zh-CN"/>
              </w:rPr>
            </w:pPr>
            <w:r>
              <w:rPr>
                <w:rFonts w:hint="default" w:ascii="Times New Roman" w:hAnsi="Times New Roman" w:eastAsiaTheme="minorEastAsia"/>
                <w:color w:val="auto"/>
                <w:sz w:val="21"/>
                <w:szCs w:val="21"/>
                <w:highlight w:val="none"/>
              </w:rPr>
              <w:t>暂定数量</w:t>
            </w:r>
            <w:r>
              <w:rPr>
                <w:rFonts w:hint="eastAsia" w:ascii="Times New Roman" w:hAnsi="Times New Roman" w:eastAsiaTheme="minorEastAsia"/>
                <w:color w:val="auto"/>
                <w:sz w:val="21"/>
                <w:szCs w:val="21"/>
                <w:highlight w:val="none"/>
                <w:lang w:val="en-US" w:eastAsia="zh-CN"/>
              </w:rPr>
              <w:t>(</w:t>
            </w:r>
            <w:r>
              <w:rPr>
                <w:rFonts w:hint="default" w:ascii="Times New Roman" w:hAnsi="Times New Roman" w:eastAsiaTheme="minorEastAsia"/>
                <w:color w:val="auto"/>
                <w:sz w:val="21"/>
                <w:szCs w:val="21"/>
                <w:highlight w:val="none"/>
              </w:rPr>
              <w:t>t</w:t>
            </w:r>
            <w:r>
              <w:rPr>
                <w:rFonts w:hint="eastAsia" w:ascii="Times New Roman" w:hAnsi="Times New Roman" w:eastAsiaTheme="minorEastAsia"/>
                <w:color w:val="auto"/>
                <w:sz w:val="21"/>
                <w:szCs w:val="21"/>
                <w:highlight w:val="none"/>
                <w:lang w:val="en-US" w:eastAsia="zh-CN"/>
              </w:rPr>
              <w:t>)</w:t>
            </w:r>
          </w:p>
        </w:tc>
        <w:tc>
          <w:tcPr>
            <w:tcW w:w="2432"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1"/>
                <w:szCs w:val="21"/>
                <w:highlight w:val="none"/>
              </w:rPr>
            </w:pPr>
            <w:r>
              <w:rPr>
                <w:rFonts w:hint="default" w:ascii="Times New Roman" w:hAnsi="Times New Roman" w:eastAsiaTheme="minorEastAsia"/>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956" w:type="dxa"/>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1"/>
                <w:szCs w:val="21"/>
                <w:highlight w:val="none"/>
                <w:lang w:eastAsia="zh-CN"/>
              </w:rPr>
            </w:pPr>
            <w:r>
              <w:rPr>
                <w:rFonts w:hint="eastAsia" w:ascii="Times New Roman" w:hAnsi="Times New Roman" w:eastAsiaTheme="minorEastAsia"/>
                <w:color w:val="auto"/>
                <w:sz w:val="21"/>
                <w:szCs w:val="21"/>
                <w:highlight w:val="none"/>
                <w:lang w:val="en-US" w:eastAsia="zh-CN"/>
              </w:rPr>
              <w:t>矿渣粉</w:t>
            </w:r>
          </w:p>
        </w:tc>
        <w:tc>
          <w:tcPr>
            <w:tcW w:w="1403"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b/>
                <w:bCs/>
                <w:color w:val="auto"/>
                <w:sz w:val="21"/>
                <w:szCs w:val="21"/>
                <w:highlight w:val="none"/>
                <w:lang w:val="en-US" w:eastAsia="zh-CN"/>
              </w:rPr>
            </w:pPr>
            <w:r>
              <w:rPr>
                <w:rFonts w:hint="eastAsia" w:ascii="Times New Roman" w:hAnsi="Times New Roman" w:eastAsiaTheme="minorEastAsia"/>
                <w:b/>
                <w:bCs/>
                <w:color w:val="auto"/>
                <w:sz w:val="21"/>
                <w:szCs w:val="21"/>
                <w:highlight w:val="none"/>
                <w:lang w:val="en-US" w:eastAsia="zh-CN"/>
              </w:rPr>
              <w:t>S95级</w:t>
            </w:r>
          </w:p>
        </w:tc>
        <w:tc>
          <w:tcPr>
            <w:tcW w:w="980"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b/>
                <w:bCs/>
                <w:color w:val="auto"/>
                <w:sz w:val="21"/>
                <w:szCs w:val="21"/>
                <w:highlight w:val="none"/>
                <w:lang w:val="en-US" w:eastAsia="zh-CN"/>
              </w:rPr>
            </w:pPr>
          </w:p>
        </w:tc>
        <w:tc>
          <w:tcPr>
            <w:tcW w:w="980" w:type="dxa"/>
            <w:vAlign w:val="center"/>
          </w:tcPr>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b/>
                <w:bCs/>
                <w:color w:val="auto"/>
                <w:sz w:val="21"/>
                <w:szCs w:val="21"/>
                <w:highlight w:val="none"/>
                <w:lang w:val="en-US" w:eastAsia="zh-CN"/>
              </w:rPr>
            </w:pPr>
          </w:p>
        </w:tc>
        <w:tc>
          <w:tcPr>
            <w:tcW w:w="2044"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highlight w:val="none"/>
                <w:lang w:val="en-US" w:eastAsia="zh-CN"/>
              </w:rPr>
            </w:pPr>
            <w:r>
              <w:rPr>
                <w:rFonts w:hint="eastAsia" w:ascii="Times New Roman" w:hAnsi="Times New Roman" w:eastAsiaTheme="minorEastAsia"/>
                <w:color w:val="auto"/>
                <w:sz w:val="21"/>
                <w:szCs w:val="21"/>
                <w:highlight w:val="none"/>
                <w:lang w:val="en-US" w:eastAsia="zh-CN"/>
              </w:rPr>
              <w:t>4000</w:t>
            </w:r>
          </w:p>
        </w:tc>
        <w:tc>
          <w:tcPr>
            <w:tcW w:w="2432"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color w:val="auto"/>
                <w:sz w:val="21"/>
                <w:szCs w:val="21"/>
                <w:highlight w:val="none"/>
              </w:rPr>
            </w:pPr>
            <w:r>
              <w:rPr>
                <w:rFonts w:hint="default" w:ascii="Times New Roman" w:hAnsi="Times New Roman" w:eastAsiaTheme="minorEastAsia"/>
                <w:color w:val="auto"/>
                <w:sz w:val="21"/>
                <w:szCs w:val="21"/>
                <w:highlight w:val="none"/>
              </w:rPr>
              <w:t>报价含13%增值税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68" w:hRule="atLeast"/>
          <w:jc w:val="center"/>
        </w:trPr>
        <w:tc>
          <w:tcPr>
            <w:tcW w:w="4319" w:type="dxa"/>
            <w:gridSpan w:val="4"/>
            <w:vAlign w:val="center"/>
          </w:tcPr>
          <w:p>
            <w:pPr>
              <w:keepNext w:val="0"/>
              <w:keepLines w:val="0"/>
              <w:suppressLineNumbers w:val="0"/>
              <w:spacing w:before="0" w:beforeAutospacing="0" w:after="0" w:afterAutospacing="0"/>
              <w:ind w:left="0" w:leftChars="0" w:right="0" w:firstLine="0" w:firstLineChars="0"/>
              <w:jc w:val="center"/>
              <w:rPr>
                <w:rFonts w:hint="default" w:ascii="Times New Roman" w:hAnsi="Times New Roman"/>
                <w:color w:val="auto"/>
                <w:sz w:val="21"/>
                <w:szCs w:val="21"/>
                <w:highlight w:val="none"/>
              </w:rPr>
            </w:pPr>
            <w:r>
              <w:rPr>
                <w:rFonts w:hint="default" w:ascii="Times New Roman" w:hAnsi="Times New Roman"/>
                <w:color w:val="auto"/>
                <w:sz w:val="21"/>
                <w:szCs w:val="21"/>
                <w:highlight w:val="none"/>
              </w:rPr>
              <w:t>合计</w:t>
            </w:r>
          </w:p>
        </w:tc>
        <w:tc>
          <w:tcPr>
            <w:tcW w:w="2044" w:type="dxa"/>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auto"/>
                <w:sz w:val="21"/>
                <w:szCs w:val="21"/>
                <w:highlight w:val="none"/>
                <w:lang w:val="en-US" w:eastAsia="zh-CN"/>
              </w:rPr>
            </w:pPr>
            <w:r>
              <w:rPr>
                <w:rFonts w:hint="eastAsia" w:ascii="Times New Roman" w:hAnsi="Times New Roman"/>
                <w:color w:val="auto"/>
                <w:sz w:val="21"/>
                <w:szCs w:val="21"/>
                <w:highlight w:val="none"/>
                <w:lang w:val="en-US" w:eastAsia="zh-CN"/>
              </w:rPr>
              <w:t>4000</w:t>
            </w:r>
          </w:p>
        </w:tc>
        <w:tc>
          <w:tcPr>
            <w:tcW w:w="2432" w:type="dxa"/>
          </w:tcPr>
          <w:p>
            <w:pPr>
              <w:keepNext w:val="0"/>
              <w:keepLines w:val="0"/>
              <w:suppressLineNumbers w:val="0"/>
              <w:spacing w:before="0" w:beforeAutospacing="0" w:after="0" w:afterAutospacing="0" w:line="360" w:lineRule="auto"/>
              <w:ind w:left="0" w:right="0"/>
              <w:rPr>
                <w:rFonts w:hint="default" w:ascii="Times New Roman" w:hAnsi="Times New Roman"/>
                <w:color w:val="auto"/>
                <w:sz w:val="21"/>
                <w:szCs w:val="21"/>
                <w:highlight w:val="none"/>
              </w:rPr>
            </w:pPr>
          </w:p>
        </w:tc>
      </w:tr>
    </w:tbl>
    <w:p>
      <w:pPr>
        <w:keepNext w:val="0"/>
        <w:keepLines w:val="0"/>
        <w:pageBreakBefore w:val="0"/>
        <w:widowControl w:val="0"/>
        <w:numPr>
          <w:ilvl w:val="0"/>
          <w:numId w:val="0"/>
        </w:numPr>
        <w:kinsoku/>
        <w:wordWrap/>
        <w:overflowPunct/>
        <w:topLinePunct w:val="0"/>
        <w:autoSpaceDE/>
        <w:autoSpaceDN/>
        <w:bidi w:val="0"/>
        <w:spacing w:line="346" w:lineRule="auto"/>
        <w:ind w:left="0" w:leftChars="0" w:firstLine="480" w:firstLineChars="200"/>
        <w:textAlignment w:val="auto"/>
        <w:rPr>
          <w:rFonts w:hint="eastAsia" w:ascii="Times New Roman" w:hAnsi="Times New Roman" w:eastAsia="宋体" w:cs="Times New Roman"/>
          <w:color w:val="auto"/>
          <w:sz w:val="24"/>
          <w:szCs w:val="24"/>
          <w:highlight w:val="none"/>
          <w:lang w:eastAsia="zh-Hans"/>
        </w:rPr>
      </w:pPr>
      <w:r>
        <w:rPr>
          <w:rFonts w:hint="eastAsia" w:ascii="Times New Roman" w:hAnsi="Times New Roman" w:eastAsia="宋体" w:cs="Times New Roman"/>
          <w:color w:val="auto"/>
          <w:kern w:val="2"/>
          <w:sz w:val="24"/>
          <w:szCs w:val="24"/>
          <w:highlight w:val="none"/>
          <w:lang w:val="en-US" w:eastAsia="zh-Hans" w:bidi="ar-SA"/>
        </w:rPr>
        <w:t>2、</w:t>
      </w:r>
      <w:r>
        <w:rPr>
          <w:rFonts w:hint="eastAsia" w:ascii="Times New Roman" w:hAnsi="Times New Roman" w:eastAsia="宋体" w:cs="Times New Roman"/>
          <w:color w:val="auto"/>
          <w:sz w:val="24"/>
          <w:szCs w:val="24"/>
          <w:highlight w:val="none"/>
          <w:lang w:val="en-US" w:eastAsia="zh-CN"/>
        </w:rPr>
        <w:t>投标</w:t>
      </w:r>
      <w:r>
        <w:rPr>
          <w:rFonts w:hint="eastAsia" w:ascii="Times New Roman" w:hAnsi="Times New Roman" w:eastAsia="宋体" w:cs="Times New Roman"/>
          <w:color w:val="auto"/>
          <w:sz w:val="24"/>
          <w:szCs w:val="24"/>
          <w:highlight w:val="none"/>
          <w:lang w:eastAsia="zh-Hans"/>
        </w:rPr>
        <w:t>报价以</w:t>
      </w:r>
      <w:r>
        <w:rPr>
          <w:rFonts w:hint="eastAsia" w:ascii="宋体" w:hAnsi="宋体" w:eastAsia="宋体" w:cs="宋体"/>
          <w:color w:val="auto"/>
          <w:sz w:val="24"/>
          <w:szCs w:val="24"/>
          <w:highlight w:val="none"/>
          <w:lang w:eastAsia="zh-Hans"/>
        </w:rPr>
        <w:t>“百年建筑网”</w:t>
      </w:r>
      <w:r>
        <w:rPr>
          <w:rFonts w:hint="default" w:ascii="Times New Roman" w:hAnsi="Times New Roman" w:eastAsia="宋体" w:cs="Times New Roman"/>
          <w:color w:val="auto"/>
          <w:sz w:val="24"/>
          <w:szCs w:val="24"/>
          <w:highlight w:val="none"/>
          <w:lang w:eastAsia="zh-CN"/>
        </w:rPr>
        <w:t>（https://www.100njz.com/）</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4</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30</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eastAsia="宋体" w:cs="Times New Roman"/>
          <w:color w:val="auto"/>
          <w:sz w:val="24"/>
          <w:szCs w:val="24"/>
          <w:highlight w:val="none"/>
          <w:lang w:val="en-US" w:eastAsia="zh-CN"/>
        </w:rPr>
        <w:t>第</w:t>
      </w:r>
      <w:r>
        <w:rPr>
          <w:rFonts w:hint="eastAsia" w:ascii="Times New Roman" w:hAnsi="Times New Roman" w:eastAsia="宋体" w:cs="Times New Roman"/>
          <w:color w:val="auto"/>
          <w:sz w:val="24"/>
          <w:szCs w:val="24"/>
          <w:highlight w:val="none"/>
          <w:lang w:eastAsia="zh-Hans"/>
        </w:rPr>
        <w:t>一次发布的</w:t>
      </w:r>
      <w:r>
        <w:rPr>
          <w:rFonts w:hint="eastAsia" w:ascii="Times New Roman" w:hAnsi="Times New Roman" w:cs="Times New Roman"/>
          <w:b/>
          <w:bCs/>
          <w:color w:val="auto"/>
          <w:sz w:val="24"/>
          <w:szCs w:val="24"/>
          <w:highlight w:val="none"/>
          <w:lang w:val="en-US" w:eastAsia="zh-CN"/>
        </w:rPr>
        <w:t>淮安</w:t>
      </w:r>
      <w:r>
        <w:rPr>
          <w:rFonts w:hint="eastAsia" w:ascii="Times New Roman" w:hAnsi="Times New Roman" w:eastAsia="宋体" w:cs="Times New Roman"/>
          <w:color w:val="auto"/>
          <w:sz w:val="24"/>
          <w:szCs w:val="24"/>
          <w:highlight w:val="none"/>
          <w:lang w:val="en-US" w:eastAsia="zh-CN"/>
        </w:rPr>
        <w:t>市场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 xml:space="preserve">淮龙 </w:t>
      </w:r>
      <w:r>
        <w:rPr>
          <w:rFonts w:hint="eastAsia" w:ascii="Times New Roman" w:hAnsi="Times New Roman" w:eastAsia="宋体" w:cs="Times New Roman"/>
          <w:color w:val="auto"/>
          <w:sz w:val="24"/>
          <w:szCs w:val="24"/>
          <w:highlight w:val="none"/>
          <w:lang w:val="en-US" w:eastAsia="zh-CN"/>
        </w:rPr>
        <w:t>S95矿渣粉价格</w:t>
      </w:r>
      <w:r>
        <w:rPr>
          <w:rFonts w:hint="eastAsia" w:ascii="Times New Roman" w:hAnsi="Times New Roman" w:cs="Times New Roman"/>
          <w:color w:val="0000FF"/>
          <w:sz w:val="24"/>
          <w:szCs w:val="24"/>
          <w:highlight w:val="none"/>
          <w:lang w:val="en-US" w:eastAsia="zh-CN"/>
        </w:rPr>
        <w:t>140</w:t>
      </w:r>
      <w:r>
        <w:rPr>
          <w:rFonts w:hint="eastAsia" w:ascii="Times New Roman" w:hAnsi="Times New Roman" w:eastAsia="宋体" w:cs="Times New Roman"/>
          <w:color w:val="0000FF"/>
          <w:sz w:val="24"/>
          <w:szCs w:val="24"/>
          <w:highlight w:val="none"/>
          <w:lang w:val="en-US" w:eastAsia="zh-CN"/>
        </w:rPr>
        <w:t>元/吨</w:t>
      </w:r>
      <w:r>
        <w:rPr>
          <w:rFonts w:hint="eastAsia" w:ascii="Times New Roman" w:hAnsi="Times New Roman" w:eastAsia="宋体" w:cs="Times New Roman"/>
          <w:color w:val="auto"/>
          <w:sz w:val="24"/>
          <w:szCs w:val="24"/>
          <w:highlight w:val="none"/>
          <w:lang w:eastAsia="zh-Hans"/>
        </w:rPr>
        <w:t>为基准报上下浮价</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eastAsia="zh-Hans"/>
        </w:rPr>
        <w:t>最终结算</w:t>
      </w:r>
      <w:r>
        <w:rPr>
          <w:rFonts w:hint="eastAsia" w:ascii="Times New Roman" w:hAnsi="Times New Roman" w:eastAsia="宋体" w:cs="Times New Roman"/>
          <w:color w:val="auto"/>
          <w:sz w:val="24"/>
          <w:szCs w:val="24"/>
          <w:highlight w:val="none"/>
          <w:lang w:val="en-US" w:eastAsia="zh-CN"/>
        </w:rPr>
        <w:t>单价</w:t>
      </w:r>
      <w:r>
        <w:rPr>
          <w:rFonts w:hint="eastAsia" w:ascii="Times New Roman" w:hAnsi="Times New Roman" w:eastAsia="宋体" w:cs="Times New Roman"/>
          <w:color w:val="auto"/>
          <w:sz w:val="24"/>
          <w:szCs w:val="24"/>
          <w:highlight w:val="none"/>
          <w:lang w:eastAsia="zh-Hans"/>
        </w:rPr>
        <w:t>（元/吨）=订货通知单当天“百年建筑网”第一次发布的</w:t>
      </w:r>
      <w:r>
        <w:rPr>
          <w:rFonts w:hint="eastAsia" w:ascii="Times New Roman" w:hAnsi="Times New Roman" w:cs="Times New Roman"/>
          <w:b/>
          <w:bCs/>
          <w:color w:val="auto"/>
          <w:sz w:val="24"/>
          <w:szCs w:val="24"/>
          <w:highlight w:val="none"/>
          <w:lang w:val="en-US" w:eastAsia="zh-CN"/>
        </w:rPr>
        <w:t>淮安</w:t>
      </w:r>
      <w:r>
        <w:rPr>
          <w:rFonts w:hint="eastAsia" w:ascii="Times New Roman" w:hAnsi="Times New Roman" w:eastAsia="宋体" w:cs="Times New Roman"/>
          <w:color w:val="auto"/>
          <w:sz w:val="24"/>
          <w:szCs w:val="24"/>
          <w:highlight w:val="none"/>
          <w:lang w:val="en-US" w:eastAsia="zh-CN"/>
        </w:rPr>
        <w:t>市场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 xml:space="preserve">淮龙 </w:t>
      </w:r>
      <w:r>
        <w:rPr>
          <w:rFonts w:hint="eastAsia" w:ascii="Times New Roman" w:hAnsi="Times New Roman" w:eastAsia="宋体" w:cs="Times New Roman"/>
          <w:color w:val="auto"/>
          <w:sz w:val="24"/>
          <w:szCs w:val="24"/>
          <w:highlight w:val="none"/>
          <w:lang w:eastAsia="zh-Hans"/>
        </w:rPr>
        <w:t>S95矿渣粉价格±上下浮价。</w:t>
      </w:r>
    </w:p>
    <w:p>
      <w:pPr>
        <w:keepNext w:val="0"/>
        <w:keepLines w:val="0"/>
        <w:pageBreakBefore w:val="0"/>
        <w:widowControl w:val="0"/>
        <w:numPr>
          <w:ilvl w:val="0"/>
          <w:numId w:val="0"/>
        </w:numPr>
        <w:kinsoku/>
        <w:wordWrap/>
        <w:overflowPunct/>
        <w:topLinePunct w:val="0"/>
        <w:autoSpaceDE/>
        <w:autoSpaceDN/>
        <w:bidi w:val="0"/>
        <w:spacing w:line="346" w:lineRule="auto"/>
        <w:ind w:left="0" w:leftChars="0"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结算举例</w:t>
      </w:r>
      <w:r>
        <w:rPr>
          <w:rFonts w:hint="eastAsia" w:ascii="Times New Roman" w:hAnsi="Times New Roman" w:cs="Times New Roman"/>
          <w:color w:val="auto"/>
          <w:sz w:val="24"/>
          <w:szCs w:val="24"/>
          <w:highlight w:val="none"/>
          <w:lang w:val="en-US" w:eastAsia="zh-CN"/>
        </w:rPr>
        <w:t>：假如项目部</w:t>
      </w:r>
      <w:r>
        <w:rPr>
          <w:rFonts w:hint="eastAsia" w:ascii="Times New Roman" w:hAnsi="Times New Roman" w:eastAsia="宋体" w:cs="Times New Roman"/>
          <w:color w:val="auto"/>
          <w:sz w:val="24"/>
          <w:szCs w:val="24"/>
          <w:highlight w:val="none"/>
          <w:lang w:eastAsia="zh-Hans"/>
        </w:rPr>
        <w:t>202</w:t>
      </w:r>
      <w:r>
        <w:rPr>
          <w:rFonts w:hint="eastAsia" w:ascii="Times New Roman" w:hAnsi="Times New Roman"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eastAsia="zh-Hans"/>
        </w:rPr>
        <w:t>年</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eastAsia="zh-Hans"/>
        </w:rPr>
        <w:t>月</w:t>
      </w:r>
      <w:r>
        <w:rPr>
          <w:rFonts w:hint="eastAsia" w:ascii="Times New Roman" w:hAnsi="Times New Roman" w:cs="Times New Roman"/>
          <w:color w:val="auto"/>
          <w:sz w:val="24"/>
          <w:szCs w:val="24"/>
          <w:highlight w:val="none"/>
          <w:lang w:val="en-US" w:eastAsia="zh-CN"/>
        </w:rPr>
        <w:t>15</w:t>
      </w:r>
      <w:r>
        <w:rPr>
          <w:rFonts w:hint="eastAsia" w:ascii="Times New Roman" w:hAnsi="Times New Roman" w:eastAsia="宋体" w:cs="Times New Roman"/>
          <w:color w:val="auto"/>
          <w:sz w:val="24"/>
          <w:szCs w:val="24"/>
          <w:highlight w:val="none"/>
          <w:lang w:eastAsia="zh-Hans"/>
        </w:rPr>
        <w:t>日</w:t>
      </w:r>
      <w:r>
        <w:rPr>
          <w:rFonts w:hint="eastAsia" w:ascii="Times New Roman" w:hAnsi="Times New Roman" w:cs="Times New Roman"/>
          <w:color w:val="auto"/>
          <w:sz w:val="24"/>
          <w:szCs w:val="24"/>
          <w:highlight w:val="none"/>
          <w:lang w:val="en-US" w:eastAsia="zh-CN"/>
        </w:rPr>
        <w:t>向乙发送200吨订货通知单时“百年建筑网”第一次发布的</w:t>
      </w:r>
      <w:r>
        <w:rPr>
          <w:rFonts w:hint="eastAsia" w:ascii="Times New Roman" w:hAnsi="Times New Roman" w:cs="Times New Roman"/>
          <w:b/>
          <w:bCs/>
          <w:color w:val="auto"/>
          <w:sz w:val="24"/>
          <w:szCs w:val="24"/>
          <w:highlight w:val="none"/>
          <w:lang w:val="en-US" w:eastAsia="zh-CN"/>
        </w:rPr>
        <w:t>淮安</w:t>
      </w:r>
      <w:r>
        <w:rPr>
          <w:rFonts w:hint="eastAsia" w:ascii="Times New Roman" w:hAnsi="Times New Roman" w:eastAsia="宋体" w:cs="Times New Roman"/>
          <w:color w:val="auto"/>
          <w:sz w:val="24"/>
          <w:szCs w:val="24"/>
          <w:highlight w:val="none"/>
          <w:lang w:val="en-US" w:eastAsia="zh-CN"/>
        </w:rPr>
        <w:t>市场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淮龙</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val="en-US" w:eastAsia="zh-CN"/>
        </w:rPr>
        <w:t>S95矿渣粉价格为125元/吨，某中标人乙在投标时以基准价为基础下浮20元/吨，所供</w:t>
      </w:r>
      <w:r>
        <w:rPr>
          <w:rFonts w:hint="eastAsia" w:ascii="Times New Roman" w:hAnsi="Times New Roman" w:eastAsia="宋体" w:cs="Times New Roman"/>
          <w:color w:val="auto"/>
          <w:sz w:val="24"/>
          <w:szCs w:val="24"/>
          <w:highlight w:val="none"/>
          <w:lang w:eastAsia="zh-Hans"/>
        </w:rPr>
        <w:t>S95矿渣粉</w:t>
      </w:r>
      <w:r>
        <w:rPr>
          <w:rFonts w:hint="eastAsia" w:ascii="Times New Roman" w:hAnsi="Times New Roman" w:cs="Times New Roman"/>
          <w:color w:val="auto"/>
          <w:sz w:val="24"/>
          <w:szCs w:val="24"/>
          <w:highlight w:val="none"/>
          <w:lang w:val="en-US" w:eastAsia="zh-CN"/>
        </w:rPr>
        <w:t>的品牌为“南钢嘉华”，则实际结算单价为网牌价125元/吨-下浮价20元/吨=105元/吨；若乙在投标时以基准价为基础上浮5元/吨，则实际结算单价为网牌价125元/吨+上浮价5元/吨=130元/吨。除所供</w:t>
      </w:r>
      <w:r>
        <w:rPr>
          <w:rFonts w:hint="eastAsia" w:ascii="Times New Roman" w:hAnsi="Times New Roman" w:eastAsia="宋体" w:cs="Times New Roman"/>
          <w:color w:val="auto"/>
          <w:sz w:val="24"/>
          <w:szCs w:val="24"/>
          <w:highlight w:val="none"/>
          <w:lang w:eastAsia="zh-Hans"/>
        </w:rPr>
        <w:t>矿渣粉</w:t>
      </w:r>
      <w:r>
        <w:rPr>
          <w:rFonts w:hint="eastAsia" w:ascii="Times New Roman" w:hAnsi="Times New Roman" w:cs="Times New Roman"/>
          <w:color w:val="auto"/>
          <w:sz w:val="24"/>
          <w:szCs w:val="24"/>
          <w:highlight w:val="none"/>
          <w:lang w:val="en-US" w:eastAsia="zh-CN"/>
        </w:rPr>
        <w:t>为“</w:t>
      </w:r>
      <w:r>
        <w:rPr>
          <w:rFonts w:hint="eastAsia" w:ascii="Times New Roman" w:hAnsi="Times New Roman" w:cs="Times New Roman"/>
          <w:b/>
          <w:bCs/>
          <w:color w:val="auto"/>
          <w:sz w:val="24"/>
          <w:szCs w:val="24"/>
          <w:highlight w:val="none"/>
          <w:u w:val="single"/>
          <w:lang w:val="en-US" w:eastAsia="zh-CN"/>
        </w:rPr>
        <w:t>淮龙</w:t>
      </w:r>
      <w:r>
        <w:rPr>
          <w:rFonts w:hint="eastAsia" w:ascii="Times New Roman" w:hAnsi="Times New Roman" w:cs="Times New Roman"/>
          <w:color w:val="auto"/>
          <w:sz w:val="24"/>
          <w:szCs w:val="24"/>
          <w:highlight w:val="none"/>
          <w:lang w:val="en-US" w:eastAsia="zh-CN"/>
        </w:rPr>
        <w:t>”品牌外，所供其他品牌</w:t>
      </w:r>
      <w:r>
        <w:rPr>
          <w:rFonts w:hint="eastAsia" w:ascii="Times New Roman" w:hAnsi="Times New Roman" w:eastAsia="宋体" w:cs="Times New Roman"/>
          <w:color w:val="auto"/>
          <w:sz w:val="24"/>
          <w:szCs w:val="24"/>
          <w:highlight w:val="none"/>
          <w:lang w:eastAsia="zh-Hans"/>
        </w:rPr>
        <w:t>矿渣粉</w:t>
      </w:r>
      <w:r>
        <w:rPr>
          <w:rFonts w:hint="eastAsia" w:ascii="Times New Roman" w:hAnsi="Times New Roman" w:cs="Times New Roman"/>
          <w:color w:val="auto"/>
          <w:sz w:val="24"/>
          <w:szCs w:val="24"/>
          <w:highlight w:val="none"/>
          <w:lang w:val="en-US" w:eastAsia="zh-CN"/>
        </w:rPr>
        <w:t>的结算单价与其所供品牌的网牌价无关。</w:t>
      </w:r>
    </w:p>
    <w:p>
      <w:pPr>
        <w:keepNext w:val="0"/>
        <w:keepLines w:val="0"/>
        <w:pageBreakBefore w:val="0"/>
        <w:widowControl w:val="0"/>
        <w:kinsoku/>
        <w:wordWrap/>
        <w:overflowPunct/>
        <w:topLinePunct w:val="0"/>
        <w:autoSpaceDE/>
        <w:autoSpaceDN/>
        <w:bidi w:val="0"/>
        <w:spacing w:line="346" w:lineRule="auto"/>
        <w:ind w:left="0" w:leftChars="0" w:firstLine="480" w:firstLineChars="200"/>
        <w:textAlignment w:val="auto"/>
        <w:rPr>
          <w:rFonts w:hint="default"/>
          <w:color w:val="auto"/>
          <w:highlight w:val="none"/>
          <w:lang w:eastAsia="zh-Hans"/>
        </w:rPr>
      </w:pPr>
      <w:r>
        <w:rPr>
          <w:rFonts w:hint="eastAsia" w:ascii="Times New Roman" w:hAnsi="Times New Roman" w:cs="Times New Roman"/>
          <w:b w:val="0"/>
          <w:bCs w:val="0"/>
          <w:color w:val="auto"/>
          <w:sz w:val="24"/>
          <w:szCs w:val="24"/>
          <w:highlight w:val="none"/>
          <w:lang w:val="en-US" w:eastAsia="zh-CN"/>
        </w:rPr>
        <w:t>3、</w:t>
      </w:r>
      <w:r>
        <w:rPr>
          <w:rFonts w:hint="default" w:ascii="Times New Roman" w:hAnsi="Times New Roman" w:eastAsia="宋体" w:cs="Times New Roman"/>
          <w:b w:val="0"/>
          <w:bCs w:val="0"/>
          <w:color w:val="auto"/>
          <w:sz w:val="24"/>
          <w:szCs w:val="24"/>
          <w:highlight w:val="none"/>
          <w:lang w:val="en-US" w:eastAsia="zh-CN"/>
        </w:rPr>
        <w:t>投标</w:t>
      </w:r>
      <w:r>
        <w:rPr>
          <w:rFonts w:hint="default" w:ascii="Times New Roman" w:hAnsi="Times New Roman" w:eastAsia="宋体" w:cs="Times New Roman"/>
          <w:b w:val="0"/>
          <w:bCs w:val="0"/>
          <w:color w:val="auto"/>
          <w:sz w:val="24"/>
          <w:szCs w:val="24"/>
          <w:highlight w:val="none"/>
        </w:rPr>
        <w:t>价格为送货到招标人工地</w:t>
      </w:r>
      <w:r>
        <w:rPr>
          <w:rFonts w:hint="default" w:ascii="Times New Roman" w:hAnsi="Times New Roman" w:eastAsia="宋体" w:cs="Times New Roman"/>
          <w:b w:val="0"/>
          <w:bCs w:val="0"/>
          <w:color w:val="auto"/>
          <w:sz w:val="24"/>
          <w:szCs w:val="24"/>
          <w:highlight w:val="none"/>
          <w:lang w:val="en-US" w:eastAsia="zh-CN"/>
        </w:rPr>
        <w:t>指定地点</w:t>
      </w:r>
      <w:r>
        <w:rPr>
          <w:rFonts w:hint="default" w:ascii="Times New Roman" w:hAnsi="Times New Roman" w:eastAsia="宋体" w:cs="Times New Roman"/>
          <w:b w:val="0"/>
          <w:bCs w:val="0"/>
          <w:color w:val="auto"/>
          <w:sz w:val="24"/>
          <w:szCs w:val="24"/>
          <w:highlight w:val="none"/>
        </w:rPr>
        <w:t>并卸货后的价格，报价中均包含但不限于货款、运输费、利润、税费</w:t>
      </w:r>
      <w:r>
        <w:rPr>
          <w:rFonts w:hint="default" w:ascii="Times New Roman" w:hAnsi="Times New Roman" w:eastAsia="宋体" w:cs="Times New Roman"/>
          <w:b w:val="0"/>
          <w:bCs w:val="0"/>
          <w:color w:val="auto"/>
          <w:sz w:val="24"/>
          <w:szCs w:val="24"/>
          <w:highlight w:val="none"/>
          <w:lang w:val="en-US" w:eastAsia="zh-CN"/>
        </w:rPr>
        <w:t>等一切费用</w:t>
      </w:r>
      <w:r>
        <w:rPr>
          <w:rFonts w:hint="default" w:ascii="Times New Roman" w:hAnsi="Times New Roman" w:eastAsia="宋体" w:cs="Times New Roman"/>
          <w:b w:val="0"/>
          <w:bCs w:val="0"/>
          <w:color w:val="auto"/>
          <w:sz w:val="24"/>
          <w:szCs w:val="24"/>
          <w:highlight w:val="none"/>
        </w:rPr>
        <w:t>，并包含货物装车、运输、配合（指定）卸货等全过程中的安全、保险、措施等费用以及如发生安全事故导致的损失和赔偿费用，提供税率为13%的增值税专用发票（税金由中标人承担，包含在</w:t>
      </w:r>
      <w:r>
        <w:rPr>
          <w:rFonts w:hint="default" w:ascii="Times New Roman" w:hAnsi="Times New Roman" w:eastAsia="宋体" w:cs="Times New Roman"/>
          <w:b w:val="0"/>
          <w:bCs w:val="0"/>
          <w:color w:val="auto"/>
          <w:sz w:val="24"/>
          <w:szCs w:val="24"/>
          <w:highlight w:val="none"/>
          <w:lang w:val="en-US" w:eastAsia="zh-CN"/>
        </w:rPr>
        <w:t>矿渣粉</w:t>
      </w:r>
      <w:r>
        <w:rPr>
          <w:rFonts w:hint="default" w:ascii="Times New Roman" w:hAnsi="Times New Roman" w:eastAsia="宋体" w:cs="Times New Roman"/>
          <w:b w:val="0"/>
          <w:bCs w:val="0"/>
          <w:color w:val="auto"/>
          <w:sz w:val="24"/>
          <w:szCs w:val="24"/>
          <w:highlight w:val="none"/>
        </w:rPr>
        <w:t>价格中），中标人</w:t>
      </w:r>
      <w:r>
        <w:rPr>
          <w:rFonts w:hint="default" w:ascii="Times New Roman" w:hAnsi="Times New Roman" w:eastAsia="宋体" w:cs="Times New Roman"/>
          <w:b w:val="0"/>
          <w:bCs w:val="0"/>
          <w:color w:val="auto"/>
          <w:sz w:val="24"/>
          <w:szCs w:val="24"/>
          <w:highlight w:val="none"/>
          <w:lang w:eastAsia="zh-Hans"/>
        </w:rPr>
        <w:t>不得以任何理由额外索取费用</w:t>
      </w:r>
      <w:r>
        <w:rPr>
          <w:rFonts w:hint="default" w:ascii="Times New Roman" w:hAnsi="Times New Roman" w:eastAsia="宋体" w:cs="Times New Roman"/>
          <w:b w:val="0"/>
          <w:bCs w:val="0"/>
          <w:color w:val="auto"/>
          <w:sz w:val="24"/>
          <w:szCs w:val="24"/>
          <w:highlight w:val="none"/>
        </w:rPr>
        <w:t>。以</w:t>
      </w:r>
      <w:r>
        <w:rPr>
          <w:rFonts w:hint="default" w:ascii="Times New Roman" w:hAnsi="Times New Roman" w:eastAsia="宋体" w:cs="Times New Roman"/>
          <w:b w:val="0"/>
          <w:bCs w:val="0"/>
          <w:color w:val="auto"/>
          <w:sz w:val="24"/>
          <w:szCs w:val="24"/>
          <w:highlight w:val="none"/>
          <w:lang w:eastAsia="zh-Hans"/>
        </w:rPr>
        <w:t>上述为暂定价格，双方按</w:t>
      </w:r>
      <w:r>
        <w:rPr>
          <w:rFonts w:hint="default" w:ascii="Times New Roman" w:hAnsi="Times New Roman" w:eastAsia="宋体" w:cs="Times New Roman"/>
          <w:b w:val="0"/>
          <w:bCs w:val="0"/>
          <w:color w:val="auto"/>
          <w:sz w:val="24"/>
          <w:szCs w:val="24"/>
          <w:highlight w:val="none"/>
        </w:rPr>
        <w:t>最终</w:t>
      </w:r>
      <w:r>
        <w:rPr>
          <w:rFonts w:hint="default" w:ascii="Times New Roman" w:hAnsi="Times New Roman" w:eastAsia="宋体" w:cs="Times New Roman"/>
          <w:b w:val="0"/>
          <w:bCs w:val="0"/>
          <w:color w:val="auto"/>
          <w:sz w:val="24"/>
          <w:szCs w:val="24"/>
          <w:highlight w:val="none"/>
          <w:lang w:eastAsia="zh-Hans"/>
        </w:rPr>
        <w:t>实际结算单价</w:t>
      </w:r>
      <w:r>
        <w:rPr>
          <w:rFonts w:hint="default" w:ascii="Times New Roman" w:hAnsi="Times New Roman" w:eastAsia="宋体" w:cs="Times New Roman"/>
          <w:b w:val="0"/>
          <w:bCs w:val="0"/>
          <w:color w:val="auto"/>
          <w:sz w:val="24"/>
          <w:szCs w:val="24"/>
          <w:highlight w:val="none"/>
        </w:rPr>
        <w:t>结算</w:t>
      </w:r>
      <w:r>
        <w:rPr>
          <w:rFonts w:hint="default" w:ascii="Times New Roman" w:hAnsi="Times New Roman" w:eastAsia="宋体" w:cs="Times New Roman"/>
          <w:b w:val="0"/>
          <w:bCs w:val="0"/>
          <w:color w:val="auto"/>
          <w:sz w:val="24"/>
          <w:szCs w:val="24"/>
          <w:highlight w:val="none"/>
          <w:lang w:eastAsia="zh-CN"/>
        </w:rPr>
        <w:t>。</w:t>
      </w:r>
    </w:p>
    <w:p>
      <w:pPr>
        <w:keepNext w:val="0"/>
        <w:keepLines w:val="0"/>
        <w:pageBreakBefore w:val="0"/>
        <w:widowControl w:val="0"/>
        <w:shd w:val="clear" w:color="auto" w:fill="FFFFFF"/>
        <w:kinsoku/>
        <w:wordWrap/>
        <w:overflowPunct/>
        <w:topLinePunct w:val="0"/>
        <w:autoSpaceDE/>
        <w:autoSpaceDN/>
        <w:bidi w:val="0"/>
        <w:spacing w:line="346"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CN"/>
        </w:rPr>
        <w:t>4</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highlight w:val="none"/>
          <w:lang w:val="en-US" w:eastAsia="zh-CN"/>
        </w:rPr>
        <w:t>供方根据项目部矿渣粉需求计划进行供货，</w:t>
      </w:r>
      <w:r>
        <w:rPr>
          <w:rFonts w:hint="default" w:ascii="Times New Roman" w:hAnsi="Times New Roman" w:eastAsia="宋体" w:cs="Times New Roman"/>
          <w:color w:val="auto"/>
          <w:sz w:val="24"/>
          <w:szCs w:val="24"/>
          <w:highlight w:val="none"/>
          <w:lang w:eastAsia="zh-Hans"/>
        </w:rPr>
        <w:t>结算数量以甲方在工地收货现场过磅后实际收到的</w:t>
      </w:r>
      <w:r>
        <w:rPr>
          <w:rFonts w:hint="default" w:ascii="Times New Roman" w:hAnsi="Times New Roman" w:eastAsia="宋体" w:cs="Times New Roman"/>
          <w:color w:val="auto"/>
          <w:sz w:val="24"/>
          <w:szCs w:val="24"/>
          <w:highlight w:val="none"/>
          <w:lang w:val="en-US" w:eastAsia="zh-CN"/>
        </w:rPr>
        <w:t>矿渣粉</w:t>
      </w:r>
      <w:r>
        <w:rPr>
          <w:rFonts w:hint="default" w:ascii="Times New Roman" w:hAnsi="Times New Roman" w:eastAsia="宋体" w:cs="Times New Roman"/>
          <w:color w:val="auto"/>
          <w:sz w:val="24"/>
          <w:szCs w:val="24"/>
          <w:highlight w:val="none"/>
          <w:lang w:eastAsia="zh-Hans"/>
        </w:rPr>
        <w:t>数量为准。</w:t>
      </w:r>
    </w:p>
    <w:p>
      <w:pPr>
        <w:keepNext w:val="0"/>
        <w:keepLines w:val="0"/>
        <w:pageBreakBefore w:val="0"/>
        <w:widowControl w:val="0"/>
        <w:shd w:val="clear" w:color="auto" w:fill="FFFFFF"/>
        <w:kinsoku/>
        <w:wordWrap/>
        <w:overflowPunct/>
        <w:topLinePunct w:val="0"/>
        <w:autoSpaceDE/>
        <w:autoSpaceDN/>
        <w:bidi w:val="0"/>
        <w:spacing w:line="346"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eastAsia="zh-Hans"/>
        </w:rPr>
        <w:t>、</w:t>
      </w:r>
      <w:r>
        <w:rPr>
          <w:rFonts w:hint="default" w:ascii="Times New Roman" w:hAnsi="Times New Roman" w:eastAsia="宋体" w:cs="Times New Roman"/>
          <w:color w:val="auto"/>
          <w:sz w:val="24"/>
          <w:szCs w:val="24"/>
          <w:highlight w:val="none"/>
          <w:lang w:val="en-US" w:eastAsia="zh-CN"/>
        </w:rPr>
        <w:t>矿渣粉</w:t>
      </w:r>
      <w:r>
        <w:rPr>
          <w:rFonts w:hint="default" w:ascii="Times New Roman" w:hAnsi="Times New Roman" w:eastAsia="宋体" w:cs="Times New Roman"/>
          <w:color w:val="auto"/>
          <w:sz w:val="24"/>
          <w:szCs w:val="24"/>
          <w:highlight w:val="none"/>
          <w:lang w:eastAsia="zh-Hans"/>
        </w:rPr>
        <w:t>必须符合《用于水泥、砂浆和混凝土中的粒化高炉矿渣粉》</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GB/T 18046-2017</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eastAsia="zh-Hans"/>
        </w:rPr>
        <w:t>标准及相关规范要求。合同签订后有最新标准的，自动执行最新标准。供应过程中严格要求</w:t>
      </w:r>
      <w:r>
        <w:rPr>
          <w:rFonts w:hint="default" w:ascii="Times New Roman" w:hAnsi="Times New Roman" w:eastAsia="宋体" w:cs="Times New Roman"/>
          <w:color w:val="auto"/>
          <w:sz w:val="24"/>
          <w:szCs w:val="24"/>
          <w:highlight w:val="none"/>
          <w:lang w:val="en-US" w:eastAsia="zh-CN"/>
        </w:rPr>
        <w:t>矿渣粉质量</w:t>
      </w:r>
      <w:r>
        <w:rPr>
          <w:rFonts w:hint="default" w:ascii="Times New Roman" w:hAnsi="Times New Roman" w:eastAsia="宋体" w:cs="Times New Roman"/>
          <w:color w:val="auto"/>
          <w:sz w:val="24"/>
          <w:szCs w:val="24"/>
          <w:highlight w:val="none"/>
          <w:lang w:eastAsia="zh-Hans"/>
        </w:rPr>
        <w:t>，如若供应过程中项目部查出供应商</w:t>
      </w:r>
      <w:r>
        <w:rPr>
          <w:rFonts w:hint="default" w:ascii="Times New Roman" w:hAnsi="Times New Roman" w:eastAsia="宋体" w:cs="Times New Roman"/>
          <w:color w:val="auto"/>
          <w:sz w:val="24"/>
          <w:szCs w:val="24"/>
          <w:highlight w:val="none"/>
          <w:lang w:val="en-US" w:eastAsia="zh-CN"/>
        </w:rPr>
        <w:t>以次充好的，</w:t>
      </w:r>
      <w:r>
        <w:rPr>
          <w:rFonts w:hint="default" w:ascii="Times New Roman" w:hAnsi="Times New Roman" w:eastAsia="宋体" w:cs="Times New Roman"/>
          <w:color w:val="auto"/>
          <w:sz w:val="24"/>
          <w:szCs w:val="24"/>
          <w:highlight w:val="none"/>
          <w:lang w:eastAsia="zh-Hans"/>
        </w:rPr>
        <w:t>项目部将</w:t>
      </w:r>
      <w:r>
        <w:rPr>
          <w:rFonts w:hint="default" w:ascii="Times New Roman" w:hAnsi="Times New Roman" w:eastAsia="宋体" w:cs="Times New Roman"/>
          <w:color w:val="auto"/>
          <w:sz w:val="24"/>
          <w:szCs w:val="24"/>
          <w:highlight w:val="none"/>
          <w:lang w:val="en-US" w:eastAsia="zh-CN"/>
        </w:rPr>
        <w:t>没收其履约保证金</w:t>
      </w:r>
      <w:r>
        <w:rPr>
          <w:rFonts w:hint="default" w:ascii="Times New Roman" w:hAnsi="Times New Roman" w:eastAsia="宋体" w:cs="Times New Roman"/>
          <w:color w:val="auto"/>
          <w:sz w:val="24"/>
          <w:szCs w:val="24"/>
          <w:highlight w:val="none"/>
          <w:lang w:eastAsia="zh-Hans"/>
        </w:rPr>
        <w:t>。造成项目部相关损失的（</w:t>
      </w:r>
      <w:r>
        <w:rPr>
          <w:rFonts w:hint="eastAsia" w:ascii="Times New Roman" w:hAnsi="Times New Roman" w:cs="Times New Roman"/>
          <w:color w:val="auto"/>
          <w:sz w:val="24"/>
          <w:szCs w:val="24"/>
          <w:highlight w:val="none"/>
          <w:lang w:val="en-US" w:eastAsia="zh-CN"/>
        </w:rPr>
        <w:t>包括但</w:t>
      </w:r>
      <w:r>
        <w:rPr>
          <w:rFonts w:hint="eastAsia" w:ascii="Times New Roman" w:hAnsi="Times New Roman" w:eastAsia="宋体"/>
          <w:color w:val="auto"/>
          <w:sz w:val="24"/>
          <w:szCs w:val="24"/>
          <w:highlight w:val="none"/>
          <w:lang w:val="en-US" w:eastAsia="zh-CN"/>
        </w:rPr>
        <w:t>不限于工程产品报废、返工返修、工期延误、鉴定费、律师费、诉讼费、差旅费</w:t>
      </w:r>
      <w:r>
        <w:rPr>
          <w:rFonts w:hint="default" w:ascii="Times New Roman" w:hAnsi="Times New Roman" w:eastAsia="宋体"/>
          <w:color w:val="auto"/>
          <w:sz w:val="24"/>
          <w:szCs w:val="24"/>
          <w:highlight w:val="none"/>
          <w:lang w:val="en-US" w:eastAsia="zh-Hans"/>
        </w:rPr>
        <w:t>等</w:t>
      </w:r>
      <w:r>
        <w:rPr>
          <w:rFonts w:hint="default" w:ascii="Times New Roman" w:hAnsi="Times New Roman" w:eastAsia="宋体"/>
          <w:color w:val="auto"/>
          <w:sz w:val="24"/>
          <w:szCs w:val="24"/>
          <w:highlight w:val="none"/>
          <w:lang w:val="en-US" w:eastAsia="zh-CN"/>
        </w:rPr>
        <w:t>费用和</w:t>
      </w:r>
      <w:r>
        <w:rPr>
          <w:rFonts w:hint="default" w:ascii="Times New Roman" w:hAnsi="Times New Roman" w:eastAsia="宋体"/>
          <w:color w:val="auto"/>
          <w:sz w:val="24"/>
          <w:szCs w:val="24"/>
          <w:highlight w:val="none"/>
          <w:lang w:val="en-US" w:eastAsia="zh-Hans"/>
        </w:rPr>
        <w:t>损失</w:t>
      </w:r>
      <w:r>
        <w:rPr>
          <w:rFonts w:hint="default" w:ascii="Times New Roman" w:hAnsi="Times New Roman" w:eastAsia="宋体" w:cs="Times New Roman"/>
          <w:color w:val="auto"/>
          <w:sz w:val="24"/>
          <w:szCs w:val="24"/>
          <w:highlight w:val="none"/>
          <w:lang w:eastAsia="zh-Hans"/>
        </w:rPr>
        <w:t>），负责赔偿相关损失，并承担相关责任。</w:t>
      </w:r>
    </w:p>
    <w:p>
      <w:pPr>
        <w:keepNext w:val="0"/>
        <w:keepLines w:val="0"/>
        <w:pageBreakBefore w:val="0"/>
        <w:widowControl w:val="0"/>
        <w:shd w:val="clear" w:color="auto" w:fill="FFFFFF"/>
        <w:kinsoku/>
        <w:wordWrap/>
        <w:overflowPunct/>
        <w:topLinePunct w:val="0"/>
        <w:autoSpaceDE/>
        <w:autoSpaceDN/>
        <w:bidi w:val="0"/>
        <w:spacing w:line="346" w:lineRule="auto"/>
        <w:ind w:firstLine="571" w:firstLineChars="238"/>
        <w:textAlignment w:val="auto"/>
        <w:rPr>
          <w:rFonts w:hint="default" w:ascii="Times New Roman" w:hAnsi="Times New Roman" w:eastAsia="宋体" w:cs="Times New Roman"/>
          <w:color w:val="auto"/>
          <w:sz w:val="24"/>
          <w:szCs w:val="24"/>
          <w:highlight w:val="none"/>
          <w:lang w:eastAsia="zh-Hans"/>
        </w:rPr>
      </w:pPr>
      <w:r>
        <w:rPr>
          <w:rFonts w:hint="eastAsia" w:ascii="Times New Roman" w:hAnsi="Times New Roman"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eastAsia="zh-Hans"/>
        </w:rPr>
        <w:t>、供货时间：</w:t>
      </w:r>
      <w:r>
        <w:rPr>
          <w:rFonts w:hint="eastAsia" w:ascii="宋体" w:hAnsi="宋体" w:eastAsia="宋体" w:cs="宋体"/>
          <w:color w:val="auto"/>
          <w:sz w:val="24"/>
          <w:szCs w:val="24"/>
          <w:highlight w:val="none"/>
          <w:lang w:eastAsia="zh-Hans"/>
        </w:rPr>
        <w:t>预计从</w:t>
      </w:r>
      <w:r>
        <w:rPr>
          <w:rFonts w:hint="eastAsia" w:ascii="宋体" w:hAnsi="宋体" w:cs="宋体"/>
          <w:color w:val="auto"/>
          <w:sz w:val="24"/>
          <w:szCs w:val="24"/>
          <w:highlight w:val="none"/>
          <w:lang w:eastAsia="zh-CN"/>
        </w:rPr>
        <w:t>2025年6月1日至2026年5月31日</w:t>
      </w:r>
      <w:r>
        <w:rPr>
          <w:rFonts w:hint="default" w:ascii="Times New Roman" w:hAnsi="Times New Roman" w:eastAsia="宋体" w:cs="Times New Roman"/>
          <w:color w:val="auto"/>
          <w:sz w:val="24"/>
          <w:szCs w:val="24"/>
          <w:highlight w:val="none"/>
          <w:lang w:eastAsia="zh-Hans"/>
        </w:rPr>
        <w:t>，具体供货开始和结束期限以项目部根据工期计划提前3天出具</w:t>
      </w:r>
      <w:r>
        <w:rPr>
          <w:rFonts w:hint="eastAsia" w:ascii="宋体" w:hAnsi="宋体" w:eastAsia="宋体" w:cs="宋体"/>
          <w:color w:val="auto"/>
          <w:sz w:val="24"/>
          <w:szCs w:val="24"/>
          <w:highlight w:val="none"/>
          <w:lang w:eastAsia="zh-Hans"/>
        </w:rPr>
        <w:t>的“订货通知单”通知</w:t>
      </w:r>
      <w:r>
        <w:rPr>
          <w:rFonts w:hint="default" w:ascii="Times New Roman" w:hAnsi="Times New Roman" w:eastAsia="宋体" w:cs="Times New Roman"/>
          <w:color w:val="auto"/>
          <w:sz w:val="24"/>
          <w:szCs w:val="24"/>
          <w:highlight w:val="none"/>
          <w:lang w:eastAsia="zh-Hans"/>
        </w:rPr>
        <w:t>为准，</w:t>
      </w:r>
      <w:r>
        <w:rPr>
          <w:rFonts w:hint="default" w:ascii="Times New Roman" w:hAnsi="Times New Roman" w:eastAsia="宋体" w:cs="Times New Roman"/>
          <w:color w:val="auto"/>
          <w:sz w:val="24"/>
          <w:szCs w:val="24"/>
          <w:highlight w:val="none"/>
          <w:lang w:val="en-US" w:eastAsia="zh-CN"/>
        </w:rPr>
        <w:t>矿渣粉</w:t>
      </w:r>
      <w:r>
        <w:rPr>
          <w:rFonts w:hint="default" w:ascii="Times New Roman" w:hAnsi="Times New Roman" w:eastAsia="宋体" w:cs="Times New Roman"/>
          <w:color w:val="auto"/>
          <w:sz w:val="24"/>
          <w:szCs w:val="24"/>
          <w:highlight w:val="none"/>
          <w:lang w:eastAsia="zh-Hans"/>
        </w:rPr>
        <w:t>用量高峰时需</w:t>
      </w:r>
      <w:r>
        <w:rPr>
          <w:rFonts w:hint="default" w:ascii="Times New Roman" w:hAnsi="Times New Roman" w:eastAsia="宋体" w:cs="Times New Roman"/>
          <w:color w:val="auto"/>
          <w:sz w:val="24"/>
          <w:szCs w:val="24"/>
          <w:highlight w:val="none"/>
        </w:rPr>
        <w:t>24小时随时供货，急需货时不到货</w:t>
      </w:r>
      <w:r>
        <w:rPr>
          <w:rFonts w:hint="default" w:ascii="Times New Roman" w:hAnsi="Times New Roman" w:eastAsia="宋体" w:cs="Times New Roman"/>
          <w:color w:val="auto"/>
          <w:sz w:val="24"/>
          <w:szCs w:val="24"/>
          <w:highlight w:val="none"/>
          <w:lang w:val="en-US" w:eastAsia="zh-CN"/>
        </w:rPr>
        <w:t>供货方每次支付违约金</w:t>
      </w:r>
      <w:r>
        <w:rPr>
          <w:rFonts w:hint="default" w:ascii="Times New Roman" w:hAnsi="Times New Roman" w:eastAsia="宋体" w:cs="Times New Roman"/>
          <w:color w:val="auto"/>
          <w:sz w:val="24"/>
          <w:szCs w:val="24"/>
          <w:highlight w:val="none"/>
        </w:rPr>
        <w:t>5000元</w:t>
      </w:r>
      <w:r>
        <w:rPr>
          <w:rFonts w:hint="default" w:ascii="Times New Roman" w:hAnsi="Times New Roman" w:eastAsia="宋体" w:cs="Times New Roman"/>
          <w:color w:val="auto"/>
          <w:sz w:val="24"/>
          <w:szCs w:val="24"/>
          <w:highlight w:val="none"/>
          <w:lang w:eastAsia="zh-Hans"/>
        </w:rPr>
        <w:t>。</w:t>
      </w:r>
    </w:p>
    <w:p>
      <w:pPr>
        <w:keepNext w:val="0"/>
        <w:keepLines w:val="0"/>
        <w:pageBreakBefore w:val="0"/>
        <w:widowControl w:val="0"/>
        <w:shd w:val="clear" w:color="auto" w:fill="FFFFFF"/>
        <w:kinsoku/>
        <w:wordWrap/>
        <w:overflowPunct/>
        <w:topLinePunct w:val="0"/>
        <w:autoSpaceDE/>
        <w:autoSpaceDN/>
        <w:bidi w:val="0"/>
        <w:spacing w:line="346" w:lineRule="auto"/>
        <w:ind w:firstLine="571" w:firstLineChars="238"/>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7</w:t>
      </w:r>
      <w:r>
        <w:rPr>
          <w:rFonts w:hint="default" w:ascii="Times New Roman" w:hAnsi="Times New Roman" w:eastAsia="宋体" w:cs="Times New Roman"/>
          <w:color w:val="auto"/>
          <w:sz w:val="24"/>
          <w:szCs w:val="24"/>
          <w:highlight w:val="none"/>
          <w:lang w:eastAsia="zh-Hans"/>
        </w:rPr>
        <w:t>、送货地点：</w:t>
      </w:r>
      <w:r>
        <w:rPr>
          <w:rFonts w:hint="default" w:ascii="Times New Roman" w:hAnsi="Times New Roman" w:eastAsia="宋体" w:cs="Times New Roman"/>
          <w:color w:val="auto"/>
          <w:sz w:val="24"/>
          <w:szCs w:val="24"/>
          <w:highlight w:val="none"/>
          <w:lang w:val="en-US" w:eastAsia="zh-Hans"/>
        </w:rPr>
        <w:t>江苏省水利建设工程有限公司</w:t>
      </w:r>
      <w:r>
        <w:rPr>
          <w:rFonts w:hint="eastAsia" w:ascii="Times New Roman" w:hAnsi="Times New Roman" w:cs="Times New Roman"/>
          <w:color w:val="auto"/>
          <w:sz w:val="24"/>
          <w:szCs w:val="24"/>
          <w:highlight w:val="none"/>
          <w:lang w:val="en-US" w:eastAsia="zh-CN"/>
        </w:rPr>
        <w:t>蒋坝船闸改建工程</w:t>
      </w:r>
      <w:r>
        <w:rPr>
          <w:rFonts w:hint="default" w:ascii="Times New Roman" w:hAnsi="Times New Roman" w:eastAsia="宋体" w:cs="Times New Roman"/>
          <w:color w:val="auto"/>
          <w:sz w:val="24"/>
          <w:szCs w:val="24"/>
          <w:highlight w:val="none"/>
          <w:lang w:val="en-US" w:eastAsia="zh-Hans"/>
        </w:rPr>
        <w:t>土建施工及设备安装施工现场</w:t>
      </w:r>
      <w:r>
        <w:rPr>
          <w:rFonts w:hint="default" w:ascii="Times New Roman" w:hAnsi="Times New Roman" w:eastAsia="宋体" w:cs="Times New Roman"/>
          <w:color w:val="auto"/>
          <w:sz w:val="24"/>
          <w:szCs w:val="24"/>
          <w:highlight w:val="none"/>
          <w:lang w:val="en-US" w:eastAsia="zh-CN"/>
        </w:rPr>
        <w:t>搅拌站（</w:t>
      </w:r>
      <w:r>
        <w:rPr>
          <w:rFonts w:hint="eastAsia" w:ascii="Times New Roman" w:hAnsi="Times New Roman" w:cs="Times New Roman"/>
          <w:color w:val="auto"/>
          <w:sz w:val="24"/>
          <w:szCs w:val="24"/>
          <w:highlight w:val="none"/>
          <w:lang w:val="en-US" w:eastAsia="zh-CN"/>
        </w:rPr>
        <w:t>江苏省淮安市洪泽区境内</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送货时同时提供出厂合格证明及出厂提货过磅单等。</w:t>
      </w:r>
    </w:p>
    <w:p>
      <w:pPr>
        <w:keepNext w:val="0"/>
        <w:keepLines w:val="0"/>
        <w:pageBreakBefore w:val="0"/>
        <w:widowControl w:val="0"/>
        <w:kinsoku/>
        <w:wordWrap/>
        <w:overflowPunct/>
        <w:topLinePunct w:val="0"/>
        <w:autoSpaceDE/>
        <w:autoSpaceDN/>
        <w:bidi w:val="0"/>
        <w:adjustRightInd w:val="0"/>
        <w:snapToGrid w:val="0"/>
        <w:spacing w:line="346" w:lineRule="auto"/>
        <w:ind w:firstLine="571" w:firstLineChars="238"/>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中标人</w:t>
      </w:r>
      <w:r>
        <w:rPr>
          <w:rFonts w:hint="default" w:ascii="Times New Roman" w:hAnsi="Times New Roman" w:eastAsia="宋体" w:cs="Times New Roman"/>
          <w:color w:val="auto"/>
          <w:sz w:val="24"/>
          <w:szCs w:val="24"/>
          <w:highlight w:val="none"/>
          <w:lang w:val="en-US" w:eastAsia="zh-CN"/>
        </w:rPr>
        <w:t>需派专人为项目部提供7</w:t>
      </w:r>
      <w:r>
        <w:rPr>
          <w:rFonts w:hint="eastAsia"/>
          <w:color w:val="auto"/>
          <w:szCs w:val="21"/>
          <w:highlight w:val="none"/>
          <w:lang w:eastAsia="zh-CN"/>
        </w:rPr>
        <w:t>×</w:t>
      </w:r>
      <w:r>
        <w:rPr>
          <w:rFonts w:hint="default" w:ascii="Times New Roman" w:hAnsi="Times New Roman" w:eastAsia="宋体" w:cs="Times New Roman"/>
          <w:color w:val="auto"/>
          <w:sz w:val="24"/>
          <w:szCs w:val="24"/>
          <w:highlight w:val="none"/>
          <w:lang w:val="en-US" w:eastAsia="zh-CN"/>
        </w:rPr>
        <w:t>24小时的服务，包括但不限于工程项目部供货计划的接收、供货的协调、矿渣粉收货签单的核对、与项目部办理结算等。提供服务人员须在半小时内能赶到施工现场。人员费用包含在投标报价中。</w:t>
      </w:r>
    </w:p>
    <w:p>
      <w:pPr>
        <w:pStyle w:val="21"/>
        <w:keepNext w:val="0"/>
        <w:keepLines w:val="0"/>
        <w:pageBreakBefore w:val="0"/>
        <w:widowControl w:val="0"/>
        <w:kinsoku/>
        <w:wordWrap/>
        <w:overflowPunct/>
        <w:topLinePunct w:val="0"/>
        <w:autoSpaceDE/>
        <w:autoSpaceDN/>
        <w:bidi w:val="0"/>
        <w:spacing w:line="346" w:lineRule="auto"/>
        <w:ind w:firstLine="420" w:firstLineChars="0"/>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六、结算和付款方式</w:t>
      </w:r>
    </w:p>
    <w:p>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outlineLvl w:val="2"/>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1</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Hans"/>
        </w:rPr>
        <w:t>结算依据</w:t>
      </w:r>
    </w:p>
    <w:p>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以</w:t>
      </w:r>
      <w:r>
        <w:rPr>
          <w:rFonts w:hint="default" w:ascii="Times New Roman" w:hAnsi="Times New Roman" w:eastAsia="宋体" w:cs="Times New Roman"/>
          <w:color w:val="auto"/>
          <w:sz w:val="24"/>
          <w:szCs w:val="24"/>
          <w:highlight w:val="none"/>
        </w:rPr>
        <w:t>招标人</w:t>
      </w:r>
      <w:r>
        <w:rPr>
          <w:rFonts w:hint="default" w:ascii="Times New Roman" w:hAnsi="Times New Roman" w:eastAsia="宋体" w:cs="Times New Roman"/>
          <w:color w:val="auto"/>
          <w:sz w:val="24"/>
          <w:szCs w:val="24"/>
          <w:highlight w:val="none"/>
          <w:lang w:eastAsia="zh-Hans"/>
        </w:rPr>
        <w:t>指派的人员在工地现场经过磅后签认的</w:t>
      </w:r>
      <w:r>
        <w:rPr>
          <w:rFonts w:hint="default" w:ascii="Times New Roman" w:hAnsi="Times New Roman" w:eastAsia="宋体" w:cs="Times New Roman"/>
          <w:color w:val="auto"/>
          <w:sz w:val="24"/>
          <w:szCs w:val="24"/>
          <w:highlight w:val="none"/>
          <w:lang w:val="en-US" w:eastAsia="zh-CN"/>
        </w:rPr>
        <w:t>矿渣粉</w:t>
      </w:r>
      <w:r>
        <w:rPr>
          <w:rFonts w:hint="default" w:ascii="Times New Roman" w:hAnsi="Times New Roman" w:eastAsia="宋体" w:cs="Times New Roman"/>
          <w:color w:val="auto"/>
          <w:sz w:val="24"/>
          <w:szCs w:val="24"/>
          <w:highlight w:val="none"/>
          <w:lang w:eastAsia="zh-Hans"/>
        </w:rPr>
        <w:t>送货签收单数量结合相应单价作为结算依据，非有效授权人签署的签收单一律无效。</w:t>
      </w:r>
    </w:p>
    <w:p>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outlineLvl w:val="2"/>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Hans"/>
        </w:rPr>
        <w:t>结算方式</w:t>
      </w:r>
      <w:bookmarkStart w:id="4" w:name="_Hlk96449590"/>
    </w:p>
    <w:bookmarkEnd w:id="4"/>
    <w:p>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按月结算</w:t>
      </w: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供货</w:t>
      </w:r>
      <w:r>
        <w:rPr>
          <w:rFonts w:hint="default" w:ascii="Times New Roman" w:hAnsi="Times New Roman" w:eastAsia="宋体" w:cs="Times New Roman"/>
          <w:color w:val="auto"/>
          <w:sz w:val="24"/>
          <w:szCs w:val="24"/>
          <w:highlight w:val="none"/>
          <w:lang w:eastAsia="zh-Hans"/>
        </w:rPr>
        <w:t>方在每月10日前与</w:t>
      </w:r>
      <w:r>
        <w:rPr>
          <w:rFonts w:hint="eastAsia" w:ascii="Times New Roman" w:hAnsi="Times New Roman" w:cs="Times New Roman"/>
          <w:color w:val="auto"/>
          <w:sz w:val="24"/>
          <w:szCs w:val="24"/>
          <w:highlight w:val="none"/>
          <w:lang w:val="en-US" w:eastAsia="zh-CN"/>
        </w:rPr>
        <w:t>招标人项目部</w:t>
      </w:r>
      <w:r>
        <w:rPr>
          <w:rFonts w:hint="default" w:ascii="Times New Roman" w:hAnsi="Times New Roman" w:eastAsia="宋体" w:cs="Times New Roman"/>
          <w:color w:val="auto"/>
          <w:sz w:val="24"/>
          <w:szCs w:val="24"/>
          <w:highlight w:val="none"/>
          <w:lang w:eastAsia="zh-Hans"/>
        </w:rPr>
        <w:t>核对上月所供</w:t>
      </w:r>
      <w:r>
        <w:rPr>
          <w:rFonts w:hint="eastAsia" w:ascii="Times New Roman" w:hAnsi="Times New Roman" w:cs="Times New Roman"/>
          <w:color w:val="auto"/>
          <w:sz w:val="24"/>
          <w:szCs w:val="24"/>
          <w:highlight w:val="none"/>
          <w:lang w:eastAsia="zh-CN"/>
        </w:rPr>
        <w:t>矿渣粉</w:t>
      </w:r>
      <w:r>
        <w:rPr>
          <w:rFonts w:hint="default" w:ascii="Times New Roman" w:hAnsi="Times New Roman" w:eastAsia="宋体" w:cs="Times New Roman"/>
          <w:color w:val="auto"/>
          <w:sz w:val="24"/>
          <w:szCs w:val="24"/>
          <w:highlight w:val="none"/>
          <w:lang w:eastAsia="zh-Hans"/>
        </w:rPr>
        <w:t>数量及货款，</w:t>
      </w:r>
      <w:r>
        <w:rPr>
          <w:rFonts w:hint="eastAsia" w:ascii="Times New Roman" w:hAnsi="Times New Roman" w:cs="Times New Roman"/>
          <w:color w:val="auto"/>
          <w:sz w:val="24"/>
          <w:szCs w:val="24"/>
          <w:highlight w:val="none"/>
          <w:lang w:val="en-US" w:eastAsia="zh-CN"/>
        </w:rPr>
        <w:t>招标人项目部</w:t>
      </w:r>
      <w:r>
        <w:rPr>
          <w:rFonts w:hint="default" w:ascii="Times New Roman" w:hAnsi="Times New Roman" w:eastAsia="宋体" w:cs="Times New Roman"/>
          <w:color w:val="auto"/>
          <w:sz w:val="24"/>
          <w:szCs w:val="24"/>
          <w:highlight w:val="none"/>
          <w:lang w:eastAsia="zh-Hans"/>
        </w:rPr>
        <w:t>凭</w:t>
      </w:r>
      <w:r>
        <w:rPr>
          <w:rFonts w:hint="eastAsia" w:ascii="Times New Roman" w:hAnsi="Times New Roman" w:cs="Times New Roman"/>
          <w:color w:val="auto"/>
          <w:sz w:val="24"/>
          <w:szCs w:val="24"/>
          <w:highlight w:val="none"/>
          <w:lang w:val="en-US" w:eastAsia="zh-CN"/>
        </w:rPr>
        <w:t>供货</w:t>
      </w:r>
      <w:r>
        <w:rPr>
          <w:rFonts w:hint="default" w:ascii="Times New Roman" w:hAnsi="Times New Roman" w:eastAsia="宋体" w:cs="Times New Roman"/>
          <w:color w:val="auto"/>
          <w:sz w:val="24"/>
          <w:szCs w:val="24"/>
          <w:highlight w:val="none"/>
          <w:lang w:eastAsia="zh-Hans"/>
        </w:rPr>
        <w:t>方开具的增值税专用发票及经双方核对一致的签收单进行结算，逾期未提交核对的签收单视同未发生。合同供货完成后进行最终结算，该最终结算除双方签字并加盖公章外，必须报</w:t>
      </w:r>
      <w:r>
        <w:rPr>
          <w:rFonts w:hint="eastAsia" w:ascii="Times New Roman" w:hAnsi="Times New Roman" w:cs="Times New Roman"/>
          <w:color w:val="auto"/>
          <w:sz w:val="24"/>
          <w:szCs w:val="24"/>
          <w:highlight w:val="none"/>
          <w:lang w:val="en-US" w:eastAsia="zh-CN"/>
        </w:rPr>
        <w:t>招标人项目部所属</w:t>
      </w:r>
      <w:r>
        <w:rPr>
          <w:rFonts w:hint="default" w:ascii="Times New Roman" w:hAnsi="Times New Roman" w:eastAsia="宋体" w:cs="Times New Roman"/>
          <w:color w:val="auto"/>
          <w:sz w:val="24"/>
          <w:szCs w:val="24"/>
          <w:highlight w:val="none"/>
          <w:lang w:eastAsia="zh-Hans"/>
        </w:rPr>
        <w:t>分公司</w:t>
      </w:r>
      <w:r>
        <w:rPr>
          <w:rFonts w:hint="eastAsia" w:ascii="Times New Roman" w:hAnsi="Times New Roman" w:cs="Times New Roman"/>
          <w:color w:val="auto"/>
          <w:sz w:val="24"/>
          <w:szCs w:val="24"/>
          <w:highlight w:val="none"/>
          <w:u w:val="none"/>
          <w:lang w:val="en-US" w:eastAsia="zh-CN"/>
        </w:rPr>
        <w:t>相关人员</w:t>
      </w:r>
      <w:r>
        <w:rPr>
          <w:rFonts w:hint="default" w:ascii="Times New Roman" w:hAnsi="Times New Roman" w:eastAsia="宋体" w:cs="Times New Roman"/>
          <w:color w:val="auto"/>
          <w:sz w:val="24"/>
          <w:szCs w:val="24"/>
          <w:highlight w:val="none"/>
          <w:lang w:eastAsia="zh-Hans"/>
        </w:rPr>
        <w:t>审批后方为有效。</w:t>
      </w:r>
    </w:p>
    <w:p>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outlineLvl w:val="2"/>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3</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Hans"/>
        </w:rPr>
        <w:t>付款方式</w:t>
      </w:r>
    </w:p>
    <w:p>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采购无预付款，货物运送到招标人项目施工现场经业主、监理验收合格后，双方办理结算手续，供货方同时提供已结算货款等额的税率为13%的增值税专用发票、质量证明书等资料后10个工作日内，付至已结算货款的90%；余款在</w:t>
      </w:r>
      <w:r>
        <w:rPr>
          <w:rFonts w:hint="eastAsia" w:ascii="Times New Roman" w:hAnsi="Times New Roman" w:cs="Times New Roman"/>
          <w:color w:val="auto"/>
          <w:sz w:val="24"/>
          <w:szCs w:val="24"/>
          <w:highlight w:val="none"/>
          <w:lang w:val="en-US" w:eastAsia="zh-CN"/>
        </w:rPr>
        <w:t>材料</w:t>
      </w:r>
      <w:r>
        <w:rPr>
          <w:rFonts w:hint="default" w:ascii="Times New Roman" w:hAnsi="Times New Roman" w:eastAsia="宋体" w:cs="Times New Roman"/>
          <w:color w:val="auto"/>
          <w:sz w:val="24"/>
          <w:szCs w:val="24"/>
          <w:highlight w:val="none"/>
        </w:rPr>
        <w:t>检测合格后45天内付清。支付款项前，供货方须按付款额开具并加盖财务专用章的收款收据。</w:t>
      </w:r>
    </w:p>
    <w:p>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七、招标文件的澄清</w:t>
      </w:r>
    </w:p>
    <w:p>
      <w:pPr>
        <w:keepNext w:val="0"/>
        <w:keepLines w:val="0"/>
        <w:pageBreakBefore w:val="0"/>
        <w:widowControl w:val="0"/>
        <w:shd w:val="clear" w:color="auto" w:fill="FFFFFF"/>
        <w:kinsoku/>
        <w:wordWrap/>
        <w:overflowPunct/>
        <w:topLinePunct w:val="0"/>
        <w:autoSpaceDE/>
        <w:autoSpaceDN/>
        <w:bidi w:val="0"/>
        <w:spacing w:line="346" w:lineRule="auto"/>
        <w:ind w:firstLine="480" w:firstLineChars="200"/>
        <w:textAlignment w:val="auto"/>
        <w:rPr>
          <w:rFonts w:hint="default" w:ascii="Times New Roman" w:hAnsi="Times New Roman" w:eastAsia="宋体" w:cs="Times New Roman"/>
          <w:color w:val="auto"/>
          <w:sz w:val="24"/>
          <w:szCs w:val="24"/>
          <w:highlight w:val="none"/>
          <w:lang w:eastAsia="zh-Hans"/>
        </w:rPr>
      </w:pPr>
      <w:r>
        <w:rPr>
          <w:rFonts w:hint="default" w:ascii="Times New Roman" w:hAnsi="Times New Roman" w:eastAsia="宋体" w:cs="Times New Roman"/>
          <w:color w:val="auto"/>
          <w:sz w:val="24"/>
          <w:szCs w:val="24"/>
          <w:highlight w:val="none"/>
          <w:lang w:eastAsia="zh-Hans"/>
        </w:rPr>
        <w:t>对招标文件的任何疑问均可向招标单位联系人电话方式澄清。招标人单方自行澄清的，将以书面形式发出，并构成招标文件的一部分。</w:t>
      </w:r>
    </w:p>
    <w:p>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八、投标文件的编制</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1、投标文件使用的质量、技术等规范应符合国家有关标准。</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2、除工程规范另有规定外，投标文件使用的度量单位，均采用法定计量单位。</w:t>
      </w:r>
    </w:p>
    <w:p>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九、投标文件组成</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1、投标文件封面（附件1）</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2、投标函（附件2）</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3、投标报价</w:t>
      </w:r>
      <w:r>
        <w:rPr>
          <w:rFonts w:hint="eastAsia" w:ascii="Times New Roman" w:hAnsi="Times New Roman" w:cs="Times New Roman"/>
          <w:color w:val="auto"/>
          <w:sz w:val="24"/>
          <w:szCs w:val="24"/>
          <w:highlight w:val="none"/>
          <w:lang w:val="en-US" w:eastAsia="zh-CN"/>
        </w:rPr>
        <w:t>单</w:t>
      </w:r>
      <w:r>
        <w:rPr>
          <w:rFonts w:hint="default" w:ascii="Times New Roman" w:hAnsi="Times New Roman" w:eastAsia="宋体" w:cs="Times New Roman"/>
          <w:color w:val="auto"/>
          <w:sz w:val="24"/>
          <w:szCs w:val="24"/>
          <w:highlight w:val="none"/>
        </w:rPr>
        <w:t>（见附件3）</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4、投标单位法定代表人身份证明书（见附件4）</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5、授权委托书（见附件5）</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6、投标单位资信证明资料（见附件6）</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7、营业执照及投标截止日期前28天内的拟供规格</w:t>
      </w:r>
      <w:r>
        <w:rPr>
          <w:rFonts w:hint="default" w:ascii="Times New Roman" w:hAnsi="Times New Roman" w:eastAsia="宋体" w:cs="Times New Roman"/>
          <w:color w:val="auto"/>
          <w:sz w:val="24"/>
          <w:szCs w:val="24"/>
          <w:highlight w:val="none"/>
          <w:lang w:val="en-US" w:eastAsia="zh-CN"/>
        </w:rPr>
        <w:t>矿渣粉</w:t>
      </w:r>
      <w:r>
        <w:rPr>
          <w:rFonts w:hint="default" w:ascii="Times New Roman" w:hAnsi="Times New Roman" w:eastAsia="宋体" w:cs="Times New Roman"/>
          <w:color w:val="auto"/>
          <w:sz w:val="24"/>
          <w:szCs w:val="24"/>
          <w:highlight w:val="none"/>
        </w:rPr>
        <w:t>的检测报告等相关资料</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8、投标保证金（汇款凭证）</w:t>
      </w:r>
    </w:p>
    <w:p>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十、评标方式、标准及方法</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本次招标评标标准：在同等条件下以单位价格低者优先，且根据投标人的生产能力、质量执行标准、信誉、供货业绩推荐1～3家中标候选单位，中标候选单位还需</w:t>
      </w:r>
      <w:r>
        <w:rPr>
          <w:rFonts w:hint="eastAsia" w:ascii="Times New Roman" w:hAnsi="Times New Roman" w:cs="Times New Roman"/>
          <w:color w:val="auto"/>
          <w:sz w:val="24"/>
          <w:szCs w:val="24"/>
          <w:highlight w:val="none"/>
          <w:lang w:val="en-US" w:eastAsia="zh-CN"/>
        </w:rPr>
        <w:t>项目部会同</w:t>
      </w:r>
      <w:r>
        <w:rPr>
          <w:rFonts w:hint="default" w:ascii="Times New Roman" w:hAnsi="Times New Roman" w:eastAsia="宋体" w:cs="Times New Roman"/>
          <w:color w:val="auto"/>
          <w:sz w:val="24"/>
          <w:szCs w:val="24"/>
          <w:highlight w:val="none"/>
        </w:rPr>
        <w:t>本工程建设单位及监理单位的联合考察合格后，才能最终确定</w:t>
      </w:r>
      <w:r>
        <w:rPr>
          <w:rFonts w:hint="eastAsia" w:ascii="Times New Roman" w:hAnsi="Times New Roman" w:cs="Times New Roman"/>
          <w:color w:val="auto"/>
          <w:sz w:val="24"/>
          <w:szCs w:val="24"/>
          <w:highlight w:val="none"/>
          <w:lang w:val="en-US" w:eastAsia="zh-CN"/>
        </w:rPr>
        <w:t>中标人</w:t>
      </w:r>
      <w:r>
        <w:rPr>
          <w:rFonts w:hint="default" w:ascii="Times New Roman" w:hAnsi="Times New Roman" w:eastAsia="宋体" w:cs="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outlineLvl w:val="1"/>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十一、有下列情况之一，</w:t>
      </w:r>
      <w:r>
        <w:rPr>
          <w:rFonts w:hint="default" w:ascii="Times New Roman" w:hAnsi="Times New Roman" w:eastAsia="宋体" w:cs="Times New Roman"/>
          <w:b/>
          <w:color w:val="FF0000"/>
          <w:sz w:val="24"/>
          <w:szCs w:val="24"/>
          <w:highlight w:val="none"/>
        </w:rPr>
        <w:t>视为无效标：</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（1）投标书未加盖投标人单位公章的；</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（2）投标人的授权委托人不能提供有效的授权委托书的；</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（3）逾期上传投标书的；</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（4）招标人认为投标报价严重偏离市场行情的；</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（5）</w:t>
      </w:r>
      <w:r>
        <w:rPr>
          <w:rFonts w:hint="default" w:ascii="Times New Roman" w:hAnsi="Times New Roman" w:eastAsia="宋体" w:cs="Times New Roman"/>
          <w:b/>
          <w:bCs/>
          <w:color w:val="FF0000"/>
          <w:sz w:val="24"/>
          <w:szCs w:val="24"/>
          <w:highlight w:val="none"/>
        </w:rPr>
        <w:t>报价未按要求填报或擅自更改投标格式文件内容的。</w:t>
      </w:r>
    </w:p>
    <w:p>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十二、特别提示</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1、</w:t>
      </w:r>
      <w:r>
        <w:rPr>
          <w:rFonts w:hint="default" w:ascii="Times New Roman" w:hAnsi="Times New Roman" w:eastAsia="宋体" w:cs="Times New Roman"/>
          <w:color w:val="auto"/>
          <w:sz w:val="24"/>
          <w:szCs w:val="24"/>
          <w:highlight w:val="none"/>
          <w:lang w:val="en-US" w:eastAsia="zh-CN"/>
        </w:rPr>
        <w:t>混凝土拌和用矿渣粉采购（</w:t>
      </w:r>
      <w:r>
        <w:rPr>
          <w:rFonts w:hint="eastAsia" w:ascii="Times New Roman" w:hAnsi="Times New Roman" w:cs="Times New Roman"/>
          <w:color w:val="auto"/>
          <w:sz w:val="24"/>
          <w:szCs w:val="24"/>
          <w:highlight w:val="none"/>
          <w:lang w:val="en-US" w:eastAsia="zh-CN"/>
        </w:rPr>
        <w:t>第一批</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拟选择</w:t>
      </w:r>
      <w:r>
        <w:rPr>
          <w:rFonts w:hint="eastAsia" w:ascii="Times New Roman" w:hAnsi="Times New Roman"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家供货单位为中标人。</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2、</w:t>
      </w:r>
      <w:r>
        <w:rPr>
          <w:rFonts w:hint="eastAsia" w:ascii="宋体" w:hAnsi="宋体" w:eastAsia="宋体" w:cs="Times New Roman"/>
          <w:color w:val="0000FF"/>
          <w:sz w:val="24"/>
          <w:szCs w:val="24"/>
          <w:lang w:val="en-US" w:eastAsia="zh-CN"/>
        </w:rPr>
        <w:t>若</w:t>
      </w:r>
      <w:r>
        <w:rPr>
          <w:rFonts w:hint="default" w:ascii="Times New Roman" w:hAnsi="Times New Roman" w:eastAsia="宋体" w:cs="Times New Roman"/>
          <w:color w:val="0000FF"/>
          <w:sz w:val="24"/>
          <w:szCs w:val="24"/>
          <w:lang w:val="en-US" w:eastAsia="zh-CN"/>
        </w:rPr>
        <w:t>2家</w:t>
      </w:r>
      <w:r>
        <w:rPr>
          <w:rFonts w:hint="eastAsia" w:ascii="宋体" w:hAnsi="宋体" w:eastAsia="宋体" w:cs="Times New Roman"/>
          <w:color w:val="0000FF"/>
          <w:sz w:val="24"/>
          <w:szCs w:val="24"/>
          <w:lang w:val="en-US" w:eastAsia="zh-CN"/>
        </w:rPr>
        <w:t>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3、开标后未获得中标通知者，视为未中标，招标单位和未中标单位均不需向对方承担任何民事责任</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4、中标单位在接到中标通知后</w:t>
      </w:r>
      <w:r>
        <w:rPr>
          <w:rFonts w:hint="default"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个工作日内，</w:t>
      </w:r>
      <w:r>
        <w:rPr>
          <w:rFonts w:hint="default" w:ascii="Times New Roman" w:hAnsi="Times New Roman" w:eastAsia="宋体" w:cs="Times New Roman"/>
          <w:color w:val="auto"/>
          <w:sz w:val="24"/>
          <w:szCs w:val="24"/>
          <w:highlight w:val="none"/>
          <w:lang w:val="en-US" w:eastAsia="zh-CN"/>
        </w:rPr>
        <w:t>提供履约保证金后</w:t>
      </w:r>
      <w:r>
        <w:rPr>
          <w:rFonts w:hint="default" w:ascii="Times New Roman" w:hAnsi="Times New Roman" w:eastAsia="宋体" w:cs="Times New Roman"/>
          <w:b/>
          <w:bCs/>
          <w:color w:val="auto"/>
          <w:sz w:val="24"/>
          <w:szCs w:val="24"/>
          <w:highlight w:val="none"/>
          <w:lang w:val="en-US" w:eastAsia="zh-CN"/>
        </w:rPr>
        <w:t>（履约保证金为中标价的5%）</w:t>
      </w:r>
      <w:r>
        <w:rPr>
          <w:rFonts w:hint="default" w:ascii="Times New Roman" w:hAnsi="Times New Roman" w:eastAsia="宋体" w:cs="Times New Roman"/>
          <w:color w:val="auto"/>
          <w:sz w:val="24"/>
          <w:szCs w:val="24"/>
          <w:highlight w:val="none"/>
        </w:rPr>
        <w:t>到</w:t>
      </w:r>
      <w:bookmarkStart w:id="5" w:name="_Hlk82700346"/>
      <w:r>
        <w:rPr>
          <w:rFonts w:hint="eastAsia" w:ascii="Times New Roman" w:hAnsi="Times New Roman" w:cs="Times New Roman"/>
          <w:b/>
          <w:bCs/>
          <w:color w:val="auto"/>
          <w:sz w:val="24"/>
          <w:szCs w:val="24"/>
          <w:highlight w:val="none"/>
          <w:u w:val="single"/>
          <w:lang w:val="en-US" w:eastAsia="zh-CN"/>
        </w:rPr>
        <w:t>蒋坝船闸改建工程</w:t>
      </w:r>
      <w:r>
        <w:rPr>
          <w:rFonts w:hint="default" w:ascii="Times New Roman" w:hAnsi="Times New Roman" w:eastAsia="宋体" w:cs="Times New Roman"/>
          <w:b/>
          <w:bCs/>
          <w:color w:val="auto"/>
          <w:sz w:val="24"/>
          <w:szCs w:val="24"/>
          <w:highlight w:val="none"/>
          <w:u w:val="single"/>
          <w:lang w:val="en-US" w:eastAsia="zh-CN"/>
        </w:rPr>
        <w:t>土建施工及设备安装</w:t>
      </w:r>
      <w:r>
        <w:rPr>
          <w:rFonts w:hint="default" w:ascii="Times New Roman" w:hAnsi="Times New Roman" w:eastAsia="宋体" w:cs="Times New Roman"/>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项目经理部</w:t>
      </w:r>
      <w:r>
        <w:rPr>
          <w:rFonts w:hint="default" w:ascii="Times New Roman" w:hAnsi="Times New Roman" w:eastAsia="宋体" w:cs="Times New Roman"/>
          <w:color w:val="auto"/>
          <w:sz w:val="24"/>
          <w:szCs w:val="24"/>
          <w:highlight w:val="none"/>
        </w:rPr>
        <w:t>签订合同</w:t>
      </w:r>
      <w:bookmarkEnd w:id="5"/>
      <w:r>
        <w:rPr>
          <w:rFonts w:hint="default" w:ascii="Times New Roman" w:hAnsi="Times New Roman" w:eastAsia="宋体" w:cs="Times New Roman"/>
          <w:color w:val="auto"/>
          <w:sz w:val="24"/>
          <w:szCs w:val="24"/>
          <w:highlight w:val="none"/>
        </w:rPr>
        <w:t>，逾期不签订合同将作为自动放弃处理，并没收其投标保证金。</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rPr>
        <w:t>本次招投标遵循投标单位自愿参与原则。一经参加投标，即视为投标单位完全同意招标条件、评标办法等招标文件的内容。</w:t>
      </w:r>
    </w:p>
    <w:p>
      <w:pPr>
        <w:keepNext w:val="0"/>
        <w:keepLines w:val="0"/>
        <w:pageBreakBefore w:val="0"/>
        <w:widowControl w:val="0"/>
        <w:kinsoku/>
        <w:wordWrap/>
        <w:overflowPunct/>
        <w:topLinePunct w:val="0"/>
        <w:autoSpaceDE/>
        <w:autoSpaceDN/>
        <w:bidi w:val="0"/>
        <w:adjustRightInd w:val="0"/>
        <w:snapToGrid w:val="0"/>
        <w:spacing w:line="346" w:lineRule="auto"/>
        <w:ind w:firstLine="482" w:firstLineChars="200"/>
        <w:textAlignment w:val="auto"/>
        <w:outlineLvl w:val="1"/>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 xml:space="preserve">十三、其他 </w:t>
      </w:r>
    </w:p>
    <w:p>
      <w:pPr>
        <w:keepNext w:val="0"/>
        <w:keepLines w:val="0"/>
        <w:pageBreakBefore w:val="0"/>
        <w:widowControl w:val="0"/>
        <w:kinsoku/>
        <w:wordWrap/>
        <w:overflowPunct/>
        <w:topLinePunct w:val="0"/>
        <w:autoSpaceDE/>
        <w:autoSpaceDN/>
        <w:bidi w:val="0"/>
        <w:adjustRightInd w:val="0"/>
        <w:snapToGrid w:val="0"/>
        <w:spacing w:line="346" w:lineRule="auto"/>
        <w:ind w:firstLine="480" w:firstLineChars="200"/>
        <w:textAlignment w:val="auto"/>
        <w:rPr>
          <w:rFonts w:ascii="Times New Roman" w:hAnsi="Times New Roman"/>
          <w:b/>
          <w:color w:val="auto"/>
          <w:sz w:val="18"/>
          <w:szCs w:val="18"/>
          <w:highlight w:val="none"/>
        </w:rPr>
      </w:pPr>
      <w:r>
        <w:rPr>
          <w:rFonts w:hint="default" w:ascii="Times New Roman" w:hAnsi="Times New Roman" w:eastAsia="宋体" w:cs="Times New Roman"/>
          <w:color w:val="auto"/>
          <w:sz w:val="24"/>
          <w:szCs w:val="24"/>
          <w:highlight w:val="none"/>
        </w:rPr>
        <w:t>1、招标文件作为</w:t>
      </w:r>
      <w:r>
        <w:rPr>
          <w:rFonts w:hint="default" w:ascii="Times New Roman" w:hAnsi="Times New Roman" w:eastAsia="宋体" w:cs="Times New Roman"/>
          <w:color w:val="auto"/>
          <w:sz w:val="24"/>
          <w:szCs w:val="24"/>
          <w:highlight w:val="none"/>
          <w:lang w:val="en-US" w:eastAsia="zh-CN"/>
        </w:rPr>
        <w:t>矿渣粉</w:t>
      </w:r>
      <w:r>
        <w:rPr>
          <w:rFonts w:hint="default" w:ascii="Times New Roman" w:hAnsi="Times New Roman" w:eastAsia="宋体" w:cs="Times New Roman"/>
          <w:color w:val="auto"/>
          <w:sz w:val="24"/>
          <w:szCs w:val="24"/>
          <w:highlight w:val="none"/>
        </w:rPr>
        <w:t>采购合同的组成部分。</w:t>
      </w:r>
      <w:r>
        <w:rPr>
          <w:rFonts w:hint="default" w:ascii="Times New Roman" w:hAnsi="Times New Roman" w:eastAsia="宋体" w:cs="Times New Roman"/>
          <w:b/>
          <w:color w:val="auto"/>
          <w:sz w:val="24"/>
          <w:szCs w:val="24"/>
          <w:highlight w:val="none"/>
        </w:rPr>
        <w:br w:type="page"/>
      </w:r>
    </w:p>
    <w:p>
      <w:pPr>
        <w:spacing w:line="360" w:lineRule="auto"/>
        <w:outlineLvl w:val="0"/>
        <w:rPr>
          <w:rFonts w:ascii="Times New Roman" w:hAnsi="Times New Roman"/>
          <w:b/>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二</w:t>
      </w:r>
      <w:r>
        <w:rPr>
          <w:rFonts w:ascii="Times New Roman" w:hAnsi="Times New Roman"/>
          <w:b/>
          <w:color w:val="auto"/>
          <w:sz w:val="18"/>
          <w:szCs w:val="18"/>
          <w:highlight w:val="none"/>
        </w:rPr>
        <w:t>章投标文件附件格式（附件1-8）</w:t>
      </w:r>
    </w:p>
    <w:p>
      <w:pPr>
        <w:pStyle w:val="8"/>
        <w:outlineLvl w:val="0"/>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附件1（封面格式）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b/>
          <w:bCs w:val="0"/>
          <w:color w:val="auto"/>
          <w:sz w:val="36"/>
          <w:szCs w:val="36"/>
          <w:highlight w:val="none"/>
          <w:u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b/>
          <w:bCs w:val="0"/>
          <w:color w:val="auto"/>
          <w:sz w:val="36"/>
          <w:szCs w:val="36"/>
          <w:highlight w:val="none"/>
          <w:u w:val="none"/>
          <w:lang w:val="en-US" w:eastAsia="zh-CN"/>
        </w:rPr>
      </w:pPr>
      <w:r>
        <w:rPr>
          <w:rFonts w:hint="eastAsia" w:ascii="Times New Roman" w:hAnsi="Times New Roman"/>
          <w:b/>
          <w:bCs w:val="0"/>
          <w:color w:val="auto"/>
          <w:sz w:val="36"/>
          <w:szCs w:val="36"/>
          <w:highlight w:val="none"/>
          <w:u w:val="none"/>
        </w:rPr>
        <w:t>江苏省水利建设工程有限公司</w:t>
      </w:r>
      <w:r>
        <w:rPr>
          <w:rFonts w:hint="eastAsia"/>
          <w:b/>
          <w:bCs w:val="0"/>
          <w:color w:val="auto"/>
          <w:sz w:val="36"/>
          <w:szCs w:val="36"/>
          <w:highlight w:val="none"/>
          <w:u w:val="none"/>
          <w:lang w:val="en-US" w:eastAsia="zh-CN"/>
        </w:rPr>
        <w:t>蒋坝船闸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b/>
          <w:color w:val="auto"/>
          <w:sz w:val="36"/>
          <w:szCs w:val="36"/>
          <w:highlight w:val="none"/>
          <w:lang w:val="en-US" w:eastAsia="zh-CN"/>
        </w:rPr>
      </w:pPr>
      <w:r>
        <w:rPr>
          <w:rFonts w:hint="eastAsia"/>
          <w:b/>
          <w:bCs w:val="0"/>
          <w:color w:val="auto"/>
          <w:sz w:val="36"/>
          <w:szCs w:val="36"/>
          <w:highlight w:val="none"/>
          <w:u w:val="none"/>
          <w:lang w:val="en-US" w:eastAsia="zh-CN"/>
        </w:rPr>
        <w:t>改建工程土建施工及设备安装项目经理部</w:t>
      </w: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18"/>
          <w:szCs w:val="18"/>
          <w:highlight w:val="none"/>
        </w:rPr>
      </w:pPr>
    </w:p>
    <w:p>
      <w:pPr>
        <w:spacing w:line="360" w:lineRule="exact"/>
        <w:jc w:val="center"/>
        <w:rPr>
          <w:rFonts w:ascii="Times New Roman" w:hAnsi="Times New Roman" w:eastAsia="黑体"/>
          <w:b/>
          <w:color w:val="auto"/>
          <w:sz w:val="28"/>
          <w:szCs w:val="28"/>
          <w:highlight w:val="none"/>
        </w:rPr>
      </w:pPr>
    </w:p>
    <w:p>
      <w:pPr>
        <w:pStyle w:val="8"/>
        <w:spacing w:line="240" w:lineRule="auto"/>
        <w:jc w:val="center"/>
        <w:rPr>
          <w:rFonts w:ascii="Times New Roman" w:hAnsi="Times New Roman" w:eastAsia="黑体" w:cs="Times New Roman"/>
          <w:b/>
          <w:color w:val="auto"/>
          <w:sz w:val="40"/>
          <w:szCs w:val="40"/>
          <w:highlight w:val="none"/>
        </w:rPr>
      </w:pPr>
      <w:r>
        <w:rPr>
          <w:rFonts w:hint="eastAsia" w:ascii="Times New Roman" w:hAnsi="Times New Roman" w:eastAsia="黑体" w:cs="Times New Roman"/>
          <w:b/>
          <w:color w:val="auto"/>
          <w:sz w:val="40"/>
          <w:szCs w:val="40"/>
          <w:highlight w:val="none"/>
          <w:lang w:val="en-US" w:eastAsia="zh-CN"/>
        </w:rPr>
        <w:t>混凝土拌和用矿渣粉</w:t>
      </w:r>
      <w:r>
        <w:rPr>
          <w:rFonts w:ascii="Times New Roman" w:hAnsi="Times New Roman" w:eastAsia="黑体" w:cs="Times New Roman"/>
          <w:b/>
          <w:color w:val="auto"/>
          <w:sz w:val="40"/>
          <w:szCs w:val="40"/>
          <w:highlight w:val="none"/>
        </w:rPr>
        <w:t>采购</w:t>
      </w:r>
      <w:r>
        <w:rPr>
          <w:rFonts w:hint="eastAsia" w:ascii="Times New Roman" w:hAnsi="Times New Roman" w:eastAsia="黑体" w:cs="Times New Roman"/>
          <w:b/>
          <w:color w:val="auto"/>
          <w:sz w:val="40"/>
          <w:szCs w:val="40"/>
          <w:highlight w:val="none"/>
          <w:lang w:eastAsia="zh-CN"/>
        </w:rPr>
        <w:t>（</w:t>
      </w:r>
      <w:r>
        <w:rPr>
          <w:rFonts w:hint="eastAsia" w:ascii="Times New Roman" w:hAnsi="Times New Roman" w:eastAsia="黑体" w:cs="Times New Roman"/>
          <w:b/>
          <w:color w:val="auto"/>
          <w:sz w:val="40"/>
          <w:szCs w:val="40"/>
          <w:highlight w:val="none"/>
          <w:lang w:val="en-US" w:eastAsia="zh-CN"/>
        </w:rPr>
        <w:t>第一批</w:t>
      </w:r>
      <w:r>
        <w:rPr>
          <w:rFonts w:hint="eastAsia" w:ascii="Times New Roman" w:hAnsi="Times New Roman" w:eastAsia="黑体" w:cs="Times New Roman"/>
          <w:b/>
          <w:color w:val="auto"/>
          <w:sz w:val="40"/>
          <w:szCs w:val="40"/>
          <w:highlight w:val="none"/>
          <w:lang w:eastAsia="zh-CN"/>
        </w:rPr>
        <w:t>）</w:t>
      </w:r>
    </w:p>
    <w:p>
      <w:pPr>
        <w:pStyle w:val="8"/>
        <w:spacing w:line="360" w:lineRule="exact"/>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18"/>
          <w:szCs w:val="18"/>
          <w:highlight w:val="none"/>
        </w:rPr>
      </w:pPr>
    </w:p>
    <w:p>
      <w:pPr>
        <w:pStyle w:val="8"/>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投标单位名称（盖章）</w:t>
      </w:r>
    </w:p>
    <w:p>
      <w:pPr>
        <w:pStyle w:val="8"/>
        <w:spacing w:line="360" w:lineRule="exact"/>
        <w:rPr>
          <w:rFonts w:ascii="Times New Roman" w:hAnsi="Times New Roman" w:cs="Times New Roman"/>
          <w:color w:val="auto"/>
          <w:sz w:val="24"/>
          <w:szCs w:val="24"/>
          <w:highlight w:val="none"/>
        </w:rPr>
      </w:pPr>
    </w:p>
    <w:p>
      <w:pPr>
        <w:pStyle w:val="8"/>
        <w:spacing w:line="360" w:lineRule="exact"/>
        <w:rPr>
          <w:rFonts w:ascii="Times New Roman" w:hAnsi="Times New Roman" w:cs="Times New Roman"/>
          <w:color w:val="auto"/>
          <w:sz w:val="24"/>
          <w:szCs w:val="24"/>
          <w:highlight w:val="none"/>
        </w:rPr>
      </w:pPr>
    </w:p>
    <w:p>
      <w:pPr>
        <w:pStyle w:val="8"/>
        <w:spacing w:line="360" w:lineRule="exact"/>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 xml:space="preserve">法定代表人（签章）  </w:t>
      </w:r>
    </w:p>
    <w:p>
      <w:pPr>
        <w:pStyle w:val="8"/>
        <w:rPr>
          <w:rFonts w:ascii="Times New Roman" w:hAnsi="Times New Roman" w:cs="Times New Roman"/>
          <w:color w:val="auto"/>
          <w:sz w:val="24"/>
          <w:szCs w:val="24"/>
          <w:highlight w:val="none"/>
        </w:rPr>
      </w:pPr>
    </w:p>
    <w:p>
      <w:pPr>
        <w:pStyle w:val="8"/>
        <w:ind w:firstLine="960" w:firstLineChars="400"/>
        <w:rPr>
          <w:rFonts w:ascii="Times New Roman" w:hAnsi="Times New Roman" w:cs="Times New Roman"/>
          <w:color w:val="auto"/>
          <w:sz w:val="24"/>
          <w:szCs w:val="24"/>
          <w:highlight w:val="none"/>
        </w:rPr>
      </w:pPr>
    </w:p>
    <w:p>
      <w:pPr>
        <w:pStyle w:val="8"/>
        <w:ind w:firstLine="960" w:firstLineChars="4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日期：</w:t>
      </w:r>
    </w:p>
    <w:p>
      <w:pPr>
        <w:rPr>
          <w:rFonts w:ascii="Times New Roman" w:hAnsi="Times New Roman"/>
          <w:b/>
          <w:color w:val="auto"/>
          <w:sz w:val="18"/>
          <w:szCs w:val="18"/>
          <w:highlight w:val="none"/>
        </w:rPr>
      </w:pPr>
      <w:r>
        <w:rPr>
          <w:rFonts w:ascii="Times New Roman" w:hAnsi="Times New Roman"/>
          <w:b/>
          <w:color w:val="auto"/>
          <w:sz w:val="18"/>
          <w:szCs w:val="18"/>
          <w:highlight w:val="none"/>
        </w:rPr>
        <w:br w:type="page"/>
      </w:r>
    </w:p>
    <w:p>
      <w:pPr>
        <w:pStyle w:val="8"/>
        <w:outlineLvl w:val="0"/>
        <w:rPr>
          <w:rFonts w:ascii="Times New Roman" w:hAnsi="Times New Roman" w:cs="Times New Roman"/>
          <w:b/>
          <w:color w:val="auto"/>
          <w:sz w:val="18"/>
          <w:szCs w:val="18"/>
          <w:highlight w:val="none"/>
        </w:rPr>
      </w:pPr>
      <w:r>
        <w:rPr>
          <w:rFonts w:ascii="Times New Roman" w:hAnsi="Times New Roman" w:cs="Times New Roman"/>
          <w:b/>
          <w:color w:val="auto"/>
          <w:sz w:val="18"/>
          <w:szCs w:val="18"/>
          <w:highlight w:val="none"/>
        </w:rPr>
        <w:t>附件2</w:t>
      </w:r>
    </w:p>
    <w:p>
      <w:pPr>
        <w:pStyle w:val="8"/>
        <w:jc w:val="center"/>
        <w:rPr>
          <w:rFonts w:ascii="Times New Roman" w:hAnsi="Times New Roman" w:cs="Times New Roman"/>
          <w:b/>
          <w:sz w:val="36"/>
          <w:szCs w:val="36"/>
        </w:rPr>
      </w:pPr>
      <w:r>
        <w:rPr>
          <w:rFonts w:ascii="Times New Roman" w:hAnsi="Times New Roman" w:cs="Times New Roman"/>
          <w:b/>
          <w:sz w:val="36"/>
          <w:szCs w:val="36"/>
        </w:rPr>
        <w:t>投 标 函</w:t>
      </w:r>
    </w:p>
    <w:p>
      <w:pPr>
        <w:spacing w:line="360" w:lineRule="auto"/>
        <w:ind w:left="0" w:leftChars="0" w:firstLine="0" w:firstLineChars="0"/>
        <w:rPr>
          <w:rFonts w:eastAsiaTheme="minorEastAsia"/>
          <w:sz w:val="24"/>
          <w:szCs w:val="32"/>
        </w:rPr>
      </w:pPr>
    </w:p>
    <w:p>
      <w:pPr>
        <w:spacing w:line="360" w:lineRule="auto"/>
        <w:ind w:left="0" w:leftChars="0" w:firstLine="0" w:firstLineChars="0"/>
        <w:rPr>
          <w:rFonts w:eastAsiaTheme="minorEastAsia"/>
          <w:sz w:val="24"/>
          <w:szCs w:val="32"/>
        </w:rPr>
      </w:pPr>
      <w:r>
        <w:rPr>
          <w:rFonts w:eastAsiaTheme="minorEastAsia"/>
          <w:sz w:val="24"/>
          <w:szCs w:val="32"/>
        </w:rPr>
        <w:t>江苏省水利建设工程有限公司：</w:t>
      </w:r>
    </w:p>
    <w:p>
      <w:pPr>
        <w:spacing w:line="360" w:lineRule="auto"/>
        <w:ind w:firstLine="480"/>
        <w:rPr>
          <w:rFonts w:eastAsiaTheme="minorEastAsia"/>
          <w:sz w:val="24"/>
          <w:szCs w:val="24"/>
        </w:rPr>
      </w:pPr>
      <w:r>
        <w:rPr>
          <w:rFonts w:eastAsiaTheme="minorEastAsia"/>
          <w:sz w:val="24"/>
          <w:szCs w:val="24"/>
        </w:rPr>
        <w:t>根据收到的贵公司</w:t>
      </w:r>
      <w:r>
        <w:rPr>
          <w:rFonts w:hint="eastAsia" w:eastAsiaTheme="minorEastAsia"/>
          <w:b/>
          <w:bCs/>
          <w:sz w:val="24"/>
          <w:szCs w:val="24"/>
          <w:u w:val="single"/>
        </w:rPr>
        <w:t>采购</w:t>
      </w:r>
      <w:r>
        <w:rPr>
          <w:rFonts w:hint="eastAsia" w:ascii="宋体" w:hAnsi="宋体" w:cs="宋体-18030"/>
          <w:b/>
          <w:bCs/>
          <w:color w:val="000000"/>
          <w:sz w:val="24"/>
          <w:szCs w:val="24"/>
          <w:u w:val="single"/>
          <w:lang w:val="en-US" w:eastAsia="zh-CN"/>
        </w:rPr>
        <w:t>蒋坝船闸更新改造工程土建施工及设备安装工程</w:t>
      </w:r>
      <w:r>
        <w:rPr>
          <w:rFonts w:hint="eastAsia" w:eastAsiaTheme="minorEastAsia"/>
          <w:sz w:val="24"/>
          <w:szCs w:val="24"/>
        </w:rPr>
        <w:t>所用</w:t>
      </w:r>
      <w:r>
        <w:rPr>
          <w:rFonts w:hint="eastAsia" w:ascii="Times New Roman" w:hAnsi="Times New Roman" w:eastAsiaTheme="minorEastAsia"/>
          <w:b/>
          <w:bCs/>
          <w:color w:val="auto"/>
          <w:sz w:val="24"/>
          <w:szCs w:val="24"/>
          <w:highlight w:val="none"/>
          <w:u w:val="single"/>
          <w:lang w:val="en-US" w:eastAsia="zh-CN"/>
        </w:rPr>
        <w:t>矿渣粉（S95级）采购 （第一批）</w:t>
      </w:r>
      <w:r>
        <w:rPr>
          <w:rFonts w:hint="eastAsia" w:eastAsiaTheme="minorEastAsia"/>
          <w:sz w:val="24"/>
          <w:szCs w:val="24"/>
        </w:rPr>
        <w:t>的</w:t>
      </w:r>
      <w:r>
        <w:rPr>
          <w:rFonts w:eastAsiaTheme="minorEastAsia"/>
          <w:sz w:val="24"/>
          <w:szCs w:val="24"/>
        </w:rPr>
        <w:t>招标文件，我方（投标人）完全接受招标文件的要求和买卖合同的全部条款。并致函如下：</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lang w:val="en-US" w:eastAsia="zh-CN"/>
        </w:rPr>
        <w:t>单</w:t>
      </w:r>
      <w:r>
        <w:rPr>
          <w:rFonts w:ascii="宋体" w:hAnsi="宋体"/>
          <w:kern w:val="0"/>
          <w:sz w:val="24"/>
          <w:szCs w:val="24"/>
        </w:rPr>
        <w:t>》。</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如果我方中标签约，我们将严格履行招标文件中规定的每一项要求，严格履行合同义务；如果由于我方自身失误形成的风险均由我方承担。</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我方投标文件（包括对招标文件承诺的内容、不同意见的偏离说明）在开标后的全过程中保持有效，不作任何更改和变动。</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pPr>
        <w:widowControl/>
        <w:spacing w:line="360" w:lineRule="auto"/>
        <w:ind w:firstLine="480" w:firstLineChars="200"/>
        <w:jc w:val="left"/>
        <w:rPr>
          <w:rFonts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pPr>
        <w:widowControl/>
        <w:spacing w:line="360" w:lineRule="auto"/>
        <w:ind w:firstLine="480" w:firstLineChars="200"/>
        <w:jc w:val="left"/>
        <w:rPr>
          <w:rFonts w:hint="eastAsia" w:ascii="宋体" w:hAnsi="宋体"/>
          <w:kern w:val="0"/>
          <w:sz w:val="24"/>
          <w:szCs w:val="24"/>
        </w:rPr>
      </w:pP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投标单位：</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邮编：</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法定代表人（或委托代理人）：</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地址：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账</w:t>
      </w:r>
      <w:r>
        <w:rPr>
          <w:rFonts w:hint="eastAsia" w:ascii="宋体" w:hAnsi="宋体" w:eastAsia="宋体" w:cs="宋体"/>
          <w:color w:val="000000" w:themeColor="text1"/>
          <w:sz w:val="24"/>
          <w:szCs w:val="24"/>
          <w14:textFill>
            <w14:solidFill>
              <w14:schemeClr w14:val="tx1"/>
            </w14:solidFill>
          </w14:textFill>
        </w:rPr>
        <w:t>户名称：</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电话： </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开户银行：</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传真：</w:t>
      </w:r>
    </w:p>
    <w:p>
      <w:pPr>
        <w:keepNext w:val="0"/>
        <w:keepLines w:val="0"/>
        <w:pageBreakBefore w:val="0"/>
        <w:widowControl w:val="0"/>
        <w:tabs>
          <w:tab w:val="left" w:pos="5680"/>
        </w:tabs>
        <w:kinsoku/>
        <w:wordWrap/>
        <w:overflowPunct/>
        <w:topLinePunct w:val="0"/>
        <w:autoSpaceDE/>
        <w:autoSpaceDN/>
        <w:bidi w:val="0"/>
        <w:adjustRightInd/>
        <w:snapToGrid/>
        <w:spacing w:line="480" w:lineRule="auto"/>
        <w:ind w:left="0" w:leftChars="0" w:firstLine="0" w:firstLineChars="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银行账</w:t>
      </w:r>
      <w:r>
        <w:rPr>
          <w:rFonts w:hint="eastAsia" w:ascii="宋体" w:hAnsi="宋体" w:eastAsia="宋体" w:cs="宋体"/>
          <w:color w:val="000000" w:themeColor="text1"/>
          <w:sz w:val="24"/>
          <w:szCs w:val="24"/>
          <w14:textFill>
            <w14:solidFill>
              <w14:schemeClr w14:val="tx1"/>
            </w14:solidFill>
          </w14:textFill>
        </w:rPr>
        <w:t>号：</w:t>
      </w:r>
      <w:r>
        <w:rPr>
          <w:rFonts w:hint="eastAsia" w:ascii="宋体" w:hAnsi="宋体" w:eastAsia="宋体" w:cs="宋体"/>
          <w:color w:val="000000" w:themeColor="text1"/>
          <w:sz w:val="24"/>
          <w:szCs w:val="24"/>
          <w:lang w:val="en-US" w:eastAsia="zh-CN"/>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rPr>
          <w:rFonts w:ascii="Times New Roman" w:hAnsi="Times New Roman" w:eastAsiaTheme="minorEastAsia"/>
          <w:color w:val="auto"/>
          <w:sz w:val="21"/>
          <w:szCs w:val="21"/>
          <w:highlight w:val="none"/>
        </w:rPr>
      </w:pPr>
      <w:r>
        <w:rPr>
          <w:rFonts w:ascii="Times New Roman" w:hAnsi="Times New Roman" w:eastAsiaTheme="minorEastAsia"/>
          <w:color w:val="auto"/>
          <w:sz w:val="21"/>
          <w:szCs w:val="21"/>
          <w:highlight w:val="none"/>
        </w:rPr>
        <w:br w:type="page"/>
      </w:r>
    </w:p>
    <w:p>
      <w:pPr>
        <w:widowControl/>
        <w:tabs>
          <w:tab w:val="left" w:pos="590"/>
        </w:tabs>
        <w:jc w:val="left"/>
        <w:outlineLvl w:val="0"/>
        <w:rPr>
          <w:rFonts w:ascii="Times New Roman" w:hAnsi="Times New Roman"/>
          <w:b/>
          <w:color w:val="auto"/>
          <w:sz w:val="18"/>
          <w:szCs w:val="18"/>
          <w:highlight w:val="none"/>
        </w:rPr>
      </w:pPr>
      <w:r>
        <w:rPr>
          <w:rFonts w:ascii="Times New Roman" w:hAnsi="Times New Roman"/>
          <w:b/>
          <w:color w:val="auto"/>
          <w:sz w:val="18"/>
          <w:szCs w:val="18"/>
          <w:highlight w:val="none"/>
        </w:rPr>
        <w:t>附件3：</w:t>
      </w:r>
    </w:p>
    <w:p>
      <w:pPr>
        <w:widowControl/>
        <w:jc w:val="center"/>
        <w:rPr>
          <w:rFonts w:hint="eastAsia" w:ascii="Times New Roman" w:hAnsi="Times New Roman" w:eastAsia="宋体"/>
          <w:b/>
          <w:color w:val="auto"/>
          <w:sz w:val="32"/>
          <w:szCs w:val="32"/>
          <w:highlight w:val="none"/>
          <w:lang w:val="en-US" w:eastAsia="zh-CN"/>
        </w:rPr>
      </w:pPr>
      <w:r>
        <w:rPr>
          <w:rFonts w:ascii="Times New Roman" w:hAnsi="Times New Roman"/>
          <w:b/>
          <w:color w:val="auto"/>
          <w:sz w:val="32"/>
          <w:szCs w:val="32"/>
          <w:highlight w:val="none"/>
        </w:rPr>
        <w:t>投标报价</w:t>
      </w:r>
      <w:r>
        <w:rPr>
          <w:rFonts w:hint="eastAsia" w:ascii="Times New Roman" w:hAnsi="Times New Roman"/>
          <w:b/>
          <w:color w:val="auto"/>
          <w:sz w:val="32"/>
          <w:szCs w:val="32"/>
          <w:highlight w:val="none"/>
          <w:lang w:val="en-US" w:eastAsia="zh-CN"/>
        </w:rPr>
        <w:t>单</w:t>
      </w:r>
    </w:p>
    <w:p>
      <w:pPr>
        <w:keepNext w:val="0"/>
        <w:keepLines w:val="0"/>
        <w:pageBreakBefore w:val="0"/>
        <w:widowControl w:val="0"/>
        <w:kinsoku/>
        <w:wordWrap/>
        <w:overflowPunct/>
        <w:topLinePunct w:val="0"/>
        <w:autoSpaceDE/>
        <w:autoSpaceDN/>
        <w:bidi w:val="0"/>
        <w:spacing w:line="360" w:lineRule="auto"/>
        <w:ind w:firstLine="0" w:firstLineChars="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江苏省水利建设工程有限公司：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eastAsia="宋体"/>
          <w:color w:val="auto"/>
          <w:sz w:val="24"/>
          <w:szCs w:val="24"/>
          <w:highlight w:val="none"/>
          <w:lang w:val="en-US" w:eastAsia="zh-CN"/>
        </w:rPr>
      </w:pPr>
      <w:r>
        <w:rPr>
          <w:rFonts w:hint="eastAsia"/>
          <w:color w:val="auto"/>
          <w:sz w:val="24"/>
          <w:szCs w:val="24"/>
          <w:highlight w:val="none"/>
          <w:lang w:eastAsia="zh-Hans"/>
        </w:rPr>
        <w:t>我单位拟向贵公司供应</w:t>
      </w:r>
      <w:r>
        <w:rPr>
          <w:rFonts w:hint="eastAsia"/>
          <w:b/>
          <w:bCs/>
          <w:color w:val="auto"/>
          <w:sz w:val="24"/>
          <w:szCs w:val="24"/>
          <w:highlight w:val="none"/>
          <w:u w:val="single"/>
          <w:lang w:eastAsia="zh-CN"/>
        </w:rPr>
        <w:t>蒋坝船闸改建工程</w:t>
      </w:r>
      <w:r>
        <w:rPr>
          <w:rFonts w:hint="eastAsia"/>
          <w:b/>
          <w:bCs/>
          <w:color w:val="auto"/>
          <w:sz w:val="24"/>
          <w:szCs w:val="24"/>
          <w:highlight w:val="none"/>
          <w:u w:val="single"/>
          <w:lang w:eastAsia="zh-Hans"/>
        </w:rPr>
        <w:t>土建施工及设备安装</w:t>
      </w:r>
      <w:r>
        <w:rPr>
          <w:rFonts w:hint="eastAsia"/>
          <w:b/>
          <w:bCs/>
          <w:color w:val="auto"/>
          <w:sz w:val="24"/>
          <w:szCs w:val="24"/>
          <w:highlight w:val="none"/>
          <w:u w:val="single"/>
          <w:lang w:val="en-US" w:eastAsia="zh-CN"/>
        </w:rPr>
        <w:t>工程</w:t>
      </w:r>
      <w:r>
        <w:rPr>
          <w:rFonts w:hint="eastAsia"/>
          <w:color w:val="auto"/>
          <w:sz w:val="24"/>
          <w:szCs w:val="24"/>
          <w:highlight w:val="none"/>
          <w:lang w:val="en-US" w:eastAsia="zh-CN"/>
        </w:rPr>
        <w:t>混凝土拌和用</w:t>
      </w:r>
      <w:r>
        <w:rPr>
          <w:rFonts w:hint="eastAsia"/>
          <w:b/>
          <w:bCs/>
          <w:color w:val="auto"/>
          <w:sz w:val="24"/>
          <w:szCs w:val="24"/>
          <w:highlight w:val="none"/>
          <w:u w:val="single"/>
          <w:lang w:val="en-US" w:eastAsia="zh-CN"/>
        </w:rPr>
        <w:t>矿渣粉</w:t>
      </w:r>
      <w:r>
        <w:rPr>
          <w:rFonts w:hint="eastAsia"/>
          <w:color w:val="auto"/>
          <w:sz w:val="24"/>
          <w:szCs w:val="24"/>
          <w:highlight w:val="none"/>
          <w:lang w:eastAsia="zh-Hans"/>
        </w:rPr>
        <w:t>（</w:t>
      </w:r>
      <w:r>
        <w:rPr>
          <w:rFonts w:hint="eastAsia"/>
          <w:color w:val="auto"/>
          <w:sz w:val="24"/>
          <w:szCs w:val="24"/>
          <w:highlight w:val="none"/>
          <w:lang w:eastAsia="zh-CN"/>
        </w:rPr>
        <w:t>第一批</w:t>
      </w:r>
      <w:r>
        <w:rPr>
          <w:rFonts w:hint="eastAsia"/>
          <w:color w:val="auto"/>
          <w:sz w:val="24"/>
          <w:szCs w:val="24"/>
          <w:highlight w:val="none"/>
          <w:lang w:eastAsia="zh-Hans"/>
        </w:rPr>
        <w:t>），我公司所供</w:t>
      </w:r>
      <w:r>
        <w:rPr>
          <w:rFonts w:hint="eastAsia" w:ascii="Times New Roman" w:hAnsi="Times New Roman" w:eastAsiaTheme="minorEastAsia"/>
          <w:color w:val="auto"/>
          <w:sz w:val="24"/>
          <w:szCs w:val="24"/>
          <w:highlight w:val="none"/>
          <w:lang w:val="en-US" w:eastAsia="zh-CN"/>
        </w:rPr>
        <w:t>矿渣粉</w:t>
      </w:r>
      <w:r>
        <w:rPr>
          <w:rFonts w:hint="eastAsia"/>
          <w:color w:val="auto"/>
          <w:sz w:val="24"/>
          <w:szCs w:val="24"/>
          <w:highlight w:val="none"/>
          <w:lang w:eastAsia="zh-Hans"/>
        </w:rPr>
        <w:t>的品牌为：</w:t>
      </w:r>
      <w:r>
        <w:rPr>
          <w:rFonts w:hint="eastAsia"/>
          <w:color w:val="auto"/>
          <w:sz w:val="24"/>
          <w:szCs w:val="24"/>
          <w:highlight w:val="none"/>
          <w:u w:val="single"/>
          <w:lang w:eastAsia="zh-Hans"/>
        </w:rPr>
        <w:t xml:space="preserve">        </w:t>
      </w:r>
      <w:r>
        <w:rPr>
          <w:rFonts w:hint="eastAsia"/>
          <w:color w:val="auto"/>
          <w:sz w:val="24"/>
          <w:szCs w:val="24"/>
          <w:highlight w:val="none"/>
          <w:lang w:eastAsia="zh-CN"/>
        </w:rPr>
        <w:t>，</w:t>
      </w:r>
      <w:r>
        <w:rPr>
          <w:rFonts w:hint="eastAsia"/>
          <w:color w:val="auto"/>
          <w:sz w:val="24"/>
          <w:szCs w:val="24"/>
          <w:highlight w:val="none"/>
          <w:lang w:val="en-US" w:eastAsia="zh-CN"/>
        </w:rPr>
        <w:t>具体规格、数量和报价</w:t>
      </w:r>
      <w:r>
        <w:rPr>
          <w:rFonts w:hint="eastAsia"/>
          <w:color w:val="auto"/>
          <w:sz w:val="24"/>
          <w:szCs w:val="24"/>
          <w:highlight w:val="none"/>
          <w:lang w:eastAsia="zh-Hans"/>
        </w:rPr>
        <w:t>如下</w:t>
      </w:r>
      <w:r>
        <w:rPr>
          <w:rFonts w:hint="eastAsia"/>
          <w:color w:val="auto"/>
          <w:sz w:val="24"/>
          <w:szCs w:val="24"/>
          <w:highlight w:val="none"/>
          <w:lang w:eastAsia="zh-CN"/>
        </w:rPr>
        <w:t>：</w:t>
      </w:r>
    </w:p>
    <w:tbl>
      <w:tblPr>
        <w:tblStyle w:val="12"/>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86"/>
        <w:gridCol w:w="880"/>
        <w:gridCol w:w="1316"/>
        <w:gridCol w:w="854"/>
        <w:gridCol w:w="923"/>
        <w:gridCol w:w="973"/>
        <w:gridCol w:w="1465"/>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88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品名</w:t>
            </w:r>
          </w:p>
        </w:tc>
        <w:tc>
          <w:tcPr>
            <w:tcW w:w="880"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规格</w:t>
            </w:r>
          </w:p>
        </w:tc>
        <w:tc>
          <w:tcPr>
            <w:tcW w:w="1316" w:type="dxa"/>
            <w:tcBorders>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产地、品牌</w:t>
            </w:r>
          </w:p>
        </w:tc>
        <w:tc>
          <w:tcPr>
            <w:tcW w:w="85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暂定</w:t>
            </w:r>
          </w:p>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数量</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t</w:t>
            </w:r>
            <w:r>
              <w:rPr>
                <w:rFonts w:hint="eastAsia" w:ascii="Times New Roman" w:hAnsi="Times New Roman" w:eastAsiaTheme="minorEastAsia"/>
                <w:color w:val="auto"/>
                <w:sz w:val="24"/>
                <w:szCs w:val="24"/>
                <w:highlight w:val="none"/>
                <w:lang w:val="en-US" w:eastAsia="zh-CN"/>
              </w:rPr>
              <w:t>)</w:t>
            </w:r>
          </w:p>
        </w:tc>
        <w:tc>
          <w:tcPr>
            <w:tcW w:w="92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val="en-US" w:eastAsia="zh-CN"/>
              </w:rPr>
              <w:t>基准价</w:t>
            </w:r>
          </w:p>
          <w:p>
            <w:pPr>
              <w:keepNext w:val="0"/>
              <w:keepLines w:val="0"/>
              <w:suppressLineNumbers w:val="0"/>
              <w:spacing w:before="0" w:beforeAutospacing="0" w:after="0" w:afterAutospacing="0"/>
              <w:ind w:left="-1" w:leftChars="-1" w:right="0" w:hanging="1"/>
              <w:jc w:val="center"/>
              <w:rPr>
                <w:rFonts w:hint="eastAsia"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lang w:val="en-US" w:eastAsia="zh-CN"/>
              </w:rPr>
              <w:t>品牌</w:t>
            </w:r>
          </w:p>
        </w:tc>
        <w:tc>
          <w:tcPr>
            <w:tcW w:w="973"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基准价</w:t>
            </w:r>
          </w:p>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元/</w:t>
            </w:r>
            <w:r>
              <w:rPr>
                <w:rFonts w:hint="default" w:ascii="Times New Roman" w:hAnsi="Times New Roman" w:eastAsiaTheme="minorEastAsia"/>
                <w:color w:val="auto"/>
                <w:sz w:val="24"/>
                <w:szCs w:val="24"/>
                <w:highlight w:val="none"/>
                <w:lang w:val="en-US" w:eastAsia="zh-CN"/>
              </w:rPr>
              <w:t>吨</w:t>
            </w:r>
            <w:r>
              <w:rPr>
                <w:rFonts w:hint="eastAsia" w:ascii="Times New Roman" w:hAnsi="Times New Roman" w:eastAsiaTheme="minorEastAsia"/>
                <w:color w:val="auto"/>
                <w:sz w:val="24"/>
                <w:szCs w:val="24"/>
                <w:highlight w:val="none"/>
                <w:lang w:val="en-US" w:eastAsia="zh-CN"/>
              </w:rPr>
              <w:t>)</w:t>
            </w:r>
          </w:p>
        </w:tc>
        <w:tc>
          <w:tcPr>
            <w:tcW w:w="146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上下</w:t>
            </w:r>
            <w:r>
              <w:rPr>
                <w:rFonts w:hint="eastAsia" w:ascii="Times New Roman" w:hAnsi="Times New Roman" w:eastAsiaTheme="minorEastAsia"/>
                <w:color w:val="auto"/>
                <w:sz w:val="24"/>
                <w:szCs w:val="24"/>
                <w:highlight w:val="none"/>
                <w:lang w:val="en-US" w:eastAsia="zh-CN"/>
              </w:rPr>
              <w:t>(</w:t>
            </w:r>
            <w:r>
              <w:rPr>
                <w:rFonts w:hint="eastAsia" w:ascii="Times New Roman" w:hAnsi="Times New Roman" w:eastAsiaTheme="minorEastAsia"/>
                <w:color w:val="auto"/>
                <w:sz w:val="24"/>
                <w:szCs w:val="24"/>
                <w:highlight w:val="none"/>
              </w:rPr>
              <w:t>±</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浮动</w:t>
            </w:r>
          </w:p>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金额</w:t>
            </w:r>
            <w:r>
              <w:rPr>
                <w:rFonts w:hint="eastAsia" w:ascii="Times New Roman" w:hAnsi="Times New Roman" w:eastAsiaTheme="minorEastAsia"/>
                <w:color w:val="auto"/>
                <w:sz w:val="24"/>
                <w:szCs w:val="24"/>
                <w:highlight w:val="none"/>
                <w:lang w:val="en-US" w:eastAsia="zh-CN"/>
              </w:rPr>
              <w:t>(</w:t>
            </w:r>
            <w:r>
              <w:rPr>
                <w:rFonts w:hint="default" w:ascii="Times New Roman" w:hAnsi="Times New Roman" w:eastAsiaTheme="minorEastAsia"/>
                <w:color w:val="auto"/>
                <w:sz w:val="24"/>
                <w:szCs w:val="24"/>
                <w:highlight w:val="none"/>
              </w:rPr>
              <w:t>元/</w:t>
            </w:r>
            <w:r>
              <w:rPr>
                <w:rFonts w:hint="eastAsia" w:ascii="Times New Roman" w:hAnsi="Times New Roman" w:eastAsiaTheme="minorEastAsia"/>
                <w:color w:val="auto"/>
                <w:sz w:val="24"/>
                <w:szCs w:val="24"/>
                <w:highlight w:val="none"/>
                <w:lang w:val="en-US" w:eastAsia="zh-CN"/>
              </w:rPr>
              <w:t>吨)</w:t>
            </w:r>
          </w:p>
        </w:tc>
        <w:tc>
          <w:tcPr>
            <w:tcW w:w="2054"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highlight w:val="none"/>
              </w:rPr>
            </w:pPr>
            <w:r>
              <w:rPr>
                <w:rFonts w:hint="default" w:ascii="Times New Roman" w:hAnsi="Times New Roman" w:eastAsiaTheme="minorEastAsia"/>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66" w:hRule="atLeast"/>
          <w:jc w:val="center"/>
        </w:trPr>
        <w:tc>
          <w:tcPr>
            <w:tcW w:w="886"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Times New Roman" w:hAnsi="Times New Roman" w:cs="Times New Roman" w:eastAsiaTheme="minorEastAsia"/>
                <w:color w:val="auto"/>
                <w:kern w:val="2"/>
                <w:sz w:val="24"/>
                <w:szCs w:val="24"/>
                <w:highlight w:val="none"/>
                <w:lang w:val="en-US" w:eastAsia="zh-CN" w:bidi="ar-SA"/>
              </w:rPr>
            </w:pPr>
            <w:r>
              <w:rPr>
                <w:rFonts w:hint="eastAsia" w:ascii="Times New Roman" w:hAnsi="Times New Roman" w:eastAsiaTheme="minorEastAsia"/>
                <w:color w:val="auto"/>
                <w:sz w:val="24"/>
                <w:szCs w:val="24"/>
                <w:highlight w:val="none"/>
                <w:lang w:val="en-US" w:eastAsia="zh-CN"/>
              </w:rPr>
              <w:t>矿渣粉</w:t>
            </w:r>
          </w:p>
        </w:tc>
        <w:tc>
          <w:tcPr>
            <w:tcW w:w="880" w:type="dxa"/>
            <w:vAlign w:val="center"/>
          </w:tcPr>
          <w:p>
            <w:pPr>
              <w:keepNext w:val="0"/>
              <w:keepLines w:val="0"/>
              <w:suppressLineNumbers w:val="0"/>
              <w:spacing w:before="0" w:beforeAutospacing="0" w:after="0" w:afterAutospacing="0"/>
              <w:ind w:left="-1" w:leftChars="-1" w:right="0" w:rightChars="0" w:hanging="1" w:firstLineChars="0"/>
              <w:jc w:val="center"/>
              <w:rPr>
                <w:rFonts w:hint="default" w:ascii="Times New Roman" w:hAnsi="Times New Roman" w:cs="Times New Roman" w:eastAsiaTheme="minorEastAsia"/>
                <w:b/>
                <w:bCs/>
                <w:color w:val="auto"/>
                <w:kern w:val="2"/>
                <w:sz w:val="24"/>
                <w:szCs w:val="24"/>
                <w:highlight w:val="none"/>
                <w:lang w:val="en-US" w:eastAsia="zh-CN" w:bidi="ar-SA"/>
              </w:rPr>
            </w:pPr>
            <w:r>
              <w:rPr>
                <w:rFonts w:hint="eastAsia" w:ascii="Times New Roman" w:hAnsi="Times New Roman" w:eastAsiaTheme="minorEastAsia"/>
                <w:b/>
                <w:bCs/>
                <w:color w:val="auto"/>
                <w:sz w:val="24"/>
                <w:szCs w:val="24"/>
                <w:highlight w:val="none"/>
                <w:lang w:val="en-US" w:eastAsia="zh-CN"/>
              </w:rPr>
              <w:t>S95级</w:t>
            </w:r>
          </w:p>
        </w:tc>
        <w:tc>
          <w:tcPr>
            <w:tcW w:w="1316" w:type="dxa"/>
            <w:vAlign w:val="center"/>
          </w:tcPr>
          <w:p>
            <w:pPr>
              <w:keepNext w:val="0"/>
              <w:keepLines w:val="0"/>
              <w:suppressLineNumbers w:val="0"/>
              <w:spacing w:before="0" w:beforeAutospacing="0" w:after="0" w:afterAutospacing="0"/>
              <w:ind w:left="-1" w:leftChars="-1" w:right="0" w:hanging="1"/>
              <w:jc w:val="center"/>
              <w:rPr>
                <w:rFonts w:hint="default" w:ascii="Times New Roman" w:hAnsi="Times New Roman" w:eastAsiaTheme="minorEastAsia"/>
                <w:b/>
                <w:bCs/>
                <w:color w:val="auto"/>
                <w:sz w:val="24"/>
                <w:szCs w:val="24"/>
                <w:highlight w:val="none"/>
                <w:lang w:val="en-US" w:eastAsia="zh-CN"/>
              </w:rPr>
            </w:pPr>
          </w:p>
        </w:tc>
        <w:tc>
          <w:tcPr>
            <w:tcW w:w="854"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r>
              <w:rPr>
                <w:rFonts w:hint="eastAsia" w:ascii="Times New Roman" w:hAnsi="Times New Roman" w:eastAsiaTheme="minorEastAsia"/>
                <w:color w:val="auto"/>
                <w:sz w:val="24"/>
                <w:szCs w:val="24"/>
                <w:highlight w:val="none"/>
                <w:lang w:val="en-US" w:eastAsia="zh-CN"/>
              </w:rPr>
              <w:t>4000</w:t>
            </w:r>
          </w:p>
        </w:tc>
        <w:tc>
          <w:tcPr>
            <w:tcW w:w="92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淮龙</w:t>
            </w:r>
          </w:p>
        </w:tc>
        <w:tc>
          <w:tcPr>
            <w:tcW w:w="97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140</w:t>
            </w:r>
          </w:p>
        </w:tc>
        <w:tc>
          <w:tcPr>
            <w:tcW w:w="1465"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color w:val="auto"/>
                <w:sz w:val="24"/>
                <w:szCs w:val="24"/>
                <w:highlight w:val="none"/>
              </w:rPr>
            </w:pPr>
          </w:p>
        </w:tc>
        <w:tc>
          <w:tcPr>
            <w:tcW w:w="2054"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default" w:ascii="Times New Roman" w:hAnsi="Times New Roman" w:eastAsiaTheme="minorEastAsia"/>
                <w:color w:val="auto"/>
                <w:sz w:val="24"/>
                <w:szCs w:val="24"/>
                <w:highlight w:val="none"/>
                <w:lang w:val="en-US" w:eastAsia="zh-CN"/>
              </w:rPr>
            </w:pPr>
            <w:r>
              <w:rPr>
                <w:rFonts w:hint="default" w:ascii="Times New Roman" w:hAnsi="Times New Roman" w:eastAsiaTheme="minorEastAsia"/>
                <w:color w:val="auto"/>
                <w:sz w:val="24"/>
                <w:szCs w:val="24"/>
                <w:highlight w:val="none"/>
              </w:rPr>
              <w:t>报价含13%</w:t>
            </w:r>
            <w:r>
              <w:rPr>
                <w:rFonts w:hint="eastAsia" w:ascii="Times New Roman" w:hAnsi="Times New Roman" w:eastAsiaTheme="minorEastAsia"/>
                <w:color w:val="auto"/>
                <w:sz w:val="24"/>
                <w:szCs w:val="24"/>
                <w:highlight w:val="none"/>
                <w:lang w:val="en-US" w:eastAsia="zh-CN"/>
              </w:rPr>
              <w:t>增值税</w:t>
            </w:r>
          </w:p>
        </w:tc>
      </w:tr>
    </w:tbl>
    <w:p>
      <w:pPr>
        <w:keepNext w:val="0"/>
        <w:keepLines w:val="0"/>
        <w:pageBreakBefore w:val="0"/>
        <w:widowControl w:val="0"/>
        <w:kinsoku/>
        <w:wordWrap/>
        <w:overflowPunct/>
        <w:topLinePunct w:val="0"/>
        <w:autoSpaceDE/>
        <w:autoSpaceDN/>
        <w:bidi w:val="0"/>
        <w:spacing w:line="360" w:lineRule="auto"/>
        <w:ind w:left="0" w:leftChars="0"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color w:val="auto"/>
          <w:sz w:val="24"/>
          <w:szCs w:val="24"/>
          <w:highlight w:val="none"/>
          <w:lang w:val="en-US" w:eastAsia="zh-CN"/>
        </w:rPr>
        <w:t>1</w:t>
      </w:r>
      <w:r>
        <w:rPr>
          <w:rFonts w:hint="default" w:ascii="Times New Roman" w:hAnsi="Times New Roman" w:cs="Times New Roman"/>
          <w:color w:val="auto"/>
          <w:sz w:val="24"/>
          <w:szCs w:val="24"/>
          <w:highlight w:val="none"/>
          <w:lang w:eastAsia="zh-Hans"/>
        </w:rPr>
        <w:t>、上表中基准价为</w:t>
      </w:r>
      <w:r>
        <w:rPr>
          <w:rFonts w:hint="eastAsia" w:ascii="宋体" w:hAnsi="宋体" w:eastAsia="宋体" w:cs="宋体"/>
          <w:b w:val="0"/>
          <w:bCs w:val="0"/>
          <w:color w:val="auto"/>
          <w:sz w:val="24"/>
          <w:szCs w:val="24"/>
          <w:highlight w:val="none"/>
          <w:lang w:val="en-US" w:eastAsia="zh-CN"/>
        </w:rPr>
        <w:t>“百年建筑网”</w:t>
      </w:r>
      <w:r>
        <w:rPr>
          <w:rFonts w:hint="default" w:ascii="Times New Roman" w:hAnsi="Times New Roman" w:cs="Times New Roman"/>
          <w:b w:val="0"/>
          <w:bCs w:val="0"/>
          <w:color w:val="auto"/>
          <w:sz w:val="24"/>
          <w:szCs w:val="24"/>
          <w:highlight w:val="none"/>
          <w:lang w:val="en-US" w:eastAsia="zh-CN"/>
        </w:rPr>
        <w:t>（https://www.100njz.com/）202</w:t>
      </w:r>
      <w:r>
        <w:rPr>
          <w:rFonts w:hint="eastAsia" w:ascii="Times New Roman" w:hAnsi="Times New Roman" w:cs="Times New Roman"/>
          <w:b w:val="0"/>
          <w:bCs w:val="0"/>
          <w:color w:val="auto"/>
          <w:sz w:val="24"/>
          <w:szCs w:val="24"/>
          <w:highlight w:val="none"/>
          <w:lang w:val="en-US" w:eastAsia="zh-CN"/>
        </w:rPr>
        <w:t>5</w:t>
      </w:r>
      <w:r>
        <w:rPr>
          <w:rFonts w:hint="default" w:ascii="Times New Roman" w:hAnsi="Times New Roman" w:cs="Times New Roman"/>
          <w:b w:val="0"/>
          <w:bCs w:val="0"/>
          <w:color w:val="auto"/>
          <w:sz w:val="24"/>
          <w:szCs w:val="24"/>
          <w:highlight w:val="none"/>
          <w:lang w:val="en-US" w:eastAsia="zh-CN"/>
        </w:rPr>
        <w:t>年</w:t>
      </w:r>
      <w:r>
        <w:rPr>
          <w:rFonts w:hint="eastAsia" w:ascii="Times New Roman" w:hAnsi="Times New Roman" w:cs="Times New Roman"/>
          <w:b w:val="0"/>
          <w:bCs w:val="0"/>
          <w:color w:val="auto"/>
          <w:sz w:val="24"/>
          <w:szCs w:val="24"/>
          <w:highlight w:val="none"/>
          <w:lang w:val="en-US" w:eastAsia="zh-CN"/>
        </w:rPr>
        <w:t>4</w:t>
      </w:r>
      <w:r>
        <w:rPr>
          <w:rFonts w:hint="default" w:ascii="Times New Roman" w:hAnsi="Times New Roman" w:cs="Times New Roman"/>
          <w:b w:val="0"/>
          <w:bCs w:val="0"/>
          <w:color w:val="auto"/>
          <w:sz w:val="24"/>
          <w:szCs w:val="24"/>
          <w:highlight w:val="none"/>
          <w:lang w:val="en-US" w:eastAsia="zh-CN"/>
        </w:rPr>
        <w:t>月</w:t>
      </w:r>
      <w:r>
        <w:rPr>
          <w:rFonts w:hint="eastAsia" w:ascii="Times New Roman" w:hAnsi="Times New Roman" w:cs="Times New Roman"/>
          <w:b w:val="0"/>
          <w:bCs w:val="0"/>
          <w:color w:val="auto"/>
          <w:sz w:val="24"/>
          <w:szCs w:val="24"/>
          <w:highlight w:val="none"/>
          <w:lang w:val="en-US" w:eastAsia="zh-CN"/>
        </w:rPr>
        <w:t>30</w:t>
      </w:r>
      <w:r>
        <w:rPr>
          <w:rFonts w:hint="default" w:ascii="Times New Roman" w:hAnsi="Times New Roman" w:cs="Times New Roman"/>
          <w:b w:val="0"/>
          <w:bCs w:val="0"/>
          <w:color w:val="auto"/>
          <w:sz w:val="24"/>
          <w:szCs w:val="24"/>
          <w:highlight w:val="none"/>
          <w:lang w:val="en-US" w:eastAsia="zh-CN"/>
        </w:rPr>
        <w:t>日第一次发布的</w:t>
      </w:r>
      <w:r>
        <w:rPr>
          <w:rFonts w:hint="eastAsia" w:ascii="Times New Roman" w:hAnsi="Times New Roman" w:cs="Times New Roman"/>
          <w:b/>
          <w:bCs/>
          <w:color w:val="auto"/>
          <w:sz w:val="24"/>
          <w:szCs w:val="24"/>
          <w:highlight w:val="none"/>
          <w:lang w:val="en-US" w:eastAsia="zh-CN"/>
        </w:rPr>
        <w:t>淮安</w:t>
      </w:r>
      <w:r>
        <w:rPr>
          <w:rFonts w:hint="eastAsia" w:ascii="Times New Roman" w:hAnsi="Times New Roman" w:eastAsia="宋体" w:cs="Times New Roman"/>
          <w:color w:val="auto"/>
          <w:sz w:val="24"/>
          <w:szCs w:val="24"/>
          <w:highlight w:val="none"/>
          <w:lang w:val="en-US" w:eastAsia="zh-CN"/>
        </w:rPr>
        <w:t>市场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 xml:space="preserve">淮龙 </w:t>
      </w:r>
      <w:r>
        <w:rPr>
          <w:rFonts w:hint="eastAsia" w:ascii="Times New Roman" w:hAnsi="Times New Roman" w:eastAsia="宋体" w:cs="Times New Roman"/>
          <w:color w:val="auto"/>
          <w:sz w:val="24"/>
          <w:szCs w:val="24"/>
          <w:highlight w:val="none"/>
          <w:lang w:val="en-US" w:eastAsia="zh-CN"/>
        </w:rPr>
        <w:t>S95矿渣粉价格</w:t>
      </w:r>
      <w:r>
        <w:rPr>
          <w:rFonts w:hint="default" w:ascii="Times New Roman" w:hAnsi="Times New Roman" w:cs="Times New Roman"/>
          <w:b w:val="0"/>
          <w:bCs w:val="0"/>
          <w:color w:val="auto"/>
          <w:sz w:val="24"/>
          <w:szCs w:val="24"/>
          <w:highlight w:val="none"/>
          <w:lang w:val="en-US" w:eastAsia="zh-CN"/>
        </w:rPr>
        <w:t>，矿渣粉报价以基准价为基数</w:t>
      </w:r>
      <w:r>
        <w:rPr>
          <w:rFonts w:hint="default" w:ascii="Times New Roman" w:hAnsi="Times New Roman" w:cs="Times New Roman"/>
          <w:b/>
          <w:bCs/>
          <w:color w:val="auto"/>
          <w:sz w:val="24"/>
          <w:szCs w:val="24"/>
          <w:highlight w:val="none"/>
          <w:lang w:val="en-US" w:eastAsia="zh-CN"/>
        </w:rPr>
        <w:t>报上下浮动价</w:t>
      </w:r>
      <w:r>
        <w:rPr>
          <w:rFonts w:hint="eastAsia" w:ascii="Times New Roman" w:hAnsi="Times New Roman" w:cs="Times New Roman"/>
          <w:b w:val="0"/>
          <w:bCs w:val="0"/>
          <w:color w:val="auto"/>
          <w:sz w:val="24"/>
          <w:szCs w:val="24"/>
          <w:highlight w:val="none"/>
          <w:lang w:val="en-US" w:eastAsia="zh-CN"/>
        </w:rPr>
        <w:t>；</w:t>
      </w:r>
      <w:r>
        <w:rPr>
          <w:rFonts w:hint="default" w:ascii="Times New Roman" w:hAnsi="Times New Roman" w:cs="Times New Roman"/>
          <w:b w:val="0"/>
          <w:bCs w:val="0"/>
          <w:color w:val="auto"/>
          <w:sz w:val="24"/>
          <w:szCs w:val="24"/>
          <w:highlight w:val="none"/>
          <w:lang w:val="en-US" w:eastAsia="zh-CN"/>
        </w:rPr>
        <w:t>最终结算单价（元/吨）=订货通知单当天“百年建筑网”第一次发布的</w:t>
      </w:r>
      <w:r>
        <w:rPr>
          <w:rFonts w:hint="eastAsia" w:ascii="Times New Roman" w:hAnsi="Times New Roman" w:cs="Times New Roman"/>
          <w:b/>
          <w:bCs/>
          <w:color w:val="auto"/>
          <w:sz w:val="24"/>
          <w:szCs w:val="24"/>
          <w:highlight w:val="none"/>
          <w:lang w:val="en-US" w:eastAsia="zh-CN"/>
        </w:rPr>
        <w:t>淮安</w:t>
      </w:r>
      <w:r>
        <w:rPr>
          <w:rFonts w:hint="eastAsia" w:ascii="Times New Roman" w:hAnsi="Times New Roman" w:eastAsia="宋体" w:cs="Times New Roman"/>
          <w:color w:val="auto"/>
          <w:sz w:val="24"/>
          <w:szCs w:val="24"/>
          <w:highlight w:val="none"/>
          <w:lang w:val="en-US" w:eastAsia="zh-CN"/>
        </w:rPr>
        <w:t>市场</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b/>
          <w:bCs/>
          <w:color w:val="auto"/>
          <w:sz w:val="24"/>
          <w:szCs w:val="24"/>
          <w:highlight w:val="none"/>
          <w:u w:val="single"/>
          <w:lang w:val="en-US" w:eastAsia="zh-CN"/>
        </w:rPr>
        <w:t>淮龙</w:t>
      </w:r>
      <w:r>
        <w:rPr>
          <w:rFonts w:hint="default" w:ascii="Times New Roman" w:hAnsi="Times New Roman" w:cs="Times New Roman"/>
          <w:b/>
          <w:bCs/>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S95矿渣粉价格±上下浮价。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val="en-US" w:eastAsia="zh-CN"/>
        </w:rPr>
        <w:t>以上所</w:t>
      </w:r>
      <w:r>
        <w:rPr>
          <w:rFonts w:hint="default" w:ascii="Times New Roman" w:hAnsi="Times New Roman" w:cs="Times New Roman"/>
          <w:color w:val="auto"/>
          <w:sz w:val="24"/>
          <w:szCs w:val="24"/>
          <w:highlight w:val="none"/>
          <w:lang w:eastAsia="zh-Hans"/>
        </w:rPr>
        <w:t>报</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lang w:eastAsia="zh-Hans"/>
        </w:rPr>
        <w:t>格为</w:t>
      </w:r>
      <w:r>
        <w:rPr>
          <w:rFonts w:hint="eastAsia" w:ascii="Times New Roman" w:hAnsi="Times New Roman" w:cs="Times New Roman"/>
          <w:color w:val="auto"/>
          <w:sz w:val="24"/>
          <w:szCs w:val="24"/>
          <w:highlight w:val="none"/>
          <w:lang w:val="en-US" w:eastAsia="zh-CN"/>
        </w:rPr>
        <w:t>我方</w:t>
      </w:r>
      <w:r>
        <w:rPr>
          <w:rFonts w:hint="default" w:ascii="Times New Roman" w:hAnsi="Times New Roman" w:cs="Times New Roman"/>
          <w:color w:val="auto"/>
          <w:sz w:val="24"/>
          <w:szCs w:val="24"/>
          <w:highlight w:val="none"/>
          <w:lang w:eastAsia="zh-Hans"/>
        </w:rPr>
        <w:t>送货到</w:t>
      </w:r>
      <w:r>
        <w:rPr>
          <w:rFonts w:hint="eastAsia" w:ascii="Times New Roman" w:hAnsi="Times New Roman" w:cs="Times New Roman"/>
          <w:color w:val="auto"/>
          <w:sz w:val="24"/>
          <w:szCs w:val="24"/>
          <w:highlight w:val="none"/>
          <w:lang w:val="en-US" w:eastAsia="zh-CN"/>
        </w:rPr>
        <w:t>贵公司</w:t>
      </w:r>
      <w:r>
        <w:rPr>
          <w:rFonts w:hint="default" w:ascii="Times New Roman" w:hAnsi="Times New Roman" w:cs="Times New Roman"/>
          <w:color w:val="auto"/>
          <w:sz w:val="24"/>
          <w:szCs w:val="24"/>
          <w:highlight w:val="none"/>
          <w:lang w:eastAsia="zh-Hans"/>
        </w:rPr>
        <w:t>工地并卸货后的价格，报价中均包含</w:t>
      </w:r>
      <w:r>
        <w:rPr>
          <w:rFonts w:hint="eastAsia" w:ascii="Times New Roman" w:hAnsi="Times New Roman" w:cs="Times New Roman"/>
          <w:color w:val="auto"/>
          <w:sz w:val="24"/>
          <w:szCs w:val="24"/>
          <w:highlight w:val="none"/>
          <w:lang w:val="en-US" w:eastAsia="zh-CN"/>
        </w:rPr>
        <w:t>但不限于</w:t>
      </w:r>
      <w:r>
        <w:rPr>
          <w:rFonts w:hint="default" w:ascii="Times New Roman" w:hAnsi="Times New Roman" w:cs="Times New Roman"/>
          <w:color w:val="auto"/>
          <w:sz w:val="24"/>
          <w:szCs w:val="24"/>
          <w:highlight w:val="none"/>
          <w:lang w:eastAsia="zh-Hans"/>
        </w:rPr>
        <w:t>货款、运输费、利润、税费</w:t>
      </w:r>
      <w:r>
        <w:rPr>
          <w:rFonts w:hint="default" w:ascii="Times New Roman" w:hAnsi="Times New Roman" w:cs="Times New Roman"/>
          <w:color w:val="auto"/>
          <w:sz w:val="24"/>
          <w:szCs w:val="24"/>
          <w:highlight w:val="none"/>
          <w:lang w:val="en-US" w:eastAsia="zh-CN"/>
        </w:rPr>
        <w:t>等一切费用</w:t>
      </w:r>
      <w:r>
        <w:rPr>
          <w:rFonts w:hint="default" w:ascii="Times New Roman" w:hAnsi="Times New Roman" w:cs="Times New Roman"/>
          <w:color w:val="auto"/>
          <w:sz w:val="24"/>
          <w:szCs w:val="24"/>
          <w:highlight w:val="none"/>
          <w:lang w:eastAsia="zh-Hans"/>
        </w:rPr>
        <w:t>，并包含货物装车、运输、配合（指定）卸货等全过程中的安全、保险、措施等费用以及如发生安全事故导致的损失和赔偿费用，提供税率为13%的增值税专用发票（税金由</w:t>
      </w:r>
      <w:r>
        <w:rPr>
          <w:rFonts w:hint="eastAsia" w:ascii="Times New Roman" w:hAnsi="Times New Roman" w:cs="Times New Roman"/>
          <w:color w:val="auto"/>
          <w:sz w:val="24"/>
          <w:szCs w:val="24"/>
          <w:highlight w:val="none"/>
          <w:lang w:val="en-US" w:eastAsia="zh-CN"/>
        </w:rPr>
        <w:t>我方</w:t>
      </w:r>
      <w:r>
        <w:rPr>
          <w:rFonts w:hint="default" w:ascii="Times New Roman" w:hAnsi="Times New Roman" w:cs="Times New Roman"/>
          <w:color w:val="auto"/>
          <w:sz w:val="24"/>
          <w:szCs w:val="24"/>
          <w:highlight w:val="none"/>
          <w:lang w:eastAsia="zh-Hans"/>
        </w:rPr>
        <w:t>承担，包含在</w:t>
      </w:r>
      <w:r>
        <w:rPr>
          <w:rFonts w:hint="default" w:ascii="Times New Roman" w:hAnsi="Times New Roman" w:cs="Times New Roman"/>
          <w:color w:val="auto"/>
          <w:sz w:val="24"/>
          <w:szCs w:val="24"/>
          <w:highlight w:val="none"/>
          <w:lang w:val="en-US" w:eastAsia="zh-CN"/>
        </w:rPr>
        <w:t>矿渣粉</w:t>
      </w:r>
      <w:r>
        <w:rPr>
          <w:rFonts w:hint="default" w:ascii="Times New Roman" w:hAnsi="Times New Roman" w:cs="Times New Roman"/>
          <w:color w:val="auto"/>
          <w:sz w:val="24"/>
          <w:szCs w:val="24"/>
          <w:highlight w:val="none"/>
          <w:lang w:eastAsia="zh-Hans"/>
        </w:rPr>
        <w:t>价格中），</w:t>
      </w:r>
      <w:r>
        <w:rPr>
          <w:rFonts w:hint="default" w:ascii="Times New Roman" w:hAnsi="Times New Roman" w:cs="Times New Roman"/>
          <w:color w:val="auto"/>
          <w:sz w:val="24"/>
          <w:szCs w:val="24"/>
          <w:highlight w:val="none"/>
          <w:lang w:val="en-US" w:eastAsia="zh-CN"/>
        </w:rPr>
        <w:t>我方</w:t>
      </w:r>
      <w:r>
        <w:rPr>
          <w:rFonts w:hint="default" w:ascii="Times New Roman" w:hAnsi="Times New Roman" w:cs="Times New Roman"/>
          <w:color w:val="auto"/>
          <w:sz w:val="24"/>
          <w:szCs w:val="24"/>
          <w:highlight w:val="none"/>
          <w:lang w:eastAsia="zh-Hans"/>
        </w:rPr>
        <w:t>不以任何理由额外索取费用。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eastAsia="zh-Hans"/>
        </w:rPr>
        <w:t>、结算数量以</w:t>
      </w:r>
      <w:r>
        <w:rPr>
          <w:rFonts w:hint="default" w:ascii="Times New Roman" w:hAnsi="Times New Roman" w:cs="Times New Roman"/>
          <w:color w:val="auto"/>
          <w:sz w:val="24"/>
          <w:szCs w:val="24"/>
          <w:highlight w:val="none"/>
          <w:lang w:val="en-US" w:eastAsia="zh-CN"/>
        </w:rPr>
        <w:t>贵公司</w:t>
      </w:r>
      <w:r>
        <w:rPr>
          <w:rFonts w:hint="default" w:ascii="Times New Roman" w:hAnsi="Times New Roman" w:cs="Times New Roman"/>
          <w:color w:val="auto"/>
          <w:sz w:val="24"/>
          <w:szCs w:val="24"/>
          <w:highlight w:val="none"/>
          <w:lang w:eastAsia="zh-Hans"/>
        </w:rPr>
        <w:t>在工地收货现场过磅后实际收到的</w:t>
      </w:r>
      <w:r>
        <w:rPr>
          <w:rFonts w:hint="default" w:ascii="Times New Roman" w:hAnsi="Times New Roman" w:cs="Times New Roman"/>
          <w:color w:val="auto"/>
          <w:sz w:val="24"/>
          <w:szCs w:val="24"/>
          <w:highlight w:val="none"/>
          <w:lang w:val="en-US" w:eastAsia="zh-CN"/>
        </w:rPr>
        <w:t>矿渣粉</w:t>
      </w:r>
      <w:r>
        <w:rPr>
          <w:rFonts w:hint="default" w:ascii="Times New Roman" w:hAnsi="Times New Roman" w:cs="Times New Roman"/>
          <w:color w:val="auto"/>
          <w:sz w:val="24"/>
          <w:szCs w:val="24"/>
          <w:highlight w:val="none"/>
          <w:lang w:eastAsia="zh-Hans"/>
        </w:rPr>
        <w:t>数量为准</w:t>
      </w:r>
      <w:r>
        <w:rPr>
          <w:rFonts w:hint="default" w:ascii="Times New Roman" w:hAnsi="Times New Roman" w:cs="Times New Roman"/>
          <w:color w:val="auto"/>
          <w:sz w:val="24"/>
          <w:szCs w:val="24"/>
          <w:highlight w:val="none"/>
        </w:rPr>
        <w:t>，实际结算数量以双方签字验收为准</w:t>
      </w: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若贵公司</w:t>
      </w:r>
      <w:r>
        <w:rPr>
          <w:rFonts w:hint="default" w:ascii="Times New Roman" w:hAnsi="Times New Roman" w:cs="Times New Roman"/>
          <w:color w:val="auto"/>
          <w:sz w:val="24"/>
          <w:szCs w:val="24"/>
          <w:highlight w:val="none"/>
        </w:rPr>
        <w:t>对进场</w:t>
      </w:r>
      <w:r>
        <w:rPr>
          <w:rFonts w:hint="default" w:ascii="Times New Roman" w:hAnsi="Times New Roman" w:cs="Times New Roman"/>
          <w:color w:val="auto"/>
          <w:sz w:val="24"/>
          <w:szCs w:val="24"/>
          <w:highlight w:val="none"/>
          <w:lang w:val="en-US" w:eastAsia="zh-CN"/>
        </w:rPr>
        <w:t>矿渣粉</w:t>
      </w:r>
      <w:r>
        <w:rPr>
          <w:rFonts w:hint="default" w:ascii="Times New Roman" w:hAnsi="Times New Roman" w:cs="Times New Roman"/>
          <w:color w:val="auto"/>
          <w:sz w:val="24"/>
          <w:szCs w:val="24"/>
          <w:highlight w:val="none"/>
        </w:rPr>
        <w:t>罐车进行过磅抽检，如发现吨位少于送货单标定数量，</w:t>
      </w:r>
      <w:r>
        <w:rPr>
          <w:rFonts w:hint="default" w:ascii="Times New Roman" w:hAnsi="Times New Roman" w:cs="Times New Roman"/>
          <w:color w:val="auto"/>
          <w:sz w:val="24"/>
          <w:szCs w:val="24"/>
          <w:highlight w:val="none"/>
          <w:lang w:val="en-US" w:eastAsia="zh-CN"/>
        </w:rPr>
        <w:t>我方同意</w:t>
      </w:r>
      <w:r>
        <w:rPr>
          <w:rFonts w:hint="default" w:ascii="Times New Roman" w:hAnsi="Times New Roman" w:cs="Times New Roman"/>
          <w:color w:val="auto"/>
          <w:sz w:val="24"/>
          <w:szCs w:val="24"/>
          <w:highlight w:val="none"/>
        </w:rPr>
        <w:t>将对于已进场材料按同比例下浮计量结算，</w:t>
      </w:r>
      <w:r>
        <w:rPr>
          <w:rFonts w:hint="default" w:ascii="Times New Roman" w:hAnsi="Times New Roman" w:cs="Times New Roman"/>
          <w:color w:val="auto"/>
          <w:sz w:val="24"/>
          <w:szCs w:val="24"/>
          <w:highlight w:val="none"/>
          <w:lang w:eastAsia="zh-Hans"/>
        </w:rPr>
        <w:t>确定少于</w:t>
      </w:r>
      <w:r>
        <w:rPr>
          <w:rFonts w:hint="default" w:ascii="Times New Roman" w:hAnsi="Times New Roman" w:cs="Times New Roman"/>
          <w:color w:val="auto"/>
          <w:sz w:val="24"/>
          <w:szCs w:val="24"/>
          <w:highlight w:val="none"/>
        </w:rPr>
        <w:t>2%量的</w:t>
      </w:r>
      <w:r>
        <w:rPr>
          <w:rFonts w:hint="default" w:ascii="Times New Roman" w:hAnsi="Times New Roman" w:cs="Times New Roman"/>
          <w:color w:val="auto"/>
          <w:sz w:val="24"/>
          <w:szCs w:val="24"/>
          <w:highlight w:val="none"/>
          <w:lang w:val="en-US" w:eastAsia="zh-CN"/>
        </w:rPr>
        <w:t>我方缴纳诚信违约金</w:t>
      </w:r>
      <w:r>
        <w:rPr>
          <w:rFonts w:hint="default" w:ascii="Times New Roman" w:hAnsi="Times New Roman" w:cs="Times New Roman"/>
          <w:color w:val="auto"/>
          <w:sz w:val="24"/>
          <w:szCs w:val="24"/>
          <w:highlight w:val="none"/>
        </w:rPr>
        <w:t>5000元</w:t>
      </w:r>
      <w:r>
        <w:rPr>
          <w:rFonts w:hint="default" w:ascii="Times New Roman" w:hAnsi="Times New Roman" w:cs="Times New Roman"/>
          <w:color w:val="auto"/>
          <w:sz w:val="24"/>
          <w:szCs w:val="24"/>
          <w:highlight w:val="none"/>
          <w:lang w:val="en-US" w:eastAsia="zh-CN"/>
        </w:rPr>
        <w:t>/次</w:t>
      </w:r>
      <w:r>
        <w:rPr>
          <w:rFonts w:hint="default" w:ascii="Times New Roman" w:hAnsi="Times New Roman" w:cs="Times New Roman"/>
          <w:color w:val="auto"/>
          <w:sz w:val="24"/>
          <w:szCs w:val="24"/>
          <w:highlight w:val="none"/>
          <w:lang w:eastAsia="zh-Hans"/>
        </w:rPr>
        <w:t>，送货司机不配合过磅不予签单。</w:t>
      </w:r>
      <w:r>
        <w:rPr>
          <w:rFonts w:hint="default" w:ascii="Times New Roman" w:hAnsi="Times New Roman" w:cs="Times New Roman"/>
          <w:color w:val="auto"/>
          <w:sz w:val="24"/>
          <w:szCs w:val="24"/>
          <w:highlight w:val="none"/>
          <w:lang w:val="en-US" w:eastAsia="zh-CN"/>
        </w:rPr>
        <w:t>矿渣粉</w:t>
      </w:r>
      <w:r>
        <w:rPr>
          <w:rFonts w:hint="default" w:ascii="Times New Roman" w:hAnsi="Times New Roman" w:cs="Times New Roman"/>
          <w:color w:val="auto"/>
          <w:sz w:val="24"/>
          <w:szCs w:val="24"/>
          <w:highlight w:val="none"/>
        </w:rPr>
        <w:t>用量高峰时需24小时随时供货，急需货时不到货</w:t>
      </w:r>
      <w:r>
        <w:rPr>
          <w:rFonts w:hint="eastAsia" w:ascii="Times New Roman" w:hAnsi="Times New Roman" w:cs="Times New Roman"/>
          <w:color w:val="auto"/>
          <w:sz w:val="24"/>
          <w:szCs w:val="24"/>
          <w:highlight w:val="none"/>
          <w:lang w:val="en-US" w:eastAsia="zh-CN"/>
        </w:rPr>
        <w:t>我方</w:t>
      </w:r>
      <w:r>
        <w:rPr>
          <w:rFonts w:hint="default" w:ascii="Times New Roman" w:hAnsi="Times New Roman" w:cs="Times New Roman"/>
          <w:color w:val="auto"/>
          <w:sz w:val="24"/>
          <w:szCs w:val="24"/>
          <w:highlight w:val="none"/>
          <w:lang w:val="en-US" w:eastAsia="zh-CN"/>
        </w:rPr>
        <w:t>每</w:t>
      </w:r>
      <w:r>
        <w:rPr>
          <w:rFonts w:hint="default" w:ascii="Times New Roman" w:hAnsi="Times New Roman" w:cs="Times New Roman"/>
          <w:color w:val="auto"/>
          <w:sz w:val="24"/>
          <w:szCs w:val="24"/>
          <w:highlight w:val="none"/>
        </w:rPr>
        <w:t>次</w:t>
      </w:r>
      <w:r>
        <w:rPr>
          <w:rFonts w:hint="default" w:ascii="Times New Roman" w:hAnsi="Times New Roman" w:cs="Times New Roman"/>
          <w:color w:val="auto"/>
          <w:sz w:val="24"/>
          <w:szCs w:val="24"/>
          <w:highlight w:val="none"/>
          <w:lang w:val="en-US" w:eastAsia="zh-CN"/>
        </w:rPr>
        <w:t>缴纳</w:t>
      </w:r>
      <w:r>
        <w:rPr>
          <w:rFonts w:hint="default" w:ascii="Times New Roman" w:hAnsi="Times New Roman" w:cs="Times New Roman"/>
          <w:color w:val="auto"/>
          <w:sz w:val="24"/>
          <w:szCs w:val="24"/>
          <w:highlight w:val="none"/>
        </w:rPr>
        <w:t>违约金5000元。</w:t>
      </w:r>
    </w:p>
    <w:p>
      <w:pPr>
        <w:keepNext w:val="0"/>
        <w:keepLines w:val="0"/>
        <w:pageBreakBefore w:val="0"/>
        <w:widowControl w:val="0"/>
        <w:shd w:val="clear" w:color="auto" w:fill="FFFFFF"/>
        <w:kinsoku/>
        <w:wordWrap/>
        <w:overflowPunct/>
        <w:topLinePunct w:val="0"/>
        <w:autoSpaceDE/>
        <w:autoSpaceDN/>
        <w:bidi w:val="0"/>
        <w:spacing w:line="360" w:lineRule="auto"/>
        <w:ind w:firstLine="571" w:firstLineChars="238"/>
        <w:textAlignment w:val="auto"/>
        <w:rPr>
          <w:rFonts w:hint="default" w:ascii="Times New Roman" w:hAnsi="Times New Roman" w:cs="Times New Roman"/>
          <w:color w:val="auto"/>
          <w:sz w:val="24"/>
          <w:szCs w:val="24"/>
          <w:highlight w:val="none"/>
          <w:lang w:eastAsia="zh-Hans"/>
        </w:rPr>
      </w:pPr>
      <w:r>
        <w:rPr>
          <w:rFonts w:hint="default" w:ascii="Times New Roman" w:hAnsi="Times New Roman" w:cs="Times New Roman"/>
          <w:color w:val="auto"/>
          <w:sz w:val="24"/>
          <w:szCs w:val="24"/>
          <w:highlight w:val="none"/>
          <w:lang w:val="en-US" w:eastAsia="zh-CN"/>
        </w:rPr>
        <w:t>3、我方承诺：我方提供的矿渣粉</w:t>
      </w:r>
      <w:r>
        <w:rPr>
          <w:rFonts w:hint="default" w:ascii="Times New Roman" w:hAnsi="Times New Roman" w:cs="Times New Roman"/>
          <w:color w:val="auto"/>
          <w:sz w:val="24"/>
          <w:szCs w:val="24"/>
          <w:highlight w:val="none"/>
          <w:lang w:eastAsia="zh-Hans"/>
        </w:rPr>
        <w:t>符合</w:t>
      </w:r>
      <w:r>
        <w:rPr>
          <w:rFonts w:hint="default" w:ascii="Times New Roman" w:hAnsi="Times New Roman" w:eastAsia="宋体" w:cs="Times New Roman"/>
          <w:color w:val="auto"/>
          <w:sz w:val="24"/>
          <w:szCs w:val="24"/>
          <w:highlight w:val="none"/>
          <w:lang w:val="en-US" w:eastAsia="zh-Hans"/>
        </w:rPr>
        <w:t>《用于水泥和混凝土中的</w:t>
      </w:r>
      <w:r>
        <w:rPr>
          <w:rFonts w:hint="default" w:ascii="Times New Roman" w:hAnsi="Times New Roman" w:cs="Times New Roman"/>
          <w:color w:val="auto"/>
          <w:sz w:val="24"/>
          <w:szCs w:val="24"/>
          <w:highlight w:val="none"/>
          <w:lang w:val="en-US" w:eastAsia="zh-CN"/>
        </w:rPr>
        <w:t>矿渣粉</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eastAsia="宋体" w:cs="Times New Roman"/>
          <w:color w:val="auto"/>
          <w:sz w:val="24"/>
          <w:szCs w:val="24"/>
          <w:highlight w:val="none"/>
          <w:lang w:val="en-US" w:eastAsia="zh-CN"/>
        </w:rPr>
        <w:t>GB/T 1596-2017</w:t>
      </w:r>
      <w:r>
        <w:rPr>
          <w:rFonts w:hint="default" w:ascii="Times New Roman" w:hAnsi="Times New Roman" w:eastAsia="宋体" w:cs="Times New Roman"/>
          <w:color w:val="auto"/>
          <w:sz w:val="24"/>
          <w:szCs w:val="24"/>
          <w:highlight w:val="none"/>
          <w:lang w:val="en-US" w:eastAsia="zh-Hans"/>
        </w:rPr>
        <w:t>）</w:t>
      </w:r>
      <w:r>
        <w:rPr>
          <w:rFonts w:hint="default" w:ascii="Times New Roman" w:hAnsi="Times New Roman" w:cs="Times New Roman"/>
          <w:color w:val="auto"/>
          <w:sz w:val="24"/>
          <w:szCs w:val="24"/>
          <w:highlight w:val="none"/>
          <w:lang w:eastAsia="zh-Hans"/>
        </w:rPr>
        <w:t>标准及相关规范要求。供应过程中</w:t>
      </w:r>
      <w:r>
        <w:rPr>
          <w:rFonts w:hint="default" w:ascii="Times New Roman" w:hAnsi="Times New Roman" w:cs="Times New Roman"/>
          <w:color w:val="auto"/>
          <w:sz w:val="24"/>
          <w:szCs w:val="24"/>
          <w:highlight w:val="none"/>
          <w:lang w:val="en-US" w:eastAsia="zh-CN"/>
        </w:rPr>
        <w:t>如有以次充好的现象，贵公司可没收我方履约保证金</w:t>
      </w:r>
      <w:r>
        <w:rPr>
          <w:rFonts w:hint="default" w:ascii="Times New Roman" w:hAnsi="Times New Roman" w:cs="Times New Roman"/>
          <w:color w:val="auto"/>
          <w:sz w:val="24"/>
          <w:szCs w:val="24"/>
          <w:highlight w:val="none"/>
          <w:lang w:eastAsia="zh-Hans"/>
        </w:rPr>
        <w:t>。</w:t>
      </w:r>
      <w:r>
        <w:rPr>
          <w:rFonts w:hint="default" w:ascii="Times New Roman" w:hAnsi="Times New Roman" w:cs="Times New Roman"/>
          <w:color w:val="auto"/>
          <w:sz w:val="24"/>
          <w:szCs w:val="24"/>
          <w:highlight w:val="none"/>
          <w:lang w:val="en-US" w:eastAsia="zh-CN"/>
        </w:rPr>
        <w:t>同时我方愿意承担5万元违约金。</w:t>
      </w:r>
      <w:r>
        <w:rPr>
          <w:rFonts w:hint="default" w:ascii="Times New Roman" w:hAnsi="Times New Roman" w:cs="Times New Roman"/>
          <w:color w:val="auto"/>
          <w:sz w:val="24"/>
          <w:szCs w:val="24"/>
          <w:highlight w:val="none"/>
          <w:lang w:eastAsia="zh-Hans"/>
        </w:rPr>
        <w:t>造成</w:t>
      </w:r>
      <w:r>
        <w:rPr>
          <w:rFonts w:hint="default" w:ascii="Times New Roman" w:hAnsi="Times New Roman" w:cs="Times New Roman"/>
          <w:color w:val="auto"/>
          <w:sz w:val="24"/>
          <w:szCs w:val="24"/>
          <w:highlight w:val="none"/>
          <w:lang w:val="en-US" w:eastAsia="zh-CN"/>
        </w:rPr>
        <w:t>贵公司</w:t>
      </w:r>
      <w:r>
        <w:rPr>
          <w:rFonts w:hint="default" w:ascii="Times New Roman" w:hAnsi="Times New Roman" w:cs="Times New Roman"/>
          <w:color w:val="auto"/>
          <w:sz w:val="24"/>
          <w:szCs w:val="24"/>
          <w:highlight w:val="none"/>
          <w:lang w:eastAsia="zh-Hans"/>
        </w:rPr>
        <w:t>相关损失的（</w:t>
      </w:r>
      <w:r>
        <w:rPr>
          <w:rFonts w:hint="eastAsia" w:ascii="Times New Roman" w:hAnsi="Times New Roman" w:eastAsia="宋体"/>
          <w:color w:val="auto"/>
          <w:sz w:val="24"/>
          <w:szCs w:val="24"/>
          <w:highlight w:val="none"/>
          <w:lang w:val="en-US" w:eastAsia="zh-CN"/>
        </w:rPr>
        <w:t>包括但不限于工程产品报废、返工返修、工期延误、鉴定费、律师费、诉讼费、差旅费</w:t>
      </w:r>
      <w:r>
        <w:rPr>
          <w:rFonts w:hint="default" w:ascii="Times New Roman" w:hAnsi="Times New Roman" w:eastAsia="宋体"/>
          <w:color w:val="auto"/>
          <w:sz w:val="24"/>
          <w:szCs w:val="24"/>
          <w:highlight w:val="none"/>
          <w:lang w:val="en-US" w:eastAsia="zh-Hans"/>
        </w:rPr>
        <w:t>等</w:t>
      </w:r>
      <w:r>
        <w:rPr>
          <w:rFonts w:hint="default" w:ascii="Times New Roman" w:hAnsi="Times New Roman" w:eastAsia="宋体"/>
          <w:color w:val="auto"/>
          <w:sz w:val="24"/>
          <w:szCs w:val="24"/>
          <w:highlight w:val="none"/>
          <w:lang w:val="en-US" w:eastAsia="zh-CN"/>
        </w:rPr>
        <w:t>费用和</w:t>
      </w:r>
      <w:r>
        <w:rPr>
          <w:rFonts w:hint="default" w:ascii="Times New Roman" w:hAnsi="Times New Roman" w:eastAsia="宋体"/>
          <w:color w:val="auto"/>
          <w:sz w:val="24"/>
          <w:szCs w:val="24"/>
          <w:highlight w:val="none"/>
          <w:lang w:val="en-US" w:eastAsia="zh-Hans"/>
        </w:rPr>
        <w:t>损失</w:t>
      </w:r>
      <w:r>
        <w:rPr>
          <w:rFonts w:hint="default" w:ascii="Times New Roman" w:hAnsi="Times New Roman" w:cs="Times New Roman"/>
          <w:color w:val="auto"/>
          <w:sz w:val="24"/>
          <w:szCs w:val="24"/>
          <w:highlight w:val="none"/>
          <w:lang w:eastAsia="zh-Hans"/>
        </w:rPr>
        <w:t>），</w:t>
      </w:r>
      <w:r>
        <w:rPr>
          <w:rFonts w:hint="default" w:ascii="Times New Roman" w:hAnsi="Times New Roman" w:cs="Times New Roman"/>
          <w:color w:val="auto"/>
          <w:sz w:val="24"/>
          <w:szCs w:val="24"/>
          <w:highlight w:val="none"/>
          <w:lang w:val="en-US" w:eastAsia="zh-CN"/>
        </w:rPr>
        <w:t>我方自愿</w:t>
      </w:r>
      <w:r>
        <w:rPr>
          <w:rFonts w:hint="default" w:ascii="Times New Roman" w:hAnsi="Times New Roman" w:cs="Times New Roman"/>
          <w:color w:val="auto"/>
          <w:sz w:val="24"/>
          <w:szCs w:val="24"/>
          <w:highlight w:val="none"/>
          <w:lang w:eastAsia="zh-Hans"/>
        </w:rPr>
        <w:t>赔偿</w:t>
      </w:r>
      <w:r>
        <w:rPr>
          <w:rFonts w:hint="default" w:ascii="Times New Roman" w:hAnsi="Times New Roman" w:cs="Times New Roman"/>
          <w:color w:val="auto"/>
          <w:sz w:val="24"/>
          <w:szCs w:val="24"/>
          <w:highlight w:val="none"/>
          <w:lang w:val="en-US" w:eastAsia="zh-CN"/>
        </w:rPr>
        <w:t>贵公司一切</w:t>
      </w:r>
      <w:r>
        <w:rPr>
          <w:rFonts w:hint="default" w:ascii="Times New Roman" w:hAnsi="Times New Roman" w:cs="Times New Roman"/>
          <w:color w:val="auto"/>
          <w:sz w:val="24"/>
          <w:szCs w:val="24"/>
          <w:highlight w:val="none"/>
          <w:lang w:eastAsia="zh-Hans"/>
        </w:rPr>
        <w:t>损失，并承担相关责任。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、我</w:t>
      </w:r>
      <w:r>
        <w:rPr>
          <w:rFonts w:hint="default" w:ascii="Times New Roman" w:hAnsi="Times New Roman" w:cs="Times New Roman"/>
          <w:color w:val="auto"/>
          <w:sz w:val="24"/>
          <w:szCs w:val="24"/>
          <w:highlight w:val="none"/>
          <w:lang w:val="en-US" w:eastAsia="zh-CN"/>
        </w:rPr>
        <w:t>方</w:t>
      </w:r>
      <w:r>
        <w:rPr>
          <w:rFonts w:hint="default" w:ascii="Times New Roman" w:hAnsi="Times New Roman" w:cs="Times New Roman"/>
          <w:color w:val="auto"/>
          <w:sz w:val="24"/>
          <w:szCs w:val="24"/>
          <w:highlight w:val="none"/>
        </w:rPr>
        <w:t>接受贵公司招标公告中列明的付款方式</w:t>
      </w:r>
      <w:r>
        <w:rPr>
          <w:rFonts w:hint="default" w:ascii="Times New Roman" w:hAnsi="Times New Roman" w:cs="Times New Roman"/>
          <w:color w:val="auto"/>
          <w:sz w:val="24"/>
          <w:szCs w:val="24"/>
          <w:highlight w:val="none"/>
          <w:lang w:val="en-US" w:eastAsia="zh-CN"/>
        </w:rPr>
        <w:t>和付款条件</w:t>
      </w:r>
      <w:r>
        <w:rPr>
          <w:rFonts w:hint="default" w:ascii="Times New Roman" w:hAnsi="Times New Roman" w:cs="Times New Roman"/>
          <w:color w:val="auto"/>
          <w:sz w:val="24"/>
          <w:szCs w:val="24"/>
          <w:highlight w:val="none"/>
        </w:rPr>
        <w:t>，收款前我方提供加盖财务专用章的收款收据。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5</w:t>
      </w:r>
      <w:r>
        <w:rPr>
          <w:rFonts w:hint="default" w:ascii="Times New Roman" w:hAnsi="Times New Roman" w:cs="Times New Roman"/>
          <w:bCs/>
          <w:color w:val="auto"/>
          <w:sz w:val="24"/>
          <w:szCs w:val="24"/>
          <w:highlight w:val="none"/>
        </w:rPr>
        <w:t>、</w:t>
      </w:r>
      <w:r>
        <w:rPr>
          <w:rFonts w:hint="default" w:ascii="Times New Roman" w:hAnsi="Times New Roman" w:cs="Times New Roman"/>
          <w:bCs/>
          <w:color w:val="auto"/>
          <w:sz w:val="24"/>
          <w:szCs w:val="24"/>
          <w:highlight w:val="none"/>
          <w:lang w:val="en-US" w:eastAsia="zh-CN"/>
        </w:rPr>
        <w:t>我方</w:t>
      </w:r>
      <w:r>
        <w:rPr>
          <w:rFonts w:hint="default" w:ascii="Times New Roman" w:hAnsi="Times New Roman" w:cs="Times New Roman"/>
          <w:bCs/>
          <w:color w:val="auto"/>
          <w:sz w:val="24"/>
          <w:szCs w:val="24"/>
          <w:highlight w:val="none"/>
        </w:rPr>
        <w:t>派专人为</w:t>
      </w:r>
      <w:r>
        <w:rPr>
          <w:rFonts w:hint="default" w:ascii="Times New Roman" w:hAnsi="Times New Roman" w:cs="Times New Roman"/>
          <w:bCs/>
          <w:color w:val="auto"/>
          <w:sz w:val="24"/>
          <w:szCs w:val="24"/>
          <w:highlight w:val="none"/>
          <w:lang w:val="en-US" w:eastAsia="zh-CN"/>
        </w:rPr>
        <w:t>贵公司</w:t>
      </w:r>
      <w:r>
        <w:rPr>
          <w:rFonts w:hint="default" w:ascii="Times New Roman" w:hAnsi="Times New Roman" w:cs="Times New Roman"/>
          <w:bCs/>
          <w:color w:val="auto"/>
          <w:sz w:val="24"/>
          <w:szCs w:val="24"/>
          <w:highlight w:val="none"/>
        </w:rPr>
        <w:t>项目部提供7</w:t>
      </w:r>
      <w:r>
        <w:rPr>
          <w:rFonts w:hint="default" w:ascii="Times New Roman" w:hAnsi="Times New Roman" w:cs="Times New Roman"/>
          <w:bCs/>
          <w:color w:val="auto"/>
          <w:sz w:val="24"/>
          <w:szCs w:val="24"/>
          <w:highlight w:val="none"/>
          <w:lang w:eastAsia="zh-CN"/>
        </w:rPr>
        <w:t>×</w:t>
      </w:r>
      <w:r>
        <w:rPr>
          <w:rFonts w:hint="default" w:ascii="Times New Roman" w:hAnsi="Times New Roman" w:cs="Times New Roman"/>
          <w:bCs/>
          <w:color w:val="auto"/>
          <w:sz w:val="24"/>
          <w:szCs w:val="24"/>
          <w:highlight w:val="none"/>
        </w:rPr>
        <w:t>24小时的服务，包括但不限于工程项目部供货计划的接收、供货的协调、</w:t>
      </w:r>
      <w:r>
        <w:rPr>
          <w:rFonts w:hint="default" w:ascii="Times New Roman" w:hAnsi="Times New Roman" w:cs="Times New Roman"/>
          <w:bCs/>
          <w:color w:val="auto"/>
          <w:sz w:val="24"/>
          <w:szCs w:val="24"/>
          <w:highlight w:val="none"/>
          <w:lang w:val="en-US" w:eastAsia="zh-CN"/>
        </w:rPr>
        <w:t>矿渣粉</w:t>
      </w:r>
      <w:r>
        <w:rPr>
          <w:rFonts w:hint="default" w:ascii="Times New Roman" w:hAnsi="Times New Roman" w:cs="Times New Roman"/>
          <w:bCs/>
          <w:color w:val="auto"/>
          <w:sz w:val="24"/>
          <w:szCs w:val="24"/>
          <w:highlight w:val="none"/>
        </w:rPr>
        <w:t>收货签单的核对、与项目部办理结算等。提供服务人员</w:t>
      </w:r>
      <w:r>
        <w:rPr>
          <w:rFonts w:hint="default" w:ascii="Times New Roman" w:hAnsi="Times New Roman" w:cs="Times New Roman"/>
          <w:bCs/>
          <w:color w:val="auto"/>
          <w:sz w:val="24"/>
          <w:szCs w:val="24"/>
          <w:highlight w:val="none"/>
          <w:lang w:val="en-US" w:eastAsia="zh-CN"/>
        </w:rPr>
        <w:t>能</w:t>
      </w:r>
      <w:r>
        <w:rPr>
          <w:rFonts w:hint="default" w:ascii="Times New Roman" w:hAnsi="Times New Roman" w:cs="Times New Roman"/>
          <w:bCs/>
          <w:color w:val="auto"/>
          <w:sz w:val="24"/>
          <w:szCs w:val="24"/>
          <w:highlight w:val="none"/>
        </w:rPr>
        <w:t>在半小时内赶到施工现场。</w:t>
      </w:r>
      <w:r>
        <w:rPr>
          <w:rFonts w:hint="default" w:ascii="Times New Roman" w:hAnsi="Times New Roman" w:cs="Times New Roman"/>
          <w:bCs/>
          <w:color w:val="auto"/>
          <w:sz w:val="24"/>
          <w:szCs w:val="24"/>
          <w:highlight w:val="none"/>
          <w:lang w:val="en-US" w:eastAsia="zh-CN"/>
        </w:rPr>
        <w:t>人员费用已考虑在投标报价中。</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bCs/>
          <w:color w:val="auto"/>
          <w:sz w:val="24"/>
          <w:szCs w:val="24"/>
          <w:highlight w:val="none"/>
          <w:lang w:val="en-US" w:eastAsia="zh-CN"/>
        </w:rPr>
      </w:pPr>
      <w:r>
        <w:rPr>
          <w:rFonts w:hint="default" w:ascii="Times New Roman" w:hAnsi="Times New Roman" w:cs="Times New Roman"/>
          <w:bCs/>
          <w:color w:val="auto"/>
          <w:sz w:val="24"/>
          <w:szCs w:val="24"/>
          <w:highlight w:val="none"/>
          <w:lang w:val="en-US" w:eastAsia="zh-CN"/>
        </w:rPr>
        <w:t>6、其他特别优</w:t>
      </w:r>
      <w:r>
        <w:rPr>
          <w:rFonts w:hint="eastAsia" w:ascii="Times New Roman" w:hAnsi="Times New Roman"/>
          <w:bCs/>
          <w:color w:val="auto"/>
          <w:sz w:val="24"/>
          <w:szCs w:val="24"/>
          <w:highlight w:val="none"/>
          <w:lang w:val="en-US" w:eastAsia="zh-CN"/>
        </w:rPr>
        <w:t>惠或服务的内容（</w:t>
      </w:r>
      <w:r>
        <w:rPr>
          <w:rFonts w:hint="eastAsia" w:ascii="宋体" w:hAnsi="宋体"/>
          <w:color w:val="000000"/>
          <w:sz w:val="24"/>
          <w:szCs w:val="24"/>
        </w:rPr>
        <w:t>本项非必填，若有可在下面说明，也可单独另附文件说明并加盖公章</w:t>
      </w:r>
      <w:r>
        <w:rPr>
          <w:sz w:val="24"/>
          <w:szCs w:val="24"/>
        </w:rPr>
        <w:t>，</w:t>
      </w:r>
      <w:r>
        <w:rPr>
          <w:color w:val="000000"/>
          <w:sz w:val="24"/>
          <w:szCs w:val="24"/>
          <w14:textFill>
            <w14:gradFill>
              <w14:gsLst>
                <w14:gs w14:pos="0">
                  <w14:srgbClr w14:val="FE4444"/>
                </w14:gs>
                <w14:gs w14:pos="100000">
                  <w14:srgbClr w14:val="832B2B"/>
                </w14:gs>
              </w14:gsLst>
              <w14:lin w14:ang="0" w14:scaled="0"/>
            </w14:gradFill>
          </w14:textFill>
        </w:rPr>
        <w:t>另</w:t>
      </w:r>
      <w:r>
        <w:rPr>
          <w:bCs/>
          <w:color w:val="FF0000"/>
          <w:sz w:val="24"/>
          <w:szCs w:val="24"/>
        </w:rPr>
        <w:t>附说明的需在本处提示</w:t>
      </w:r>
      <w:r>
        <w:rPr>
          <w:rFonts w:hint="eastAsia" w:ascii="Times New Roman" w:hAnsi="Times New Roman"/>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imes New Roman" w:hAnsi="Times New Roman"/>
          <w:bCs/>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投标人：（盖章）</w:t>
      </w:r>
    </w:p>
    <w:p>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期：</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年</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月</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 xml:space="preserve">  </w:t>
      </w:r>
      <w:r>
        <w:rPr>
          <w:rFonts w:hint="eastAsia" w:ascii="Times New Roman" w:hAnsi="Times New Roman"/>
          <w:color w:val="auto"/>
          <w:sz w:val="24"/>
          <w:szCs w:val="24"/>
          <w:highlight w:val="none"/>
        </w:rPr>
        <w:t>日</w:t>
      </w:r>
      <w:r>
        <w:rPr>
          <w:rFonts w:ascii="Times New Roman" w:hAnsi="Times New Roman"/>
          <w:color w:val="auto"/>
          <w:sz w:val="24"/>
          <w:szCs w:val="24"/>
          <w:highlight w:val="none"/>
        </w:rPr>
        <w:br w:type="page"/>
      </w:r>
    </w:p>
    <w:p>
      <w:pPr>
        <w:adjustRightInd w:val="0"/>
        <w:snapToGrid w:val="0"/>
        <w:spacing w:line="276" w:lineRule="auto"/>
        <w:outlineLvl w:val="0"/>
        <w:rPr>
          <w:rFonts w:ascii="Times New Roman" w:hAnsi="Times New Roman"/>
          <w:b/>
          <w:color w:val="auto"/>
          <w:sz w:val="18"/>
          <w:szCs w:val="18"/>
          <w:highlight w:val="none"/>
        </w:rPr>
      </w:pPr>
      <w:r>
        <w:rPr>
          <w:rFonts w:ascii="Times New Roman" w:hAnsi="Times New Roman"/>
          <w:b/>
          <w:color w:val="auto"/>
          <w:sz w:val="18"/>
          <w:szCs w:val="18"/>
          <w:highlight w:val="none"/>
        </w:rPr>
        <w:t>附件4：法定代表人资格证明书</w:t>
      </w:r>
    </w:p>
    <w:p>
      <w:pPr>
        <w:adjustRightInd w:val="0"/>
        <w:snapToGrid w:val="0"/>
        <w:spacing w:line="276" w:lineRule="auto"/>
        <w:rPr>
          <w:rFonts w:ascii="Times New Roman" w:hAnsi="Times New Roman"/>
          <w:color w:val="auto"/>
          <w:sz w:val="18"/>
          <w:szCs w:val="18"/>
          <w:highlight w:val="none"/>
        </w:rPr>
      </w:pPr>
    </w:p>
    <w:p>
      <w:pPr>
        <w:adjustRightInd w:val="0"/>
        <w:snapToGrid w:val="0"/>
        <w:spacing w:line="240" w:lineRule="auto"/>
        <w:ind w:left="-1" w:leftChars="0" w:firstLine="0" w:firstLineChars="0"/>
        <w:jc w:val="center"/>
        <w:rPr>
          <w:b/>
          <w:bCs/>
          <w:sz w:val="32"/>
          <w:szCs w:val="32"/>
        </w:rPr>
      </w:pPr>
      <w:r>
        <w:rPr>
          <w:b/>
          <w:bCs/>
          <w:sz w:val="32"/>
          <w:szCs w:val="32"/>
        </w:rPr>
        <w:t>法定代表人资格证明书</w:t>
      </w:r>
    </w:p>
    <w:p>
      <w:pPr>
        <w:pStyle w:val="8"/>
        <w:adjustRightInd w:val="0"/>
        <w:snapToGrid w:val="0"/>
        <w:ind w:firstLine="360" w:firstLineChars="200"/>
        <w:rPr>
          <w:rFonts w:ascii="Times New Roman" w:hAnsi="Times New Roman" w:cs="Times New Roman"/>
          <w:sz w:val="18"/>
          <w:szCs w:val="18"/>
        </w:rPr>
      </w:pPr>
    </w:p>
    <w:p>
      <w:pPr>
        <w:pStyle w:val="8"/>
        <w:adjustRightInd w:val="0"/>
        <w:snapToGrid w:val="0"/>
        <w:spacing w:line="360" w:lineRule="auto"/>
        <w:rPr>
          <w:rFonts w:ascii="Times New Roman" w:hAnsi="Times New Roman"/>
          <w:b/>
          <w:bCs/>
          <w:sz w:val="28"/>
          <w:szCs w:val="28"/>
        </w:rPr>
      </w:pPr>
    </w:p>
    <w:p>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ind w:firstLine="560" w:firstLineChars="200"/>
        <w:rPr>
          <w:rFonts w:ascii="Times New Roman" w:hAnsi="Times New Roman" w:cs="Times New Roman"/>
          <w:sz w:val="28"/>
          <w:szCs w:val="28"/>
        </w:rPr>
      </w:pP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8"/>
        <w:rPr>
          <w:rFonts w:ascii="Times New Roman" w:hAnsi="Times New Roman" w:cs="Times New Roman"/>
          <w:sz w:val="24"/>
          <w:szCs w:val="24"/>
        </w:rPr>
      </w:pPr>
    </w:p>
    <w:p>
      <w:pPr>
        <w:pStyle w:val="8"/>
        <w:outlineLvl w:val="0"/>
        <w:rPr>
          <w:rFonts w:ascii="Times New Roman" w:hAnsi="Times New Roman" w:cs="Times New Roman"/>
          <w:b/>
          <w:color w:val="auto"/>
          <w:sz w:val="18"/>
          <w:szCs w:val="18"/>
          <w:highlight w:val="none"/>
        </w:rPr>
      </w:pPr>
      <w:r>
        <w:rPr>
          <w:rFonts w:ascii="Times New Roman" w:hAnsi="Times New Roman" w:cs="Times New Roman"/>
          <w:color w:val="auto"/>
          <w:sz w:val="18"/>
          <w:szCs w:val="18"/>
          <w:highlight w:val="none"/>
        </w:rPr>
        <w:br w:type="page"/>
      </w:r>
      <w:r>
        <w:rPr>
          <w:rFonts w:ascii="Times New Roman" w:hAnsi="Times New Roman" w:cs="Times New Roman"/>
          <w:b/>
          <w:color w:val="auto"/>
          <w:sz w:val="18"/>
          <w:szCs w:val="18"/>
          <w:highlight w:val="none"/>
        </w:rPr>
        <w:t>附件5</w:t>
      </w:r>
    </w:p>
    <w:p>
      <w:pPr>
        <w:adjustRightInd w:val="0"/>
        <w:snapToGrid w:val="0"/>
        <w:spacing w:line="240" w:lineRule="auto"/>
        <w:ind w:left="0" w:leftChars="0" w:firstLine="0" w:firstLineChars="0"/>
        <w:jc w:val="center"/>
        <w:rPr>
          <w:b/>
          <w:bCs/>
          <w:sz w:val="32"/>
          <w:szCs w:val="32"/>
        </w:rPr>
      </w:pPr>
      <w:r>
        <w:rPr>
          <w:b/>
          <w:bCs/>
          <w:sz w:val="32"/>
          <w:szCs w:val="32"/>
        </w:rPr>
        <w:t>授权委托书</w:t>
      </w:r>
    </w:p>
    <w:p>
      <w:pPr>
        <w:adjustRightInd w:val="0"/>
        <w:snapToGrid w:val="0"/>
        <w:spacing w:line="360" w:lineRule="auto"/>
        <w:ind w:firstLine="103" w:firstLineChars="49"/>
        <w:rPr>
          <w:b/>
          <w:bCs/>
          <w:szCs w:val="24"/>
          <w:u w:val="single"/>
        </w:rPr>
      </w:pPr>
    </w:p>
    <w:p>
      <w:pPr>
        <w:adjustRightInd w:val="0"/>
        <w:snapToGrid w:val="0"/>
        <w:spacing w:line="360" w:lineRule="auto"/>
        <w:ind w:firstLine="118" w:firstLineChars="49"/>
        <w:rPr>
          <w:b/>
          <w:bCs/>
          <w:sz w:val="24"/>
          <w:szCs w:val="24"/>
          <w:u w:val="single"/>
        </w:rPr>
      </w:pPr>
      <w:r>
        <w:rPr>
          <w:b/>
          <w:bCs/>
          <w:sz w:val="24"/>
          <w:szCs w:val="24"/>
          <w:u w:val="single"/>
        </w:rPr>
        <w:t>江苏省水利建设工程有限公司</w:t>
      </w:r>
      <w:r>
        <w:rPr>
          <w:b/>
          <w:bCs/>
          <w:sz w:val="24"/>
          <w:szCs w:val="24"/>
        </w:rPr>
        <w:t>：</w:t>
      </w:r>
    </w:p>
    <w:p>
      <w:pPr>
        <w:topLinePunct/>
        <w:adjustRightInd w:val="0"/>
        <w:snapToGrid w:val="0"/>
        <w:spacing w:line="360" w:lineRule="auto"/>
        <w:ind w:firstLine="480"/>
        <w:rPr>
          <w:sz w:val="24"/>
          <w:szCs w:val="24"/>
        </w:rPr>
      </w:pPr>
      <w:r>
        <w:rPr>
          <w:sz w:val="24"/>
          <w:szCs w:val="24"/>
        </w:rPr>
        <w:t>本人</w:t>
      </w:r>
      <w:r>
        <w:rPr>
          <w:sz w:val="24"/>
          <w:szCs w:val="24"/>
          <w:u w:val="single"/>
        </w:rPr>
        <w:t>（姓名）</w:t>
      </w:r>
      <w:r>
        <w:rPr>
          <w:sz w:val="24"/>
          <w:szCs w:val="24"/>
        </w:rPr>
        <w:t>，系</w:t>
      </w:r>
      <w:r>
        <w:rPr>
          <w:sz w:val="24"/>
          <w:szCs w:val="24"/>
          <w:u w:val="single"/>
        </w:rPr>
        <w:t>（投标人单位名称）</w:t>
      </w:r>
      <w:r>
        <w:rPr>
          <w:sz w:val="24"/>
          <w:szCs w:val="24"/>
        </w:rPr>
        <w:t>的法定代表人，现委托</w:t>
      </w:r>
      <w:r>
        <w:rPr>
          <w:sz w:val="24"/>
          <w:szCs w:val="24"/>
          <w:u w:val="single"/>
        </w:rPr>
        <w:t xml:space="preserve">        （姓名）</w:t>
      </w:r>
      <w:r>
        <w:rPr>
          <w:rFonts w:hint="eastAsia"/>
          <w:sz w:val="24"/>
          <w:szCs w:val="24"/>
        </w:rPr>
        <w:t>（身份证号：   ）</w:t>
      </w:r>
      <w:r>
        <w:rPr>
          <w:sz w:val="24"/>
          <w:szCs w:val="24"/>
        </w:rPr>
        <w:t>为投标人的委托代理人，授权其代表投标人签署、澄清、说明、补正、递交、撤回、修改</w:t>
      </w:r>
      <w:r>
        <w:rPr>
          <w:rFonts w:hint="eastAsia" w:ascii="宋体" w:hAnsi="宋体" w:cs="宋体-18030"/>
          <w:b/>
          <w:bCs/>
          <w:color w:val="000000"/>
          <w:sz w:val="24"/>
          <w:szCs w:val="24"/>
          <w:u w:val="single"/>
          <w:lang w:val="en-US" w:eastAsia="zh-CN"/>
        </w:rPr>
        <w:t>蒋坝船闸更新改造工程土建施工及设备安装工程</w:t>
      </w:r>
      <w:r>
        <w:rPr>
          <w:rFonts w:ascii="Times New Roman" w:hAnsi="Times New Roman"/>
          <w:color w:val="auto"/>
          <w:sz w:val="24"/>
          <w:szCs w:val="24"/>
          <w:highlight w:val="none"/>
        </w:rPr>
        <w:t>项目经理部</w:t>
      </w:r>
      <w:r>
        <w:rPr>
          <w:rFonts w:hint="eastAsia" w:ascii="Times New Roman" w:hAnsi="Times New Roman" w:eastAsiaTheme="minorEastAsia"/>
          <w:b/>
          <w:bCs/>
          <w:color w:val="auto"/>
          <w:sz w:val="24"/>
          <w:szCs w:val="24"/>
          <w:highlight w:val="none"/>
          <w:u w:val="single"/>
          <w:lang w:val="en-US" w:eastAsia="zh-CN"/>
        </w:rPr>
        <w:t>矿渣粉（S95级）采购 （第一批）</w:t>
      </w:r>
      <w:r>
        <w:rPr>
          <w:rFonts w:hint="eastAsia"/>
          <w:sz w:val="24"/>
          <w:szCs w:val="24"/>
        </w:rPr>
        <w:t>采购</w:t>
      </w:r>
      <w:r>
        <w:rPr>
          <w:sz w:val="24"/>
          <w:szCs w:val="24"/>
        </w:rPr>
        <w:t>投标文件和处理投标过程中的事宜。</w:t>
      </w:r>
    </w:p>
    <w:p>
      <w:pPr>
        <w:topLinePunct/>
        <w:adjustRightInd w:val="0"/>
        <w:snapToGrid w:val="0"/>
        <w:spacing w:line="360" w:lineRule="auto"/>
        <w:ind w:firstLine="480"/>
        <w:rPr>
          <w:sz w:val="24"/>
          <w:szCs w:val="24"/>
        </w:rPr>
      </w:pPr>
      <w:r>
        <w:rPr>
          <w:sz w:val="24"/>
          <w:szCs w:val="24"/>
        </w:rPr>
        <w:t>委托代理人的委托权限还包括</w:t>
      </w:r>
      <w:r>
        <w:rPr>
          <w:rFonts w:hint="eastAsia"/>
          <w:sz w:val="24"/>
          <w:szCs w:val="24"/>
        </w:rPr>
        <w:t>：</w:t>
      </w:r>
      <w:r>
        <w:rPr>
          <w:sz w:val="24"/>
          <w:szCs w:val="24"/>
        </w:rPr>
        <w:t>参与谈判、签署文件、协议及合同。</w:t>
      </w:r>
    </w:p>
    <w:p>
      <w:pPr>
        <w:topLinePunct/>
        <w:adjustRightInd w:val="0"/>
        <w:snapToGrid w:val="0"/>
        <w:spacing w:line="360" w:lineRule="auto"/>
        <w:ind w:firstLine="480"/>
        <w:rPr>
          <w:sz w:val="24"/>
          <w:szCs w:val="24"/>
        </w:rPr>
      </w:pPr>
      <w:r>
        <w:rPr>
          <w:sz w:val="24"/>
          <w:szCs w:val="24"/>
        </w:rPr>
        <w:t>该委托代理人所签署的上述文件及办理的上述投标事宜，投标人均予承认，其法律后果均由投标人承担。</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ascii="Times New Roman" w:hAnsi="Times New Roman" w:cs="Times New Roman"/>
          <w:sz w:val="24"/>
          <w:szCs w:val="24"/>
          <w:u w:val="single"/>
        </w:rPr>
        <w:t xml:space="preserve">   </w:t>
      </w:r>
      <w:r>
        <w:rPr>
          <w:rFonts w:ascii="Times New Roman" w:hAnsi="Times New Roman" w:cs="Times New Roman"/>
          <w:sz w:val="24"/>
          <w:szCs w:val="24"/>
        </w:rPr>
        <w:t>天。</w:t>
      </w:r>
    </w:p>
    <w:p>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5"/>
        <w:ind w:firstLine="480"/>
        <w:rPr>
          <w:sz w:val="24"/>
          <w:szCs w:val="24"/>
        </w:rPr>
      </w:pPr>
    </w:p>
    <w:p>
      <w:pPr>
        <w:tabs>
          <w:tab w:val="left" w:pos="5280"/>
        </w:tabs>
        <w:adjustRightInd w:val="0"/>
        <w:snapToGrid w:val="0"/>
        <w:spacing w:line="480" w:lineRule="auto"/>
        <w:ind w:firstLine="480"/>
        <w:rPr>
          <w:sz w:val="24"/>
          <w:szCs w:val="24"/>
        </w:rPr>
      </w:pPr>
      <w:r>
        <w:rPr>
          <w:sz w:val="24"/>
          <w:szCs w:val="24"/>
        </w:rPr>
        <w:t>委托代理人（签字）：</w:t>
      </w:r>
      <w:r>
        <w:rPr>
          <w:rFonts w:hint="eastAsia"/>
          <w:sz w:val="24"/>
          <w:szCs w:val="24"/>
        </w:rPr>
        <w:tab/>
      </w:r>
      <w:r>
        <w:rPr>
          <w:sz w:val="24"/>
          <w:szCs w:val="24"/>
        </w:rPr>
        <w:t>投标人：（盖章）</w:t>
      </w:r>
    </w:p>
    <w:p>
      <w:pPr>
        <w:tabs>
          <w:tab w:val="left" w:pos="5280"/>
        </w:tabs>
        <w:adjustRightInd w:val="0"/>
        <w:snapToGrid w:val="0"/>
        <w:spacing w:line="480" w:lineRule="auto"/>
        <w:ind w:firstLine="480"/>
        <w:rPr>
          <w:sz w:val="24"/>
          <w:szCs w:val="24"/>
        </w:rPr>
      </w:pPr>
      <w:r>
        <w:rPr>
          <w:sz w:val="24"/>
          <w:szCs w:val="24"/>
        </w:rPr>
        <w:t>日期：</w:t>
      </w:r>
      <w:r>
        <w:rPr>
          <w:rFonts w:hint="eastAsia"/>
          <w:sz w:val="24"/>
          <w:szCs w:val="24"/>
        </w:rPr>
        <w:tab/>
      </w:r>
      <w:r>
        <w:rPr>
          <w:sz w:val="24"/>
          <w:szCs w:val="24"/>
        </w:rPr>
        <w:t>日期：</w:t>
      </w:r>
    </w:p>
    <w:p>
      <w:pPr>
        <w:tabs>
          <w:tab w:val="left" w:pos="5280"/>
        </w:tabs>
        <w:adjustRightInd w:val="0"/>
        <w:snapToGrid w:val="0"/>
        <w:spacing w:line="480" w:lineRule="auto"/>
        <w:ind w:firstLine="480"/>
        <w:rPr>
          <w:sz w:val="24"/>
          <w:szCs w:val="24"/>
        </w:rPr>
      </w:pPr>
      <w:r>
        <w:rPr>
          <w:sz w:val="24"/>
          <w:szCs w:val="24"/>
        </w:rPr>
        <w:t>法定代表人：（签字）</w:t>
      </w:r>
      <w:r>
        <w:rPr>
          <w:rFonts w:hint="eastAsia"/>
          <w:sz w:val="24"/>
          <w:szCs w:val="24"/>
        </w:rPr>
        <w:tab/>
      </w:r>
      <w:r>
        <w:rPr>
          <w:sz w:val="24"/>
          <w:szCs w:val="24"/>
        </w:rPr>
        <w:t>联系电话：</w:t>
      </w:r>
    </w:p>
    <w:p>
      <w:pPr>
        <w:pStyle w:val="5"/>
        <w:ind w:firstLine="480"/>
        <w:rPr>
          <w:sz w:val="24"/>
          <w:szCs w:val="24"/>
        </w:rPr>
      </w:pPr>
    </w:p>
    <w:p>
      <w:pPr>
        <w:tabs>
          <w:tab w:val="left" w:pos="630"/>
          <w:tab w:val="left" w:pos="5280"/>
        </w:tabs>
        <w:adjustRightInd w:val="0"/>
        <w:snapToGrid w:val="0"/>
        <w:spacing w:line="480" w:lineRule="auto"/>
        <w:ind w:firstLine="480"/>
        <w:rPr>
          <w:sz w:val="24"/>
          <w:szCs w:val="24"/>
        </w:rPr>
      </w:pPr>
      <w:r>
        <w:rPr>
          <w:rFonts w:hint="eastAsia"/>
          <w:sz w:val="24"/>
          <w:szCs w:val="24"/>
        </w:rPr>
        <w:t>委</w:t>
      </w:r>
      <w:r>
        <w:rPr>
          <w:sz w:val="24"/>
          <w:szCs w:val="24"/>
        </w:rPr>
        <w:t>托代理人：（签字）</w:t>
      </w:r>
      <w:r>
        <w:rPr>
          <w:rFonts w:hint="eastAsia"/>
          <w:sz w:val="24"/>
          <w:szCs w:val="24"/>
        </w:rPr>
        <w:tab/>
      </w:r>
      <w:r>
        <w:rPr>
          <w:sz w:val="24"/>
          <w:szCs w:val="24"/>
        </w:rPr>
        <w:t>联系电话：</w:t>
      </w:r>
    </w:p>
    <w:p>
      <w:pPr>
        <w:adjustRightInd w:val="0"/>
        <w:snapToGrid w:val="0"/>
        <w:spacing w:line="360" w:lineRule="auto"/>
        <w:ind w:firstLine="480"/>
        <w:rPr>
          <w:sz w:val="24"/>
          <w:szCs w:val="24"/>
        </w:rPr>
      </w:pPr>
      <w:r>
        <w:rPr>
          <w:sz w:val="24"/>
          <w:szCs w:val="24"/>
        </w:rPr>
        <w:t>附：委托代理人身份证复印件</w:t>
      </w:r>
    </w:p>
    <w:p>
      <w:pPr>
        <w:ind w:firstLine="360"/>
        <w:rPr>
          <w:sz w:val="18"/>
          <w:szCs w:val="18"/>
        </w:rPr>
      </w:pPr>
    </w:p>
    <w:p>
      <w:pPr>
        <w:pStyle w:val="5"/>
        <w:ind w:firstLine="480"/>
      </w:pPr>
    </w:p>
    <w:p>
      <w:pPr>
        <w:rPr>
          <w:rFonts w:ascii="Times New Roman" w:hAnsi="Times New Roman" w:cs="Times New Roman"/>
          <w:color w:val="auto"/>
          <w:sz w:val="18"/>
          <w:szCs w:val="18"/>
          <w:highlight w:val="none"/>
        </w:rPr>
      </w:pPr>
      <w:r>
        <w:rPr>
          <w:rFonts w:ascii="Times New Roman" w:hAnsi="Times New Roman" w:cs="Times New Roman"/>
          <w:color w:val="auto"/>
          <w:sz w:val="18"/>
          <w:szCs w:val="18"/>
          <w:highlight w:val="none"/>
        </w:rPr>
        <w:br w:type="page"/>
      </w:r>
    </w:p>
    <w:p>
      <w:pPr>
        <w:rPr>
          <w:rFonts w:ascii="Times New Roman" w:hAnsi="Times New Roman"/>
          <w:b/>
          <w:color w:val="auto"/>
          <w:sz w:val="18"/>
          <w:szCs w:val="18"/>
          <w:highlight w:val="none"/>
        </w:rPr>
      </w:pPr>
      <w:r>
        <w:rPr>
          <w:rFonts w:ascii="Times New Roman" w:hAnsi="Times New Roman"/>
          <w:b/>
          <w:color w:val="auto"/>
          <w:sz w:val="18"/>
          <w:szCs w:val="18"/>
          <w:highlight w:val="none"/>
        </w:rPr>
        <w:t>附件6、投标单位资信证明资料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附件7、</w:t>
      </w:r>
      <w:r>
        <w:rPr>
          <w:rFonts w:hint="eastAsia" w:ascii="Times New Roman" w:hAnsi="Times New Roman"/>
          <w:b/>
          <w:color w:val="auto"/>
          <w:sz w:val="18"/>
          <w:szCs w:val="18"/>
          <w:highlight w:val="none"/>
          <w:lang w:val="en-US" w:eastAsia="zh-CN"/>
        </w:rPr>
        <w:t>矿渣粉</w:t>
      </w:r>
      <w:r>
        <w:rPr>
          <w:rFonts w:ascii="Times New Roman" w:hAnsi="Times New Roman"/>
          <w:b/>
          <w:color w:val="auto"/>
          <w:sz w:val="18"/>
          <w:szCs w:val="18"/>
          <w:highlight w:val="none"/>
        </w:rPr>
        <w:t>厂家营业执照、资质证书及投标截止日期前28天内的拟供规格</w:t>
      </w:r>
      <w:r>
        <w:rPr>
          <w:rFonts w:hint="eastAsia" w:ascii="Times New Roman" w:hAnsi="Times New Roman"/>
          <w:b/>
          <w:color w:val="auto"/>
          <w:sz w:val="18"/>
          <w:szCs w:val="18"/>
          <w:highlight w:val="none"/>
          <w:lang w:val="en-US" w:eastAsia="zh-CN"/>
        </w:rPr>
        <w:t>矿渣粉</w:t>
      </w:r>
      <w:r>
        <w:rPr>
          <w:rFonts w:ascii="Times New Roman" w:hAnsi="Times New Roman"/>
          <w:b/>
          <w:color w:val="auto"/>
          <w:sz w:val="18"/>
          <w:szCs w:val="18"/>
          <w:highlight w:val="none"/>
        </w:rPr>
        <w:t>的检测报告等相关资料</w:t>
      </w: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p>
    <w:p>
      <w:pPr>
        <w:rPr>
          <w:rFonts w:ascii="Times New Roman" w:hAnsi="Times New Roman"/>
          <w:b/>
          <w:color w:val="auto"/>
          <w:sz w:val="18"/>
          <w:szCs w:val="18"/>
          <w:highlight w:val="none"/>
        </w:rPr>
      </w:pPr>
      <w:r>
        <w:rPr>
          <w:rFonts w:ascii="Times New Roman" w:hAnsi="Times New Roman"/>
          <w:b/>
          <w:color w:val="auto"/>
          <w:sz w:val="18"/>
          <w:szCs w:val="18"/>
          <w:highlight w:val="none"/>
        </w:rPr>
        <w:t>附件8、投标保证金（汇款凭证）</w:t>
      </w:r>
    </w:p>
    <w:p>
      <w:pPr>
        <w:rPr>
          <w:rFonts w:ascii="Times New Roman" w:hAnsi="Times New Roman"/>
          <w:color w:val="auto"/>
          <w:sz w:val="18"/>
          <w:szCs w:val="18"/>
          <w:highlight w:val="none"/>
        </w:rPr>
      </w:pPr>
    </w:p>
    <w:p>
      <w:pPr>
        <w:rPr>
          <w:rFonts w:ascii="Times New Roman" w:hAnsi="Times New Roman"/>
          <w:color w:val="auto"/>
          <w:sz w:val="18"/>
          <w:szCs w:val="18"/>
          <w:highlight w:val="none"/>
        </w:rPr>
      </w:pPr>
      <w:r>
        <w:rPr>
          <w:rFonts w:ascii="Times New Roman" w:hAnsi="Times New Roman"/>
          <w:color w:val="auto"/>
          <w:sz w:val="18"/>
          <w:szCs w:val="18"/>
          <w:highlight w:val="none"/>
        </w:rPr>
        <w:br w:type="page"/>
      </w:r>
    </w:p>
    <w:p>
      <w:pPr>
        <w:adjustRightInd w:val="0"/>
        <w:snapToGrid w:val="0"/>
        <w:spacing w:line="360" w:lineRule="auto"/>
        <w:ind w:firstLine="361" w:firstLineChars="200"/>
        <w:outlineLvl w:val="0"/>
        <w:rPr>
          <w:rFonts w:ascii="Times New Roman" w:hAnsi="Times New Roman"/>
          <w:color w:val="auto"/>
          <w:sz w:val="18"/>
          <w:szCs w:val="18"/>
          <w:highlight w:val="none"/>
        </w:rPr>
      </w:pPr>
      <w:r>
        <w:rPr>
          <w:rFonts w:ascii="Times New Roman" w:hAnsi="Times New Roman"/>
          <w:b/>
          <w:color w:val="auto"/>
          <w:sz w:val="18"/>
          <w:szCs w:val="18"/>
          <w:highlight w:val="none"/>
        </w:rPr>
        <w:t>第</w:t>
      </w:r>
      <w:r>
        <w:rPr>
          <w:rFonts w:hint="eastAsia" w:ascii="Times New Roman" w:hAnsi="Times New Roman"/>
          <w:b/>
          <w:color w:val="auto"/>
          <w:sz w:val="18"/>
          <w:szCs w:val="18"/>
          <w:highlight w:val="none"/>
          <w:lang w:val="en-US" w:eastAsia="zh-CN"/>
        </w:rPr>
        <w:t>三</w:t>
      </w:r>
      <w:r>
        <w:rPr>
          <w:rFonts w:ascii="Times New Roman" w:hAnsi="Times New Roman"/>
          <w:b/>
          <w:color w:val="auto"/>
          <w:sz w:val="18"/>
          <w:szCs w:val="18"/>
          <w:highlight w:val="none"/>
        </w:rPr>
        <w:t>章</w:t>
      </w:r>
      <w:r>
        <w:rPr>
          <w:rFonts w:hint="eastAsia" w:ascii="Times New Roman" w:hAnsi="Times New Roman"/>
          <w:b/>
          <w:color w:val="auto"/>
          <w:sz w:val="18"/>
          <w:szCs w:val="18"/>
          <w:highlight w:val="none"/>
          <w:lang w:val="en-US" w:eastAsia="zh-CN"/>
        </w:rPr>
        <w:t>矿渣粉</w:t>
      </w:r>
      <w:r>
        <w:rPr>
          <w:rFonts w:ascii="Times New Roman" w:hAnsi="Times New Roman"/>
          <w:b/>
          <w:color w:val="auto"/>
          <w:sz w:val="18"/>
          <w:szCs w:val="18"/>
          <w:highlight w:val="none"/>
        </w:rPr>
        <w:t>采购合同</w:t>
      </w:r>
    </w:p>
    <w:p>
      <w:pPr>
        <w:jc w:val="center"/>
        <w:rPr>
          <w:rFonts w:hint="eastAsia" w:ascii="Times New Roman" w:hAnsi="Times New Roman"/>
          <w:b/>
          <w:color w:val="auto"/>
          <w:sz w:val="32"/>
          <w:szCs w:val="32"/>
          <w:highlight w:val="none"/>
          <w:lang w:val="en-US" w:eastAsia="zh-CN"/>
        </w:rPr>
      </w:pPr>
      <w:r>
        <w:rPr>
          <w:rFonts w:hint="eastAsia" w:ascii="Times New Roman" w:hAnsi="Times New Roman"/>
          <w:b/>
          <w:color w:val="auto"/>
          <w:sz w:val="32"/>
          <w:szCs w:val="32"/>
          <w:highlight w:val="none"/>
          <w:lang w:val="en-US" w:eastAsia="zh-CN"/>
        </w:rPr>
        <w:t>混凝土拌和用矿渣粉采购（第一批）合同</w:t>
      </w:r>
    </w:p>
    <w:p>
      <w:pPr>
        <w:jc w:val="center"/>
        <w:rPr>
          <w:rFonts w:hint="default" w:ascii="Times New Roman" w:hAnsi="Times New Roman" w:eastAsia="宋体"/>
          <w:b/>
          <w:color w:val="auto"/>
          <w:sz w:val="18"/>
          <w:szCs w:val="18"/>
          <w:highlight w:val="none"/>
          <w:lang w:val="en-US" w:eastAsia="zh-CN"/>
        </w:rPr>
      </w:pPr>
      <w:r>
        <w:rPr>
          <w:rFonts w:ascii="Times New Roman" w:hAnsi="Times New Roman"/>
          <w:bCs/>
          <w:color w:val="auto"/>
          <w:sz w:val="18"/>
          <w:szCs w:val="18"/>
          <w:highlight w:val="none"/>
        </w:rPr>
        <w:t>合同编号</w:t>
      </w:r>
      <w:r>
        <w:rPr>
          <w:rFonts w:ascii="Times New Roman" w:hAnsi="Times New Roman"/>
          <w:b/>
          <w:bCs/>
          <w:color w:val="auto"/>
          <w:sz w:val="18"/>
          <w:szCs w:val="18"/>
          <w:highlight w:val="none"/>
        </w:rPr>
        <w:t>：</w:t>
      </w:r>
      <w:r>
        <w:rPr>
          <w:rFonts w:hint="eastAsia" w:ascii="Times New Roman" w:hAnsi="Times New Roman"/>
          <w:b/>
          <w:bCs/>
          <w:color w:val="auto"/>
          <w:sz w:val="18"/>
          <w:szCs w:val="18"/>
          <w:highlight w:val="none"/>
          <w:lang w:val="en-US" w:eastAsia="zh-CN"/>
        </w:rPr>
        <w:t>JHEC-BHSN-JBZ-003-KZF(02)</w:t>
      </w:r>
    </w:p>
    <w:p>
      <w:pPr>
        <w:spacing w:line="360" w:lineRule="auto"/>
        <w:ind w:left="652" w:leftChars="0" w:hanging="652" w:hangingChars="27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买方：</w:t>
      </w:r>
      <w:r>
        <w:rPr>
          <w:rFonts w:hint="default" w:ascii="Times New Roman" w:hAnsi="Times New Roman" w:eastAsia="宋体" w:cs="Times New Roman"/>
          <w:b/>
          <w:bCs/>
          <w:color w:val="auto"/>
          <w:sz w:val="24"/>
          <w:szCs w:val="24"/>
          <w:highlight w:val="none"/>
          <w:u w:val="single"/>
          <w:lang w:val="en-US" w:eastAsia="zh-CN"/>
        </w:rPr>
        <w:t>江苏省水利建设工程有限公司蒋坝船闸改建工程土建施工及设备安装</w:t>
      </w:r>
      <w:r>
        <w:rPr>
          <w:rFonts w:hint="default" w:ascii="Times New Roman" w:hAnsi="Times New Roman" w:eastAsia="宋体" w:cs="Times New Roman"/>
          <w:color w:val="auto"/>
          <w:sz w:val="24"/>
          <w:szCs w:val="24"/>
          <w:highlight w:val="none"/>
          <w:lang w:val="en-US" w:eastAsia="zh-CN"/>
        </w:rPr>
        <w:t>项目经理部</w:t>
      </w:r>
      <w:r>
        <w:rPr>
          <w:rFonts w:hint="default" w:ascii="Times New Roman" w:hAnsi="Times New Roman" w:eastAsia="宋体" w:cs="Times New Roman"/>
          <w:color w:val="auto"/>
          <w:sz w:val="24"/>
          <w:szCs w:val="24"/>
          <w:highlight w:val="none"/>
        </w:rPr>
        <w:t>（以下简称甲方）</w:t>
      </w:r>
    </w:p>
    <w:p>
      <w:pPr>
        <w:spacing w:line="360" w:lineRule="auto"/>
        <w:ind w:left="652" w:leftChars="0" w:hanging="652" w:hangingChars="272"/>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卖方：</w:t>
      </w:r>
      <w:bookmarkStart w:id="6" w:name="_Hlk148377911"/>
      <w:r>
        <w:rPr>
          <w:rFonts w:hint="default" w:ascii="Times New Roman" w:hAnsi="Times New Roman" w:eastAsia="宋体" w:cs="Times New Roman"/>
          <w:b/>
          <w:color w:val="auto"/>
          <w:sz w:val="24"/>
          <w:szCs w:val="24"/>
          <w:highlight w:val="none"/>
        </w:rPr>
        <w:t>（注意：应填写对方营业执照上注册的全称）</w:t>
      </w:r>
      <w:bookmarkEnd w:id="6"/>
      <w:r>
        <w:rPr>
          <w:rFonts w:hint="default" w:ascii="Times New Roman" w:hAnsi="Times New Roman" w:eastAsia="宋体" w:cs="Times New Roman"/>
          <w:b/>
          <w:color w:val="auto"/>
          <w:sz w:val="24"/>
          <w:szCs w:val="24"/>
          <w:highlight w:val="none"/>
        </w:rPr>
        <w:t xml:space="preserve">                </w:t>
      </w:r>
      <w:r>
        <w:rPr>
          <w:rFonts w:hint="default" w:ascii="Times New Roman" w:hAnsi="Times New Roman" w:eastAsia="宋体" w:cs="Times New Roman"/>
          <w:color w:val="auto"/>
          <w:sz w:val="24"/>
          <w:szCs w:val="24"/>
          <w:highlight w:val="none"/>
        </w:rPr>
        <w:t>（以下简称乙方）</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甲乙双方在平等、自愿、公平和诚实信用的基础上，根据《中华人民共和国民法典》及有关法律法规，就甲方向乙方采购</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一事，达成本协议，供双方共同遵守。</w:t>
      </w:r>
    </w:p>
    <w:p>
      <w:pPr>
        <w:pStyle w:val="22"/>
        <w:numPr>
          <w:ilvl w:val="0"/>
          <w:numId w:val="1"/>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矿渣粉</w:t>
      </w:r>
      <w:r>
        <w:rPr>
          <w:rFonts w:hint="eastAsia" w:ascii="宋体" w:hAnsi="宋体" w:eastAsia="宋体" w:cs="宋体"/>
          <w:b/>
          <w:color w:val="auto"/>
          <w:sz w:val="24"/>
          <w:szCs w:val="24"/>
          <w:highlight w:val="none"/>
        </w:rPr>
        <w:t>供应工程概况：</w:t>
      </w:r>
    </w:p>
    <w:p>
      <w:pPr>
        <w:pStyle w:val="22"/>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1、工程名称：</w:t>
      </w:r>
      <w:r>
        <w:rPr>
          <w:rFonts w:hint="eastAsia" w:ascii="宋体" w:hAnsi="宋体" w:eastAsia="宋体" w:cs="宋体"/>
          <w:b/>
          <w:bCs/>
          <w:color w:val="auto"/>
          <w:sz w:val="24"/>
          <w:szCs w:val="24"/>
          <w:highlight w:val="none"/>
          <w:u w:val="single"/>
          <w:lang w:eastAsia="zh-CN"/>
        </w:rPr>
        <w:t>蒋坝船闸改建工程</w:t>
      </w:r>
      <w:r>
        <w:rPr>
          <w:rFonts w:hint="eastAsia" w:ascii="宋体" w:hAnsi="宋体" w:eastAsia="宋体" w:cs="宋体"/>
          <w:b/>
          <w:bCs/>
          <w:color w:val="auto"/>
          <w:sz w:val="24"/>
          <w:szCs w:val="24"/>
          <w:highlight w:val="none"/>
          <w:u w:val="single"/>
        </w:rPr>
        <w:t>土建施工及设备安装</w:t>
      </w:r>
    </w:p>
    <w:p>
      <w:pPr>
        <w:pStyle w:val="22"/>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2、供货期限：</w:t>
      </w:r>
      <w:r>
        <w:rPr>
          <w:rFonts w:hint="eastAsia" w:ascii="宋体" w:hAnsi="宋体" w:eastAsia="宋体" w:cs="宋体"/>
          <w:color w:val="auto"/>
          <w:sz w:val="24"/>
          <w:szCs w:val="24"/>
          <w:highlight w:val="none"/>
          <w:lang w:eastAsia="zh-Hans"/>
        </w:rPr>
        <w:t>预计从</w:t>
      </w:r>
      <w:r>
        <w:rPr>
          <w:rFonts w:hint="eastAsia" w:ascii="宋体" w:hAnsi="宋体" w:eastAsia="宋体" w:cs="宋体"/>
          <w:color w:val="auto"/>
          <w:sz w:val="24"/>
          <w:szCs w:val="24"/>
          <w:highlight w:val="none"/>
          <w:lang w:eastAsia="zh-CN"/>
        </w:rPr>
        <w:t>2025年6月1日至2026年5月31日</w:t>
      </w:r>
      <w:r>
        <w:rPr>
          <w:rFonts w:hint="eastAsia" w:ascii="宋体" w:hAnsi="宋体" w:eastAsia="宋体" w:cs="宋体"/>
          <w:color w:val="auto"/>
          <w:sz w:val="24"/>
          <w:szCs w:val="24"/>
          <w:highlight w:val="none"/>
        </w:rPr>
        <w:t>，具体供货开始和结束期限以项目部根据工期计划提前3天出具的“订货通知单”通知为准。</w:t>
      </w:r>
    </w:p>
    <w:p>
      <w:pPr>
        <w:pStyle w:val="22"/>
        <w:spacing w:line="360" w:lineRule="auto"/>
        <w:ind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3、供货地点：</w:t>
      </w:r>
      <w:r>
        <w:rPr>
          <w:rFonts w:hint="eastAsia" w:ascii="宋体" w:hAnsi="宋体" w:eastAsia="宋体" w:cs="宋体"/>
          <w:b/>
          <w:bCs/>
          <w:color w:val="auto"/>
          <w:sz w:val="24"/>
          <w:szCs w:val="24"/>
          <w:highlight w:val="none"/>
          <w:u w:val="single"/>
          <w:lang w:val="en-US" w:eastAsia="zh-CN"/>
        </w:rPr>
        <w:t>江苏省水利建设工程有限公司蒋坝船闸改建工程土建施工及设备安装施工现场搅拌站。</w:t>
      </w:r>
    </w:p>
    <w:p>
      <w:pPr>
        <w:pStyle w:val="22"/>
        <w:numPr>
          <w:ilvl w:val="0"/>
          <w:numId w:val="1"/>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矿渣粉</w:t>
      </w:r>
      <w:r>
        <w:rPr>
          <w:rFonts w:hint="eastAsia" w:ascii="宋体" w:hAnsi="宋体" w:eastAsia="宋体" w:cs="宋体"/>
          <w:b/>
          <w:color w:val="auto"/>
          <w:sz w:val="24"/>
          <w:szCs w:val="24"/>
          <w:highlight w:val="none"/>
        </w:rPr>
        <w:t>供应要求：</w:t>
      </w:r>
    </w:p>
    <w:p>
      <w:pPr>
        <w:pStyle w:val="18"/>
        <w:numPr>
          <w:ilvl w:val="0"/>
          <w:numId w:val="0"/>
        </w:numPr>
        <w:spacing w:line="360" w:lineRule="auto"/>
        <w:ind w:left="786" w:leftChars="0" w:hanging="360" w:firstLineChars="0"/>
        <w:rPr>
          <w:rFonts w:hint="eastAsia" w:ascii="宋体" w:hAnsi="宋体" w:eastAsia="宋体" w:cs="宋体"/>
          <w:color w:val="auto"/>
          <w:sz w:val="24"/>
          <w:szCs w:val="24"/>
          <w:highlight w:val="none"/>
        </w:rPr>
      </w:pPr>
      <w:r>
        <w:rPr>
          <w:rFonts w:hint="default" w:ascii="宋体" w:hAnsi="宋体" w:eastAsia="宋体" w:cs="宋体"/>
          <w:color w:val="auto"/>
          <w:kern w:val="2"/>
          <w:sz w:val="24"/>
          <w:szCs w:val="24"/>
          <w:lang w:val="en-US" w:eastAsia="zh-CN" w:bidi="ar-SA"/>
        </w:rPr>
        <w:t>1、</w:t>
      </w:r>
      <w:r>
        <w:rPr>
          <w:rFonts w:hint="eastAsia" w:ascii="宋体" w:hAnsi="宋体" w:eastAsia="宋体" w:cs="宋体"/>
          <w:color w:val="auto"/>
          <w:sz w:val="24"/>
          <w:szCs w:val="24"/>
          <w:highlight w:val="none"/>
        </w:rPr>
        <w:t>甲方向乙方采购的</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具体品种、规格、数量及产地如下：</w:t>
      </w:r>
    </w:p>
    <w:tbl>
      <w:tblPr>
        <w:tblStyle w:val="12"/>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896"/>
        <w:gridCol w:w="1290"/>
        <w:gridCol w:w="665"/>
        <w:gridCol w:w="665"/>
        <w:gridCol w:w="907"/>
        <w:gridCol w:w="814"/>
        <w:gridCol w:w="1007"/>
        <w:gridCol w:w="1112"/>
        <w:gridCol w:w="1240"/>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896"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品名</w:t>
            </w: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规格</w:t>
            </w:r>
          </w:p>
        </w:tc>
        <w:tc>
          <w:tcPr>
            <w:tcW w:w="66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产地</w:t>
            </w:r>
          </w:p>
        </w:tc>
        <w:tc>
          <w:tcPr>
            <w:tcW w:w="665" w:type="dxa"/>
            <w:tcBorders>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w:t>
            </w:r>
          </w:p>
        </w:tc>
        <w:tc>
          <w:tcPr>
            <w:tcW w:w="907"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数量</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t</w:t>
            </w:r>
            <w:r>
              <w:rPr>
                <w:rFonts w:hint="eastAsia" w:ascii="宋体" w:hAnsi="宋体" w:eastAsia="宋体" w:cs="宋体"/>
                <w:color w:val="auto"/>
                <w:sz w:val="24"/>
                <w:szCs w:val="24"/>
                <w:highlight w:val="none"/>
                <w:lang w:val="en-US" w:eastAsia="zh-CN"/>
              </w:rPr>
              <w:t>)</w:t>
            </w:r>
          </w:p>
        </w:tc>
        <w:tc>
          <w:tcPr>
            <w:tcW w:w="814"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基准价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(元/吨)</w:t>
            </w:r>
          </w:p>
        </w:tc>
        <w:tc>
          <w:tcPr>
            <w:tcW w:w="1007"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上下(±)浮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动（元/吨）</w:t>
            </w:r>
          </w:p>
        </w:tc>
        <w:tc>
          <w:tcPr>
            <w:tcW w:w="1112"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暂定单价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（元/吨）</w:t>
            </w:r>
          </w:p>
        </w:tc>
        <w:tc>
          <w:tcPr>
            <w:tcW w:w="12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投标时暂定合价</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w:t>
            </w:r>
          </w:p>
        </w:tc>
        <w:tc>
          <w:tcPr>
            <w:tcW w:w="1063" w:type="dxa"/>
            <w:tcBorders>
              <w:top w:val="single" w:color="auto" w:sz="4" w:space="0"/>
              <w:left w:val="single" w:color="auto" w:sz="4" w:space="0"/>
              <w:right w:val="single" w:color="auto" w:sz="4" w:space="0"/>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jc w:val="center"/>
        </w:trPr>
        <w:tc>
          <w:tcPr>
            <w:tcW w:w="896"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矿渣粉</w:t>
            </w:r>
          </w:p>
        </w:tc>
        <w:tc>
          <w:tcPr>
            <w:tcW w:w="1290"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sz w:val="24"/>
                <w:szCs w:val="24"/>
                <w:highlight w:val="none"/>
                <w:lang w:val="en-US" w:eastAsia="zh-CN"/>
              </w:rPr>
              <w:t>S95级</w:t>
            </w:r>
          </w:p>
        </w:tc>
        <w:tc>
          <w:tcPr>
            <w:tcW w:w="665"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宋体" w:hAnsi="宋体" w:eastAsia="宋体" w:cs="宋体"/>
                <w:b/>
                <w:bCs/>
                <w:color w:val="auto"/>
                <w:kern w:val="2"/>
                <w:sz w:val="24"/>
                <w:szCs w:val="24"/>
                <w:highlight w:val="none"/>
                <w:lang w:val="en-US" w:eastAsia="zh-CN" w:bidi="ar-SA"/>
              </w:rPr>
            </w:pPr>
          </w:p>
        </w:tc>
        <w:tc>
          <w:tcPr>
            <w:tcW w:w="665" w:type="dxa"/>
            <w:vAlign w:val="center"/>
          </w:tcPr>
          <w:p>
            <w:pPr>
              <w:keepNext w:val="0"/>
              <w:keepLines w:val="0"/>
              <w:suppressLineNumbers w:val="0"/>
              <w:spacing w:before="0" w:beforeAutospacing="0" w:after="0" w:afterAutospacing="0"/>
              <w:ind w:left="-1" w:leftChars="-1" w:right="0" w:rightChars="0" w:hanging="1" w:firstLineChars="0"/>
              <w:jc w:val="center"/>
              <w:rPr>
                <w:rFonts w:hint="eastAsia" w:ascii="宋体" w:hAnsi="宋体" w:eastAsia="宋体" w:cs="宋体"/>
                <w:b/>
                <w:bCs/>
                <w:color w:val="auto"/>
                <w:kern w:val="2"/>
                <w:sz w:val="24"/>
                <w:szCs w:val="24"/>
                <w:highlight w:val="none"/>
                <w:lang w:val="en-US" w:eastAsia="zh-CN" w:bidi="ar-SA"/>
              </w:rPr>
            </w:pPr>
          </w:p>
        </w:tc>
        <w:tc>
          <w:tcPr>
            <w:tcW w:w="907" w:type="dxa"/>
            <w:tcBorders>
              <w:top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4000</w:t>
            </w:r>
          </w:p>
        </w:tc>
        <w:tc>
          <w:tcPr>
            <w:tcW w:w="814"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140</w:t>
            </w:r>
          </w:p>
        </w:tc>
        <w:tc>
          <w:tcPr>
            <w:tcW w:w="1007" w:type="dxa"/>
            <w:tcBorders>
              <w:top w:val="single" w:color="auto" w:sz="4" w:space="0"/>
            </w:tcBorders>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1" w:leftChars="-1" w:right="0" w:hanging="1"/>
              <w:jc w:val="center"/>
              <w:textAlignment w:val="auto"/>
              <w:rPr>
                <w:rFonts w:hint="eastAsia" w:ascii="宋体" w:hAnsi="宋体" w:eastAsia="宋体" w:cs="宋体"/>
                <w:color w:val="auto"/>
                <w:sz w:val="24"/>
                <w:szCs w:val="24"/>
                <w:highlight w:val="none"/>
                <w:lang w:val="en-US" w:eastAsia="zh-CN"/>
              </w:rPr>
            </w:pPr>
          </w:p>
        </w:tc>
        <w:tc>
          <w:tcPr>
            <w:tcW w:w="1112" w:type="dxa"/>
            <w:tcBorders>
              <w:top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0" w:type="dxa"/>
            <w:tcBorders>
              <w:top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063" w:type="dxa"/>
            <w:tcBorders>
              <w:top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rPr>
              <w:t>含13%增值税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40" w:hRule="atLeast"/>
          <w:jc w:val="center"/>
        </w:trPr>
        <w:tc>
          <w:tcPr>
            <w:tcW w:w="3516" w:type="dxa"/>
            <w:gridSpan w:val="4"/>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合计</w:t>
            </w:r>
          </w:p>
        </w:tc>
        <w:tc>
          <w:tcPr>
            <w:tcW w:w="907" w:type="dxa"/>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4000</w:t>
            </w:r>
          </w:p>
        </w:tc>
        <w:tc>
          <w:tcPr>
            <w:tcW w:w="814" w:type="dxa"/>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007" w:type="dxa"/>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112" w:type="dxa"/>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240" w:type="dxa"/>
          </w:tcPr>
          <w:p>
            <w:pPr>
              <w:keepNext w:val="0"/>
              <w:keepLines w:val="0"/>
              <w:suppressLineNumbers w:val="0"/>
              <w:spacing w:before="0" w:beforeAutospacing="0" w:after="0" w:afterAutospacing="0"/>
              <w:ind w:left="0" w:right="0"/>
              <w:rPr>
                <w:rFonts w:hint="eastAsia" w:ascii="宋体" w:hAnsi="宋体" w:eastAsia="宋体" w:cs="宋体"/>
                <w:color w:val="auto"/>
                <w:sz w:val="24"/>
                <w:szCs w:val="24"/>
                <w:highlight w:val="none"/>
              </w:rPr>
            </w:pPr>
          </w:p>
        </w:tc>
        <w:tc>
          <w:tcPr>
            <w:tcW w:w="1063" w:type="dxa"/>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4"/>
                <w:highlight w:val="none"/>
              </w:rPr>
            </w:pPr>
          </w:p>
        </w:tc>
      </w:tr>
    </w:tbl>
    <w:p>
      <w:pPr>
        <w:pStyle w:val="22"/>
        <w:spacing w:line="360" w:lineRule="auto"/>
        <w:ind w:left="0" w:leftChars="0" w:firstLine="540" w:firstLineChars="0"/>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Hans"/>
        </w:rPr>
        <w:t>上表基准价为</w:t>
      </w:r>
      <w:r>
        <w:rPr>
          <w:rFonts w:hint="eastAsia" w:ascii="宋体" w:hAnsi="宋体" w:eastAsia="宋体" w:cs="宋体"/>
          <w:color w:val="auto"/>
          <w:sz w:val="24"/>
          <w:szCs w:val="24"/>
          <w:highlight w:val="none"/>
          <w:lang w:val="en-US" w:eastAsia="zh-CN"/>
        </w:rPr>
        <w:t>“百年建筑网”（https://www.100njz.com/）2025年4月30日第一次发布的</w:t>
      </w:r>
      <w:r>
        <w:rPr>
          <w:rFonts w:hint="eastAsia" w:ascii="宋体" w:hAnsi="宋体" w:eastAsia="宋体" w:cs="宋体"/>
          <w:b/>
          <w:bCs/>
          <w:color w:val="auto"/>
          <w:sz w:val="24"/>
          <w:szCs w:val="24"/>
          <w:highlight w:val="none"/>
          <w:lang w:val="en-US" w:eastAsia="zh-CN"/>
        </w:rPr>
        <w:t>淮安</w:t>
      </w:r>
      <w:r>
        <w:rPr>
          <w:rFonts w:hint="eastAsia" w:ascii="宋体" w:hAnsi="宋体" w:eastAsia="宋体" w:cs="宋体"/>
          <w:color w:val="auto"/>
          <w:sz w:val="24"/>
          <w:szCs w:val="24"/>
          <w:highlight w:val="none"/>
          <w:lang w:val="en-US" w:eastAsia="zh-CN"/>
        </w:rPr>
        <w:t>市场</w:t>
      </w:r>
      <w:r>
        <w:rPr>
          <w:rFonts w:hint="eastAsia" w:ascii="宋体" w:hAnsi="宋体" w:eastAsia="宋体" w:cs="宋体"/>
          <w:b/>
          <w:bCs/>
          <w:color w:val="auto"/>
          <w:sz w:val="24"/>
          <w:szCs w:val="24"/>
          <w:highlight w:val="none"/>
          <w:u w:val="single"/>
          <w:lang w:val="en-US" w:eastAsia="zh-CN"/>
        </w:rPr>
        <w:t xml:space="preserve"> 淮龙 </w:t>
      </w:r>
      <w:r>
        <w:rPr>
          <w:rFonts w:hint="default" w:ascii="Times New Roman" w:hAnsi="Times New Roman" w:eastAsia="宋体" w:cs="Times New Roman"/>
          <w:color w:val="auto"/>
          <w:sz w:val="24"/>
          <w:szCs w:val="24"/>
          <w:highlight w:val="none"/>
          <w:lang w:val="en-US" w:eastAsia="zh-CN"/>
        </w:rPr>
        <w:t>S95</w:t>
      </w:r>
      <w:r>
        <w:rPr>
          <w:rFonts w:hint="eastAsia" w:ascii="宋体" w:hAnsi="宋体" w:eastAsia="宋体" w:cs="宋体"/>
          <w:color w:val="auto"/>
          <w:sz w:val="24"/>
          <w:szCs w:val="24"/>
          <w:highlight w:val="none"/>
          <w:lang w:val="en-US" w:eastAsia="zh-CN"/>
        </w:rPr>
        <w:t>矿渣粉价格。</w:t>
      </w:r>
      <w:r>
        <w:rPr>
          <w:rFonts w:hint="default" w:ascii="Times New Roman" w:hAnsi="Times New Roman" w:cs="Times New Roman"/>
          <w:b w:val="0"/>
          <w:bCs w:val="0"/>
          <w:color w:val="auto"/>
          <w:sz w:val="24"/>
          <w:szCs w:val="24"/>
          <w:highlight w:val="none"/>
          <w:lang w:val="en-US" w:eastAsia="zh-CN"/>
        </w:rPr>
        <w:t>以上述为暂定价格，双方按最终实际结算单价结算</w:t>
      </w:r>
      <w:r>
        <w:rPr>
          <w:rFonts w:hint="eastAsia" w:ascii="Times New Roman" w:hAnsi="Times New Roman" w:cs="Times New Roman"/>
          <w:b w:val="0"/>
          <w:bCs w:val="0"/>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最终结算单价（元/吨）=订货通知单当天“百年建筑网”第一次发布的</w:t>
      </w:r>
      <w:r>
        <w:rPr>
          <w:rFonts w:hint="eastAsia" w:ascii="宋体" w:hAnsi="宋体" w:eastAsia="宋体" w:cs="宋体"/>
          <w:b/>
          <w:bCs/>
          <w:color w:val="auto"/>
          <w:sz w:val="24"/>
          <w:szCs w:val="24"/>
          <w:highlight w:val="none"/>
          <w:lang w:val="en-US" w:eastAsia="zh-CN"/>
        </w:rPr>
        <w:t>淮安</w:t>
      </w:r>
      <w:r>
        <w:rPr>
          <w:rFonts w:hint="eastAsia" w:ascii="宋体" w:hAnsi="宋体" w:eastAsia="宋体" w:cs="宋体"/>
          <w:color w:val="auto"/>
          <w:sz w:val="24"/>
          <w:szCs w:val="24"/>
          <w:highlight w:val="none"/>
          <w:lang w:val="en-US" w:eastAsia="zh-CN"/>
        </w:rPr>
        <w:t>市场</w:t>
      </w:r>
      <w:r>
        <w:rPr>
          <w:rFonts w:hint="eastAsia" w:ascii="宋体" w:hAnsi="宋体" w:eastAsia="宋体" w:cs="宋体"/>
          <w:b/>
          <w:bCs/>
          <w:color w:val="auto"/>
          <w:sz w:val="24"/>
          <w:szCs w:val="24"/>
          <w:highlight w:val="none"/>
          <w:u w:val="single"/>
          <w:lang w:val="en-US" w:eastAsia="zh-CN"/>
        </w:rPr>
        <w:t xml:space="preserve"> 淮龙 </w:t>
      </w:r>
      <w:r>
        <w:rPr>
          <w:rFonts w:hint="eastAsia" w:ascii="Times New Roman" w:hAnsi="Times New Roman" w:eastAsia="宋体" w:cs="Times New Roman"/>
          <w:color w:val="auto"/>
          <w:sz w:val="24"/>
          <w:szCs w:val="24"/>
          <w:highlight w:val="none"/>
          <w:lang w:val="en-US" w:eastAsia="zh-CN"/>
        </w:rPr>
        <w:t>S95</w:t>
      </w:r>
      <w:r>
        <w:rPr>
          <w:rFonts w:hint="eastAsia" w:ascii="宋体" w:hAnsi="宋体" w:eastAsia="宋体" w:cs="宋体"/>
          <w:color w:val="auto"/>
          <w:sz w:val="24"/>
          <w:szCs w:val="24"/>
          <w:highlight w:val="none"/>
          <w:lang w:val="en-US" w:eastAsia="zh-CN"/>
        </w:rPr>
        <w:t>矿渣粉价格＋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元/吨</w:t>
      </w:r>
      <w:r>
        <w:rPr>
          <w:rFonts w:hint="eastAsia" w:ascii="宋体" w:hAnsi="宋体" w:eastAsia="宋体" w:cs="宋体"/>
          <w:color w:val="auto"/>
          <w:sz w:val="24"/>
          <w:szCs w:val="24"/>
          <w:highlight w:val="none"/>
          <w:lang w:eastAsia="zh-Hans"/>
        </w:rPr>
        <w:t>。</w:t>
      </w:r>
    </w:p>
    <w:p>
      <w:pPr>
        <w:pStyle w:val="22"/>
        <w:spacing w:line="360" w:lineRule="auto"/>
        <w:ind w:left="0" w:leftChars="0" w:firstLine="540" w:firstLineChars="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上述</w:t>
      </w:r>
      <w:r>
        <w:rPr>
          <w:rFonts w:hint="eastAsia" w:ascii="宋体" w:hAnsi="宋体" w:eastAsia="宋体" w:cs="宋体"/>
          <w:color w:val="auto"/>
          <w:sz w:val="24"/>
          <w:szCs w:val="24"/>
          <w:highlight w:val="none"/>
          <w:lang w:eastAsia="zh-Hans"/>
        </w:rPr>
        <w:t>价格为送货到</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Hans"/>
        </w:rPr>
        <w:t>工地</w:t>
      </w:r>
      <w:r>
        <w:rPr>
          <w:rFonts w:hint="eastAsia" w:ascii="宋体" w:hAnsi="宋体" w:eastAsia="宋体" w:cs="宋体"/>
          <w:color w:val="auto"/>
          <w:sz w:val="24"/>
          <w:szCs w:val="24"/>
          <w:highlight w:val="none"/>
          <w:lang w:val="en-US" w:eastAsia="zh-CN"/>
        </w:rPr>
        <w:t>指定地点</w:t>
      </w:r>
      <w:r>
        <w:rPr>
          <w:rFonts w:hint="eastAsia" w:ascii="宋体" w:hAnsi="宋体" w:eastAsia="宋体" w:cs="宋体"/>
          <w:color w:val="auto"/>
          <w:sz w:val="24"/>
          <w:szCs w:val="24"/>
          <w:highlight w:val="none"/>
          <w:lang w:eastAsia="zh-Hans"/>
        </w:rPr>
        <w:t>并卸货后的价格，</w:t>
      </w:r>
      <w:r>
        <w:rPr>
          <w:rFonts w:hint="eastAsia" w:ascii="宋体" w:hAnsi="宋体" w:eastAsia="宋体" w:cs="宋体"/>
          <w:color w:val="auto"/>
          <w:sz w:val="24"/>
          <w:szCs w:val="24"/>
          <w:highlight w:val="none"/>
          <w:lang w:val="en-US" w:eastAsia="zh-CN"/>
        </w:rPr>
        <w:t>结算价格</w:t>
      </w:r>
      <w:r>
        <w:rPr>
          <w:rFonts w:hint="eastAsia" w:ascii="宋体" w:hAnsi="宋体" w:eastAsia="宋体" w:cs="宋体"/>
          <w:color w:val="auto"/>
          <w:sz w:val="24"/>
          <w:szCs w:val="24"/>
          <w:highlight w:val="none"/>
          <w:lang w:eastAsia="zh-Hans"/>
        </w:rPr>
        <w:t>中均包含但不限于货款、运输费、利润、税费</w:t>
      </w:r>
      <w:r>
        <w:rPr>
          <w:rFonts w:hint="eastAsia" w:ascii="宋体" w:hAnsi="宋体" w:eastAsia="宋体" w:cs="宋体"/>
          <w:color w:val="auto"/>
          <w:sz w:val="24"/>
          <w:szCs w:val="24"/>
          <w:highlight w:val="none"/>
          <w:lang w:val="en-US" w:eastAsia="zh-CN"/>
        </w:rPr>
        <w:t>等一切费用</w:t>
      </w:r>
      <w:r>
        <w:rPr>
          <w:rFonts w:hint="eastAsia" w:ascii="宋体" w:hAnsi="宋体" w:eastAsia="宋体" w:cs="宋体"/>
          <w:color w:val="auto"/>
          <w:sz w:val="24"/>
          <w:szCs w:val="24"/>
          <w:highlight w:val="none"/>
          <w:lang w:eastAsia="zh-Hans"/>
        </w:rPr>
        <w:t>，并包含货物装车、运输、配合（指定）卸货等全过程中的安全、保险、措施等费用以及如发生安全事故导致的损失和赔偿费用，提供税率为13%的增值税专用发票（</w:t>
      </w:r>
      <w:r>
        <w:rPr>
          <w:rFonts w:hint="default" w:ascii="Times New Roman" w:hAnsi="Times New Roman" w:eastAsia="宋体" w:cs="Times New Roman"/>
          <w:color w:val="auto"/>
          <w:sz w:val="24"/>
          <w:szCs w:val="24"/>
          <w:highlight w:val="none"/>
          <w:lang w:eastAsia="zh-Hans"/>
        </w:rPr>
        <w:t>税金由</w:t>
      </w:r>
      <w:r>
        <w:rPr>
          <w:rFonts w:hint="eastAsia" w:ascii="Times New Roman" w:hAnsi="Times New Roman" w:eastAsia="宋体" w:cs="Times New Roman"/>
          <w:color w:val="auto"/>
          <w:sz w:val="24"/>
          <w:szCs w:val="24"/>
          <w:highlight w:val="none"/>
          <w:lang w:val="en-US" w:eastAsia="zh-CN"/>
        </w:rPr>
        <w:t>乙方</w:t>
      </w:r>
      <w:r>
        <w:rPr>
          <w:rFonts w:hint="default" w:ascii="Times New Roman" w:hAnsi="Times New Roman" w:eastAsia="宋体" w:cs="Times New Roman"/>
          <w:color w:val="auto"/>
          <w:sz w:val="24"/>
          <w:szCs w:val="24"/>
          <w:highlight w:val="none"/>
          <w:lang w:eastAsia="zh-Hans"/>
        </w:rPr>
        <w:t>承担</w:t>
      </w:r>
      <w:r>
        <w:rPr>
          <w:rFonts w:hint="eastAsia" w:ascii="宋体" w:hAnsi="宋体" w:eastAsia="宋体" w:cs="宋体"/>
          <w:color w:val="auto"/>
          <w:sz w:val="24"/>
          <w:szCs w:val="24"/>
          <w:highlight w:val="none"/>
          <w:lang w:eastAsia="zh-Hans"/>
        </w:rPr>
        <w:t>，包含在</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lang w:eastAsia="zh-Hans"/>
        </w:rPr>
        <w:t>价格中），</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lang w:eastAsia="zh-Hans"/>
        </w:rPr>
        <w:t>不得以任何理由额外索取费用。</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3、结算数量以甲方在工地收货现场过磅后实际收到的</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lang w:eastAsia="zh-Hans"/>
        </w:rPr>
        <w:t>数量为准</w:t>
      </w:r>
      <w:r>
        <w:rPr>
          <w:rFonts w:hint="eastAsia" w:ascii="宋体" w:hAnsi="宋体" w:eastAsia="宋体" w:cs="宋体"/>
          <w:color w:val="auto"/>
          <w:sz w:val="24"/>
          <w:szCs w:val="24"/>
          <w:highlight w:val="none"/>
        </w:rPr>
        <w:t>，实际结算数量以双方签字验收为准，招标人对进场</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罐车进行过磅抽检，如发现吨位少于送货单标定数量，招标人将对于已进场材料按同比例下浮计量结算</w:t>
      </w:r>
      <w:r>
        <w:rPr>
          <w:rFonts w:hint="eastAsia" w:ascii="宋体" w:hAnsi="宋体" w:eastAsia="宋体" w:cs="宋体"/>
          <w:color w:val="auto"/>
          <w:sz w:val="24"/>
          <w:szCs w:val="24"/>
          <w:highlight w:val="none"/>
          <w:lang w:eastAsia="zh-Hans"/>
        </w:rPr>
        <w:t>。确定少于</w:t>
      </w:r>
      <w:r>
        <w:rPr>
          <w:rFonts w:hint="eastAsia" w:ascii="宋体" w:hAnsi="宋体" w:eastAsia="宋体" w:cs="宋体"/>
          <w:color w:val="auto"/>
          <w:sz w:val="24"/>
          <w:szCs w:val="24"/>
          <w:highlight w:val="none"/>
        </w:rPr>
        <w:t>2%量的</w:t>
      </w:r>
      <w:r>
        <w:rPr>
          <w:rFonts w:hint="eastAsia" w:ascii="宋体" w:hAnsi="宋体" w:eastAsia="宋体" w:cs="宋体"/>
          <w:color w:val="auto"/>
          <w:sz w:val="24"/>
          <w:szCs w:val="24"/>
          <w:highlight w:val="none"/>
          <w:lang w:val="en-US" w:eastAsia="zh-CN"/>
        </w:rPr>
        <w:t>乙方向甲方缴纳</w:t>
      </w:r>
      <w:r>
        <w:rPr>
          <w:rFonts w:hint="eastAsia" w:ascii="宋体" w:hAnsi="宋体" w:eastAsia="宋体" w:cs="宋体"/>
          <w:color w:val="auto"/>
          <w:sz w:val="24"/>
          <w:szCs w:val="24"/>
          <w:highlight w:val="none"/>
        </w:rPr>
        <w:t>诚信违约金5000元/次</w:t>
      </w:r>
      <w:r>
        <w:rPr>
          <w:rFonts w:hint="eastAsia" w:ascii="宋体" w:hAnsi="宋体" w:eastAsia="宋体" w:cs="宋体"/>
          <w:color w:val="auto"/>
          <w:sz w:val="24"/>
          <w:szCs w:val="24"/>
          <w:highlight w:val="none"/>
          <w:lang w:eastAsia="zh-Hans"/>
        </w:rPr>
        <w:t>。送货司机不配合过磅不予签单。</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4、甲方开票信息和乙方收款信息如下：</w:t>
      </w:r>
    </w:p>
    <w:tbl>
      <w:tblPr>
        <w:tblStyle w:val="12"/>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甲方开票信息</w:t>
            </w:r>
          </w:p>
        </w:tc>
        <w:tc>
          <w:tcPr>
            <w:tcW w:w="4805" w:type="dxa"/>
            <w:shd w:val="clear" w:color="auto" w:fill="auto"/>
            <w:vAlign w:val="center"/>
          </w:tcPr>
          <w:p>
            <w:pPr>
              <w:keepNext w:val="0"/>
              <w:keepLines w:val="0"/>
              <w:suppressLineNumbers w:val="0"/>
              <w:spacing w:before="0" w:beforeAutospacing="0" w:after="0" w:afterAutospacing="0" w:line="360" w:lineRule="auto"/>
              <w:ind w:left="0" w:leftChars="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甲方：江苏省水利建设工程有限公司淮安分公司</w:t>
            </w:r>
          </w:p>
        </w:tc>
        <w:tc>
          <w:tcPr>
            <w:tcW w:w="4805" w:type="dxa"/>
            <w:shd w:val="clear" w:color="auto" w:fill="auto"/>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纳税人识别号：91320891MA27AT1747</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地址：江苏省淮安市洪泽区蒋坝镇彭祖大道88号</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电话：18252788080</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开户银行：中国邮政储蓄银行股份有限公司淮安市北京路支行</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shd w:val="clear" w:color="auto" w:fill="auto"/>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银行账号：932086013000567868</w:t>
            </w:r>
          </w:p>
        </w:tc>
        <w:tc>
          <w:tcPr>
            <w:tcW w:w="4805" w:type="dxa"/>
            <w:shd w:val="clear" w:color="auto" w:fill="auto"/>
            <w:vAlign w:val="center"/>
          </w:tcPr>
          <w:p>
            <w:pPr>
              <w:keepNext w:val="0"/>
              <w:keepLines w:val="0"/>
              <w:suppressLineNumbers w:val="0"/>
              <w:spacing w:before="0" w:beforeAutospacing="0" w:after="0" w:afterAutospacing="0" w:line="440" w:lineRule="exact"/>
              <w:ind w:left="0" w:right="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银行账号：</w:t>
            </w:r>
          </w:p>
        </w:tc>
      </w:tr>
    </w:tbl>
    <w:p>
      <w:pPr>
        <w:shd w:val="clear" w:color="auto" w:fill="FFFFFF"/>
        <w:spacing w:line="312" w:lineRule="auto"/>
        <w:ind w:firstLine="573" w:firstLineChars="23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三、质量与技术要求</w:t>
      </w:r>
    </w:p>
    <w:p>
      <w:pPr>
        <w:shd w:val="clear" w:color="auto" w:fill="FFFFFF"/>
        <w:spacing w:line="312" w:lineRule="auto"/>
        <w:ind w:firstLine="571" w:firstLineChars="238"/>
        <w:rPr>
          <w:rFonts w:hint="eastAsia" w:ascii="宋体" w:hAnsi="宋体" w:eastAsia="宋体" w:cs="宋体"/>
          <w:color w:val="auto"/>
          <w:sz w:val="24"/>
          <w:szCs w:val="24"/>
          <w:highlight w:val="none"/>
          <w:lang w:val="en-US" w:eastAsia="zh-Hans"/>
        </w:rPr>
      </w:pPr>
      <w:r>
        <w:rPr>
          <w:rFonts w:hint="eastAsia" w:ascii="宋体" w:hAnsi="宋体" w:eastAsia="宋体" w:cs="宋体"/>
          <w:color w:val="auto"/>
          <w:sz w:val="24"/>
          <w:szCs w:val="24"/>
          <w:highlight w:val="none"/>
          <w:lang w:val="en-US" w:eastAsia="zh-CN"/>
        </w:rPr>
        <w:t>1、矿渣粉</w:t>
      </w:r>
      <w:r>
        <w:rPr>
          <w:rFonts w:hint="eastAsia" w:ascii="宋体" w:hAnsi="宋体" w:eastAsia="宋体" w:cs="宋体"/>
          <w:color w:val="auto"/>
          <w:sz w:val="24"/>
          <w:szCs w:val="24"/>
          <w:highlight w:val="none"/>
          <w:lang w:val="en-US" w:eastAsia="zh-Hans"/>
        </w:rPr>
        <w:t>必须符合《用于水泥和混凝土中的</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lang w:val="en-US" w:eastAsia="zh-Hans"/>
        </w:rPr>
        <w:t>》（</w:t>
      </w:r>
      <w:r>
        <w:rPr>
          <w:rFonts w:hint="eastAsia" w:ascii="宋体" w:hAnsi="宋体" w:eastAsia="宋体" w:cs="宋体"/>
          <w:color w:val="auto"/>
          <w:sz w:val="24"/>
          <w:szCs w:val="24"/>
          <w:highlight w:val="none"/>
          <w:lang w:val="en-US" w:eastAsia="zh-CN"/>
        </w:rPr>
        <w:t>GB/T 1596-2017</w:t>
      </w:r>
      <w:r>
        <w:rPr>
          <w:rFonts w:hint="eastAsia" w:ascii="宋体" w:hAnsi="宋体" w:eastAsia="宋体" w:cs="宋体"/>
          <w:color w:val="auto"/>
          <w:sz w:val="24"/>
          <w:szCs w:val="24"/>
          <w:highlight w:val="none"/>
          <w:lang w:val="en-US" w:eastAsia="zh-Hans"/>
        </w:rPr>
        <w:t>）标准及相关规范要求。合同签订后有最新标准的，自动执行最新标准。</w:t>
      </w:r>
    </w:p>
    <w:p>
      <w:pPr>
        <w:shd w:val="clear" w:color="auto" w:fill="FFFFFF"/>
        <w:spacing w:line="312" w:lineRule="auto"/>
        <w:ind w:firstLine="571" w:firstLineChars="238"/>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Hans"/>
        </w:rPr>
        <w:t>供应过程中严格要求</w:t>
      </w:r>
      <w:r>
        <w:rPr>
          <w:rFonts w:hint="eastAsia" w:ascii="宋体" w:hAnsi="宋体" w:eastAsia="宋体" w:cs="宋体"/>
          <w:color w:val="auto"/>
          <w:sz w:val="24"/>
          <w:szCs w:val="24"/>
          <w:highlight w:val="none"/>
          <w:lang w:val="en-US" w:eastAsia="zh-CN"/>
        </w:rPr>
        <w:t>矿渣粉质量</w:t>
      </w:r>
      <w:r>
        <w:rPr>
          <w:rFonts w:hint="eastAsia" w:ascii="宋体" w:hAnsi="宋体" w:eastAsia="宋体" w:cs="宋体"/>
          <w:color w:val="auto"/>
          <w:sz w:val="24"/>
          <w:szCs w:val="24"/>
          <w:highlight w:val="none"/>
          <w:lang w:val="en-US" w:eastAsia="zh-Hans"/>
        </w:rPr>
        <w:t>，如若供应过程中项目部查出供应商</w:t>
      </w:r>
      <w:r>
        <w:rPr>
          <w:rFonts w:hint="eastAsia" w:ascii="宋体" w:hAnsi="宋体" w:eastAsia="宋体" w:cs="宋体"/>
          <w:color w:val="auto"/>
          <w:sz w:val="24"/>
          <w:szCs w:val="24"/>
          <w:highlight w:val="none"/>
          <w:lang w:val="en-US" w:eastAsia="zh-CN"/>
        </w:rPr>
        <w:t>以次充好的，甲方</w:t>
      </w:r>
      <w:r>
        <w:rPr>
          <w:rFonts w:hint="eastAsia" w:ascii="宋体" w:hAnsi="宋体" w:eastAsia="宋体" w:cs="宋体"/>
          <w:color w:val="auto"/>
          <w:sz w:val="24"/>
          <w:szCs w:val="24"/>
          <w:highlight w:val="none"/>
          <w:lang w:val="en-US" w:eastAsia="zh-Hans"/>
        </w:rPr>
        <w:t>将</w:t>
      </w:r>
      <w:r>
        <w:rPr>
          <w:rFonts w:hint="eastAsia" w:ascii="宋体" w:hAnsi="宋体" w:eastAsia="宋体" w:cs="宋体"/>
          <w:color w:val="auto"/>
          <w:sz w:val="24"/>
          <w:szCs w:val="24"/>
          <w:highlight w:val="none"/>
          <w:lang w:val="en-US" w:eastAsia="zh-CN"/>
        </w:rPr>
        <w:t>没收其履约保证金</w:t>
      </w:r>
      <w:r>
        <w:rPr>
          <w:rFonts w:hint="eastAsia" w:ascii="宋体" w:hAnsi="宋体" w:eastAsia="宋体" w:cs="宋体"/>
          <w:color w:val="auto"/>
          <w:sz w:val="24"/>
          <w:szCs w:val="24"/>
          <w:highlight w:val="none"/>
          <w:lang w:val="en-US" w:eastAsia="zh-Hans"/>
        </w:rPr>
        <w:t>。</w:t>
      </w:r>
      <w:r>
        <w:rPr>
          <w:rFonts w:hint="eastAsia" w:ascii="宋体" w:hAnsi="宋体" w:eastAsia="宋体" w:cs="宋体"/>
          <w:b/>
          <w:bCs/>
          <w:color w:val="auto"/>
          <w:sz w:val="24"/>
          <w:szCs w:val="24"/>
          <w:highlight w:val="none"/>
          <w:lang w:val="en-US" w:eastAsia="zh-CN"/>
        </w:rPr>
        <w:t>同时乙方需甲方支付违约金5</w:t>
      </w:r>
      <w:r>
        <w:rPr>
          <w:rFonts w:hint="eastAsia" w:ascii="宋体" w:hAnsi="宋体" w:eastAsia="宋体" w:cs="宋体"/>
          <w:b/>
          <w:bCs/>
          <w:color w:val="auto"/>
          <w:sz w:val="24"/>
          <w:szCs w:val="24"/>
          <w:highlight w:val="none"/>
        </w:rPr>
        <w:t>万元。</w:t>
      </w:r>
      <w:r>
        <w:rPr>
          <w:rFonts w:hint="eastAsia" w:ascii="宋体" w:hAnsi="宋体" w:eastAsia="宋体" w:cs="宋体"/>
          <w:color w:val="auto"/>
          <w:sz w:val="24"/>
          <w:szCs w:val="24"/>
          <w:highlight w:val="none"/>
          <w:lang w:val="en-US" w:eastAsia="zh-Hans"/>
        </w:rPr>
        <w:t>造成项目部相关损失的（</w:t>
      </w:r>
      <w:r>
        <w:rPr>
          <w:rFonts w:hint="eastAsia" w:ascii="宋体" w:hAnsi="宋体" w:eastAsia="宋体" w:cs="宋体"/>
          <w:color w:val="auto"/>
          <w:sz w:val="24"/>
          <w:szCs w:val="24"/>
          <w:highlight w:val="none"/>
          <w:lang w:val="en-US" w:eastAsia="zh-CN"/>
        </w:rPr>
        <w:t>包括</w:t>
      </w:r>
      <w:r>
        <w:rPr>
          <w:rFonts w:hint="eastAsia" w:ascii="Times New Roman" w:hAnsi="Times New Roman" w:eastAsia="宋体"/>
          <w:color w:val="auto"/>
          <w:sz w:val="24"/>
          <w:szCs w:val="24"/>
          <w:highlight w:val="none"/>
          <w:lang w:val="en-US" w:eastAsia="zh-CN"/>
        </w:rPr>
        <w:t>不限于工程产品报废、返工返修、工期延误、鉴定费、律师费、诉讼费、差旅费</w:t>
      </w:r>
      <w:r>
        <w:rPr>
          <w:rFonts w:hint="default" w:ascii="Times New Roman" w:hAnsi="Times New Roman" w:eastAsia="宋体"/>
          <w:color w:val="auto"/>
          <w:sz w:val="24"/>
          <w:szCs w:val="24"/>
          <w:highlight w:val="none"/>
          <w:lang w:val="en-US" w:eastAsia="zh-Hans"/>
        </w:rPr>
        <w:t>等</w:t>
      </w:r>
      <w:r>
        <w:rPr>
          <w:rFonts w:hint="default" w:ascii="Times New Roman" w:hAnsi="Times New Roman" w:eastAsia="宋体"/>
          <w:color w:val="auto"/>
          <w:sz w:val="24"/>
          <w:szCs w:val="24"/>
          <w:highlight w:val="none"/>
          <w:lang w:val="en-US" w:eastAsia="zh-CN"/>
        </w:rPr>
        <w:t>费用和</w:t>
      </w:r>
      <w:r>
        <w:rPr>
          <w:rFonts w:hint="default" w:ascii="Times New Roman" w:hAnsi="Times New Roman" w:eastAsia="宋体"/>
          <w:color w:val="auto"/>
          <w:sz w:val="24"/>
          <w:szCs w:val="24"/>
          <w:highlight w:val="none"/>
          <w:lang w:val="en-US" w:eastAsia="zh-Hans"/>
        </w:rPr>
        <w:t>损失</w:t>
      </w:r>
      <w:r>
        <w:rPr>
          <w:rFonts w:hint="eastAsia" w:ascii="宋体" w:hAnsi="宋体" w:eastAsia="宋体" w:cs="宋体"/>
          <w:color w:val="auto"/>
          <w:sz w:val="24"/>
          <w:szCs w:val="24"/>
          <w:highlight w:val="none"/>
          <w:lang w:val="en-US" w:eastAsia="zh-Hans"/>
        </w:rPr>
        <w:t>），负责赔偿相关损失，并承担相关责任。</w:t>
      </w:r>
    </w:p>
    <w:p>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四、包装标准、包装物的提供与回收、运输</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1、包装标准：</w:t>
      </w:r>
      <w:r>
        <w:rPr>
          <w:rFonts w:hint="eastAsia" w:ascii="宋体" w:hAnsi="宋体" w:eastAsia="宋体" w:cs="宋体"/>
          <w:color w:val="auto"/>
          <w:sz w:val="24"/>
          <w:szCs w:val="24"/>
          <w:highlight w:val="none"/>
          <w:lang w:val="en-US" w:eastAsia="zh-CN"/>
        </w:rPr>
        <w:t>散装</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2、包装物的提供与回收：[无]。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3、运输方式：乙方自行组织运输。</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五、合理损耗标准及计算方法：</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无损耗。</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r>
        <w:rPr>
          <w:rFonts w:hint="eastAsia" w:ascii="宋体" w:hAnsi="宋体" w:eastAsia="宋体" w:cs="宋体"/>
          <w:b/>
          <w:color w:val="auto"/>
          <w:sz w:val="24"/>
          <w:szCs w:val="24"/>
          <w:highlight w:val="none"/>
          <w:lang w:val="en-US" w:eastAsia="zh-CN"/>
        </w:rPr>
        <w:t>矿渣粉</w:t>
      </w:r>
      <w:r>
        <w:rPr>
          <w:rFonts w:hint="eastAsia" w:ascii="宋体" w:hAnsi="宋体" w:eastAsia="宋体" w:cs="宋体"/>
          <w:b/>
          <w:color w:val="auto"/>
          <w:sz w:val="24"/>
          <w:szCs w:val="24"/>
          <w:highlight w:val="none"/>
        </w:rPr>
        <w:t>交付</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1、甲方在要货前提前</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天向乙方预报所需规格、数量等需求计划；乙方需在甲方提供计划日内供货，如乙方未能及时供货，乙方需赔偿甲方损失。</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lang w:eastAsia="zh-Hans"/>
        </w:rPr>
        <w:t>用量高峰时需</w:t>
      </w:r>
      <w:r>
        <w:rPr>
          <w:rFonts w:hint="eastAsia" w:ascii="宋体" w:hAnsi="宋体" w:eastAsia="宋体" w:cs="宋体"/>
          <w:color w:val="auto"/>
          <w:sz w:val="24"/>
          <w:szCs w:val="24"/>
          <w:highlight w:val="none"/>
        </w:rPr>
        <w:t>24小时随时供货，急需货时不到货</w:t>
      </w:r>
      <w:r>
        <w:rPr>
          <w:rFonts w:hint="eastAsia" w:ascii="宋体" w:hAnsi="宋体" w:eastAsia="宋体" w:cs="宋体"/>
          <w:color w:val="auto"/>
          <w:sz w:val="24"/>
          <w:szCs w:val="24"/>
          <w:highlight w:val="none"/>
          <w:lang w:val="en-US" w:eastAsia="zh-CN"/>
        </w:rPr>
        <w:t>乙方向甲方</w:t>
      </w:r>
      <w:r>
        <w:rPr>
          <w:rFonts w:hint="eastAsia" w:ascii="宋体" w:hAnsi="宋体" w:eastAsia="宋体" w:cs="宋体"/>
          <w:color w:val="auto"/>
          <w:sz w:val="24"/>
          <w:szCs w:val="24"/>
          <w:highlight w:val="none"/>
          <w:lang w:eastAsia="zh-Hans"/>
        </w:rPr>
        <w:t>每次支付违约金5000元</w:t>
      </w:r>
      <w:r>
        <w:rPr>
          <w:rFonts w:hint="eastAsia" w:ascii="宋体" w:hAnsi="宋体" w:eastAsia="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2、进场</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须经二次检验合格，如二次检验不合格乙方承担一切费用和责任。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3、乙方所供</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不能满足甲方施工现场需求时，甲方有权要求退货。如因质量问题或供应商的其它原因，造成的退、换货时，市场</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价格上调则按原进货价格不作调整；如换货当期市场价格下调则按进场当期市场价格进行结算。</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4、甲方有权对合同中约定的材料数量进行调整。</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5、乙方将</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送到甲方工地指定地点时，应随车携带该批</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相应批号的</w:t>
      </w:r>
      <w:r>
        <w:rPr>
          <w:rFonts w:hint="eastAsia" w:ascii="宋体" w:hAnsi="宋体" w:eastAsia="宋体" w:cs="宋体"/>
          <w:color w:val="auto"/>
          <w:sz w:val="24"/>
          <w:szCs w:val="24"/>
          <w:highlight w:val="none"/>
          <w:lang w:val="en-US" w:eastAsia="zh-CN"/>
        </w:rPr>
        <w:t>出厂合格证明及出厂提货过磅单</w:t>
      </w:r>
      <w:r>
        <w:rPr>
          <w:rFonts w:hint="eastAsia" w:ascii="宋体" w:hAnsi="宋体" w:eastAsia="宋体" w:cs="宋体"/>
          <w:color w:val="auto"/>
          <w:sz w:val="24"/>
          <w:szCs w:val="24"/>
          <w:highlight w:val="none"/>
        </w:rPr>
        <w:t>交给甲方。甲方指派在工地现场签认，并核对送货签收单所载内容与实际</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是否相符，如有异议需当场提出。甲方对质量有异议的可在收货后15个工作日内，以书面形式向乙方提出。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w:t>
      </w:r>
      <w:r>
        <w:rPr>
          <w:rFonts w:hint="eastAsia" w:ascii="宋体" w:hAnsi="宋体" w:eastAsia="宋体" w:cs="宋体"/>
          <w:b/>
          <w:color w:val="auto"/>
          <w:sz w:val="24"/>
          <w:szCs w:val="24"/>
          <w:highlight w:val="none"/>
          <w:lang w:val="en-US" w:eastAsia="zh-CN"/>
        </w:rPr>
        <w:t>矿渣粉</w:t>
      </w:r>
      <w:r>
        <w:rPr>
          <w:rFonts w:hint="eastAsia" w:ascii="宋体" w:hAnsi="宋体" w:eastAsia="宋体" w:cs="宋体"/>
          <w:b/>
          <w:color w:val="auto"/>
          <w:sz w:val="24"/>
          <w:szCs w:val="24"/>
          <w:highlight w:val="none"/>
        </w:rPr>
        <w:t>检验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1、甲方应当在收到</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之日起7日内对</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进行检验。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2、乙方提供</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有效检测证明或合格证、质保书相关资料。甲方对乙方</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进行抽样送检，抽样送检费用由甲方自行承担；若抽检不合格，乙方可对该批次</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申请复检，复检费用由乙方承担。若复检仍不合格，乙方承诺在5个工作日内对该批次</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按照甲方要求予以调换合格品或退货，调换合格品或退货由甲方决定，调换或退货的运费及发生的其他费用由乙方承担。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3、乙方交付的产品质量、规格型号不符合合同约定时甲方有权拒绝收货，由此导致</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交付延迟，乙方承担违约责任。</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八、</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所有权自交货时转移；材料毁损、灭失的风险自本合同约定检验期间届满之日起由甲方承担；经按约定检验，质量不符合本合同约定时，毁损、灭失风险仍然由乙方承担。</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w:t>
      </w:r>
      <w:r>
        <w:rPr>
          <w:rFonts w:hint="eastAsia" w:ascii="宋体" w:hAnsi="宋体" w:eastAsia="宋体" w:cs="宋体"/>
          <w:b/>
          <w:color w:val="auto"/>
          <w:sz w:val="24"/>
          <w:szCs w:val="24"/>
          <w:highlight w:val="none"/>
          <w:lang w:val="en-US" w:eastAsia="zh-CN"/>
        </w:rPr>
        <w:t>矿渣粉</w:t>
      </w:r>
      <w:r>
        <w:rPr>
          <w:rFonts w:hint="eastAsia" w:ascii="宋体" w:hAnsi="宋体" w:eastAsia="宋体" w:cs="宋体"/>
          <w:b/>
          <w:color w:val="auto"/>
          <w:sz w:val="24"/>
          <w:szCs w:val="24"/>
          <w:highlight w:val="none"/>
        </w:rPr>
        <w:t>结算和付款方式</w:t>
      </w:r>
    </w:p>
    <w:p>
      <w:pPr>
        <w:spacing w:line="440" w:lineRule="exact"/>
        <w:ind w:firstLine="484" w:firstLineChars="202"/>
        <w:rPr>
          <w:rFonts w:hint="eastAsia" w:ascii="宋体" w:hAnsi="宋体" w:eastAsia="宋体" w:cs="宋体"/>
          <w:b w:val="0"/>
          <w:bCs/>
          <w:color w:val="auto"/>
          <w:sz w:val="24"/>
          <w:szCs w:val="24"/>
          <w:highlight w:val="none"/>
          <w:u w:val="single"/>
        </w:rPr>
      </w:pPr>
      <w:r>
        <w:rPr>
          <w:rFonts w:hint="eastAsia" w:ascii="宋体" w:hAnsi="宋体" w:eastAsia="宋体" w:cs="宋体"/>
          <w:b w:val="0"/>
          <w:bCs/>
          <w:color w:val="auto"/>
          <w:sz w:val="24"/>
          <w:szCs w:val="24"/>
          <w:highlight w:val="none"/>
        </w:rPr>
        <w:t>1、结算依据：</w:t>
      </w:r>
    </w:p>
    <w:p>
      <w:pPr>
        <w:spacing w:line="440" w:lineRule="exact"/>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以甲方指派的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在工地现场经过磅后签认的</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送货签收单数量结合相应单价作为结算依据，非有效授权人签署的签收单一律无效；如上述指定人员发生变动，甲方将另行书面通知乙方。</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（提醒：当项目部在工地现场授权签收的人员发生变动时，应书面通知乙方，明确变动时间、人员名单及相应的权限，并让乙方签字确认后存档。）</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2、结算方式：</w:t>
      </w:r>
    </w:p>
    <w:p>
      <w:pPr>
        <w:shd w:val="clear" w:color="auto" w:fill="FFFFFF"/>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按月结算，乙方在每月10日前与甲方核对上月所供矿渣粉数量及货款，</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lang w:eastAsia="zh-Hans"/>
        </w:rPr>
        <w:t>凭乙方开具的增值税专用发票及经双方核对一致的签收单进行结算，逾期未提交核对的签收单视同未发生。合同供货完成后进行最终结算，该最终结算除双方签字并加盖公章外，必须报甲方分公司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Hans"/>
        </w:rPr>
        <w:t>审批后方为有效。</w:t>
      </w:r>
    </w:p>
    <w:p>
      <w:pPr>
        <w:shd w:val="clear" w:color="auto" w:fill="FFFFFF"/>
        <w:spacing w:line="360" w:lineRule="auto"/>
        <w:ind w:firstLine="480" w:firstLineChars="200"/>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乙方同时承诺：各结算期内的所有矿渣粉数量已经结算完毕，不存在留存未结算的矿渣粉数量和其他争议，所结报的矿渣粉数量均真实有效，如发现有不实矿渣粉数量，我单位同意核减不实数。</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3.付款方式</w:t>
      </w:r>
    </w:p>
    <w:p>
      <w:pPr>
        <w:spacing w:line="360" w:lineRule="auto"/>
        <w:ind w:firstLine="480" w:firstLineChars="200"/>
        <w:rPr>
          <w:rFonts w:hint="eastAsia" w:ascii="宋体" w:hAnsi="宋体" w:eastAsia="宋体" w:cs="宋体"/>
          <w:color w:val="auto"/>
          <w:sz w:val="24"/>
          <w:szCs w:val="24"/>
          <w:highlight w:val="none"/>
        </w:rPr>
      </w:pPr>
      <w:r>
        <w:rPr>
          <w:rFonts w:hint="default" w:ascii="Times New Roman" w:hAnsi="Times New Roman" w:eastAsia="宋体" w:cs="Times New Roman"/>
          <w:color w:val="auto"/>
          <w:sz w:val="24"/>
          <w:szCs w:val="24"/>
          <w:highlight w:val="none"/>
        </w:rPr>
        <w:t>本次采购无预付款，</w:t>
      </w:r>
      <w:r>
        <w:rPr>
          <w:rFonts w:hint="default" w:ascii="Times New Roman" w:hAnsi="Times New Roman" w:eastAsia="宋体" w:cs="Times New Roman"/>
          <w:color w:val="auto"/>
          <w:sz w:val="24"/>
          <w:szCs w:val="24"/>
          <w:highlight w:val="none"/>
          <w:lang w:eastAsia="zh-Hans"/>
        </w:rPr>
        <w:t>矿渣粉</w:t>
      </w:r>
      <w:r>
        <w:rPr>
          <w:rFonts w:hint="default" w:ascii="Times New Roman" w:hAnsi="Times New Roman" w:eastAsia="宋体" w:cs="Times New Roman"/>
          <w:color w:val="auto"/>
          <w:sz w:val="24"/>
          <w:szCs w:val="24"/>
          <w:highlight w:val="none"/>
        </w:rPr>
        <w:t>运送到甲方项目施工现场经业主、监理验收合格后，双方必须办理结算，乙方同时提供本批次结算货款等额的税率为13%的增值税专用发票、质量证明书等资料后10个工作日内，付</w:t>
      </w:r>
      <w:r>
        <w:rPr>
          <w:rFonts w:hint="default" w:ascii="Times New Roman" w:hAnsi="Times New Roman" w:eastAsia="宋体" w:cs="Times New Roman"/>
          <w:color w:val="auto"/>
          <w:sz w:val="24"/>
          <w:szCs w:val="24"/>
          <w:highlight w:val="none"/>
          <w:lang w:val="en-US" w:eastAsia="zh-CN"/>
        </w:rPr>
        <w:t>至已结算货</w:t>
      </w:r>
      <w:r>
        <w:rPr>
          <w:rFonts w:hint="default" w:ascii="Times New Roman" w:hAnsi="Times New Roman" w:eastAsia="宋体" w:cs="Times New Roman"/>
          <w:color w:val="auto"/>
          <w:sz w:val="24"/>
          <w:szCs w:val="24"/>
          <w:highlight w:val="none"/>
        </w:rPr>
        <w:t>款</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u w:val="none"/>
          <w:lang w:val="en-US" w:eastAsia="zh-CN"/>
        </w:rPr>
        <w:t>9</w:t>
      </w:r>
      <w:r>
        <w:rPr>
          <w:rFonts w:hint="default" w:ascii="Times New Roman" w:hAnsi="Times New Roman" w:eastAsia="宋体" w:cs="Times New Roman"/>
          <w:color w:val="auto"/>
          <w:sz w:val="24"/>
          <w:szCs w:val="24"/>
          <w:highlight w:val="none"/>
          <w:u w:val="none"/>
        </w:rPr>
        <w:t>0</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余款在材料检测合格后45天内付清。</w:t>
      </w:r>
      <w:r>
        <w:rPr>
          <w:rFonts w:hint="default" w:ascii="Times New Roman" w:hAnsi="Times New Roman" w:eastAsia="宋体" w:cs="Times New Roman"/>
          <w:color w:val="auto"/>
          <w:sz w:val="24"/>
          <w:szCs w:val="24"/>
          <w:highlight w:val="none"/>
        </w:rPr>
        <w:t>支付款项前，乙方须按付</w:t>
      </w:r>
      <w:r>
        <w:rPr>
          <w:rFonts w:hint="eastAsia" w:ascii="宋体" w:hAnsi="宋体" w:eastAsia="宋体" w:cs="宋体"/>
          <w:color w:val="auto"/>
          <w:sz w:val="24"/>
          <w:szCs w:val="24"/>
          <w:highlight w:val="none"/>
        </w:rPr>
        <w:t>款额开具并加盖财务专用章的收款收据，供货方全面且无瑕疵的履行完本合同约定的所有义务。</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十、其他约定事项：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1、乙方的人员和车辆到达施工现场后必须服从甲方现场管理要求，遵守现场的各项安全制度；由于乙方人员不服从甲方现场安全指挥，或不遵守甲方安全生产管理要求而造成的相关损失和责任由乙方承担。</w:t>
      </w:r>
    </w:p>
    <w:p>
      <w:pPr>
        <w:spacing w:line="420" w:lineRule="exact"/>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2、本合同在履约过程中，如有任何调增单价、降低质量标准、提前支付货款等</w:t>
      </w:r>
      <w:bookmarkStart w:id="7" w:name="_Hlk77770211"/>
      <w:r>
        <w:rPr>
          <w:rFonts w:hint="eastAsia" w:ascii="宋体" w:hAnsi="宋体" w:eastAsia="宋体" w:cs="宋体"/>
          <w:color w:val="auto"/>
          <w:sz w:val="24"/>
          <w:szCs w:val="24"/>
          <w:highlight w:val="none"/>
        </w:rPr>
        <w:t>明显有损于甲方利益的合同条款变更事项</w:t>
      </w:r>
      <w:bookmarkEnd w:id="7"/>
      <w:r>
        <w:rPr>
          <w:rFonts w:hint="eastAsia" w:ascii="宋体" w:hAnsi="宋体" w:eastAsia="宋体" w:cs="宋体"/>
          <w:color w:val="auto"/>
          <w:sz w:val="24"/>
          <w:szCs w:val="24"/>
          <w:highlight w:val="none"/>
        </w:rPr>
        <w:t>，经双方代表共同协商一致并书面报甲方公司财务物资部签字并盖章确认后，方可另行签订书面协议，对于未经甲方公司财务物资部签字并盖章确认的明显有损于甲方利益的所有补充、变更协议无效。</w:t>
      </w:r>
    </w:p>
    <w:p>
      <w:pPr>
        <w:spacing w:line="420" w:lineRule="exact"/>
        <w:ind w:firstLine="420"/>
        <w:rPr>
          <w:rFonts w:hint="default" w:ascii="Times New Roman" w:hAnsi="Times New Roman" w:eastAsiaTheme="minorEastAsia"/>
          <w:sz w:val="24"/>
          <w:szCs w:val="24"/>
          <w:lang w:val="en-US" w:eastAsia="zh-CN"/>
        </w:rPr>
      </w:pPr>
      <w:r>
        <w:rPr>
          <w:rFonts w:hint="eastAsia" w:ascii="宋体" w:hAnsi="宋体" w:eastAsia="宋体" w:cs="宋体"/>
          <w:color w:val="auto"/>
          <w:sz w:val="24"/>
          <w:szCs w:val="24"/>
          <w:highlight w:val="none"/>
        </w:rPr>
        <w:t>3、</w:t>
      </w:r>
      <w:r>
        <w:rPr>
          <w:rFonts w:hint="eastAsia" w:ascii="宋体" w:hAnsi="宋体" w:eastAsia="宋体" w:cs="宋体"/>
          <w:b w:val="0"/>
          <w:bCs w:val="0"/>
          <w:color w:val="auto"/>
          <w:sz w:val="24"/>
          <w:szCs w:val="24"/>
          <w:highlight w:val="none"/>
          <w:lang w:val="en-US" w:eastAsia="zh-CN"/>
        </w:rPr>
        <w:t>乙方需向甲方交纳不低于合同价5%的</w:t>
      </w:r>
      <w:r>
        <w:rPr>
          <w:rFonts w:hint="eastAsia" w:ascii="宋体" w:hAnsi="宋体" w:eastAsia="宋体" w:cs="宋体"/>
          <w:b w:val="0"/>
          <w:bCs w:val="0"/>
          <w:color w:val="auto"/>
          <w:sz w:val="24"/>
          <w:szCs w:val="24"/>
          <w:highlight w:val="none"/>
        </w:rPr>
        <w:t>履约保证金</w:t>
      </w:r>
      <w:r>
        <w:rPr>
          <w:rFonts w:hint="eastAsia" w:ascii="宋体" w:hAnsi="宋体" w:eastAsia="宋体" w:cs="宋体"/>
          <w:b w:val="0"/>
          <w:bCs w:val="0"/>
          <w:color w:val="auto"/>
          <w:spacing w:val="6"/>
          <w:sz w:val="24"/>
          <w:szCs w:val="24"/>
          <w:highlight w:val="none"/>
          <w:lang w:eastAsia="zh-CN"/>
        </w:rPr>
        <w:t>（</w:t>
      </w:r>
      <w:r>
        <w:rPr>
          <w:rFonts w:hint="eastAsia" w:ascii="宋体" w:hAnsi="宋体" w:eastAsia="宋体" w:cs="宋体"/>
          <w:b w:val="0"/>
          <w:bCs w:val="0"/>
          <w:color w:val="auto"/>
          <w:spacing w:val="6"/>
          <w:sz w:val="24"/>
          <w:szCs w:val="24"/>
          <w:highlight w:val="none"/>
          <w:lang w:val="en-US" w:eastAsia="zh-CN"/>
        </w:rPr>
        <w:t>可以银行转账、现金、银行汇票、银行本票等方式缴纳，不接受其他任何方式</w:t>
      </w:r>
      <w:r>
        <w:rPr>
          <w:rFonts w:hint="eastAsia" w:ascii="宋体" w:hAnsi="宋体" w:eastAsia="宋体" w:cs="宋体"/>
          <w:b w:val="0"/>
          <w:bCs w:val="0"/>
          <w:color w:val="auto"/>
          <w:spacing w:val="6"/>
          <w:sz w:val="24"/>
          <w:szCs w:val="24"/>
          <w:highlight w:val="none"/>
          <w:lang w:eastAsia="zh-CN"/>
        </w:rPr>
        <w:t>）</w:t>
      </w:r>
      <w:r>
        <w:rPr>
          <w:rFonts w:hint="eastAsia" w:ascii="宋体" w:hAnsi="宋体" w:eastAsia="宋体" w:cs="宋体"/>
          <w:b w:val="0"/>
          <w:bCs w:val="0"/>
          <w:color w:val="auto"/>
          <w:sz w:val="24"/>
          <w:szCs w:val="24"/>
          <w:highlight w:val="none"/>
        </w:rPr>
        <w:t>，在签订合同前缴纳到位，在供货全部结束无异议后无息退还。</w:t>
      </w:r>
      <w:r>
        <w:rPr>
          <w:rFonts w:ascii="Times New Roman" w:hAnsi="Times New Roman" w:eastAsiaTheme="minorEastAsia"/>
          <w:sz w:val="24"/>
          <w:szCs w:val="24"/>
        </w:rPr>
        <w:t>履约保证金</w:t>
      </w:r>
      <w:r>
        <w:rPr>
          <w:rFonts w:hint="eastAsia" w:ascii="Times New Roman" w:hAnsi="Times New Roman" w:eastAsiaTheme="minorEastAsia"/>
          <w:sz w:val="24"/>
          <w:szCs w:val="24"/>
          <w:lang w:val="en-US" w:eastAsia="zh-CN"/>
        </w:rPr>
        <w:t>汇入以下银行账户：</w:t>
      </w:r>
    </w:p>
    <w:p>
      <w:pPr>
        <w:widowControl w:val="0"/>
        <w:spacing w:line="348" w:lineRule="auto"/>
        <w:ind w:firstLine="480"/>
        <w:rPr>
          <w:color w:val="0000FF"/>
          <w:szCs w:val="24"/>
        </w:rPr>
      </w:pPr>
      <w:r>
        <w:rPr>
          <w:color w:val="0000FF"/>
          <w:szCs w:val="24"/>
        </w:rPr>
        <w:t>账户</w:t>
      </w:r>
      <w:r>
        <w:rPr>
          <w:rFonts w:hint="eastAsia"/>
          <w:color w:val="0000FF"/>
          <w:szCs w:val="24"/>
        </w:rPr>
        <w:t>名称</w:t>
      </w:r>
      <w:r>
        <w:rPr>
          <w:color w:val="0000FF"/>
          <w:szCs w:val="24"/>
        </w:rPr>
        <w:t>：</w:t>
      </w:r>
    </w:p>
    <w:p>
      <w:pPr>
        <w:widowControl w:val="0"/>
        <w:spacing w:line="348" w:lineRule="auto"/>
        <w:ind w:firstLine="480"/>
        <w:rPr>
          <w:color w:val="0000FF"/>
          <w:szCs w:val="24"/>
        </w:rPr>
      </w:pPr>
      <w:r>
        <w:rPr>
          <w:color w:val="0000FF"/>
          <w:szCs w:val="24"/>
        </w:rPr>
        <w:t>开户行：</w:t>
      </w:r>
    </w:p>
    <w:p>
      <w:pPr>
        <w:widowControl w:val="0"/>
        <w:spacing w:line="348" w:lineRule="auto"/>
        <w:ind w:firstLine="480"/>
        <w:rPr>
          <w:rFonts w:hint="eastAsia" w:ascii="宋体" w:hAnsi="宋体" w:eastAsia="宋体" w:cs="宋体"/>
          <w:b/>
          <w:bCs/>
          <w:color w:val="auto"/>
          <w:sz w:val="24"/>
          <w:szCs w:val="24"/>
          <w:highlight w:val="none"/>
        </w:rPr>
      </w:pPr>
      <w:r>
        <w:rPr>
          <w:color w:val="0000FF"/>
          <w:szCs w:val="24"/>
        </w:rPr>
        <w:t>银行</w:t>
      </w:r>
      <w:r>
        <w:rPr>
          <w:rFonts w:hint="eastAsia"/>
          <w:color w:val="0000FF"/>
          <w:szCs w:val="24"/>
        </w:rPr>
        <w:t>账</w:t>
      </w:r>
      <w:r>
        <w:rPr>
          <w:color w:val="0000FF"/>
          <w:szCs w:val="24"/>
        </w:rPr>
        <w:t>号：</w:t>
      </w:r>
    </w:p>
    <w:p>
      <w:pPr>
        <w:spacing w:line="420" w:lineRule="exact"/>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4、乙方需派专人为项目部提供7×24小时的服务，包括但不限于工程项目部供货计划的接收、供货的协调、矿渣粉收货签单的核对、与项目部办理结算等。提供服务人员须在半小时内能赶到施工现场。</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十一、违约责任</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甲乙双方应该严格履行各自的义务，否则，应视为违约，违约方应向守约方赔偿损失。</w:t>
      </w:r>
    </w:p>
    <w:p>
      <w:pPr>
        <w:spacing w:line="360" w:lineRule="auto"/>
        <w:ind w:firstLine="480" w:firstLineChars="200"/>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如果乙方向甲方提供的</w:t>
      </w:r>
      <w:r>
        <w:rPr>
          <w:rFonts w:hint="default" w:ascii="Times New Roman" w:hAnsi="Times New Roman" w:eastAsia="宋体" w:cs="Times New Roman"/>
          <w:color w:val="auto"/>
          <w:sz w:val="24"/>
          <w:szCs w:val="24"/>
          <w:highlight w:val="none"/>
          <w:lang w:val="en-US" w:eastAsia="zh-CN"/>
        </w:rPr>
        <w:t>矿渣粉</w:t>
      </w:r>
      <w:r>
        <w:rPr>
          <w:rFonts w:hint="default" w:ascii="Times New Roman" w:hAnsi="Times New Roman" w:eastAsia="宋体" w:cs="Times New Roman"/>
          <w:color w:val="auto"/>
          <w:sz w:val="24"/>
          <w:szCs w:val="24"/>
          <w:highlight w:val="none"/>
        </w:rPr>
        <w:t>不符合本合同约定的指标，或者供货期超出甲方指定供货期3日的，甲方有权终止本合同的履行。</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十二、解决争议的方式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十三、</w:t>
      </w:r>
      <w:r>
        <w:rPr>
          <w:rFonts w:hint="eastAsia"/>
          <w:sz w:val="24"/>
          <w:szCs w:val="24"/>
        </w:rPr>
        <w:t>本合同自双方签字盖章且在甲方收到履约保证金后生效</w:t>
      </w:r>
      <w:r>
        <w:rPr>
          <w:rFonts w:hint="eastAsia"/>
          <w:bCs/>
          <w:color w:val="000000"/>
          <w:sz w:val="24"/>
          <w:szCs w:val="24"/>
        </w:rPr>
        <w:t>，</w:t>
      </w:r>
      <w:r>
        <w:rPr>
          <w:rFonts w:hint="eastAsia"/>
          <w:bCs/>
          <w:color w:val="000000"/>
          <w:sz w:val="24"/>
          <w:szCs w:val="24"/>
          <w:lang w:val="en-US" w:eastAsia="zh-CN"/>
        </w:rPr>
        <w:t>本合同</w:t>
      </w:r>
      <w:r>
        <w:rPr>
          <w:rFonts w:hint="eastAsia"/>
          <w:bCs/>
          <w:color w:val="000000"/>
          <w:sz w:val="24"/>
          <w:szCs w:val="24"/>
        </w:rPr>
        <w:t>一式</w:t>
      </w:r>
      <w:r>
        <w:rPr>
          <w:rFonts w:hint="eastAsia"/>
          <w:bCs/>
          <w:color w:val="000000"/>
          <w:sz w:val="24"/>
          <w:szCs w:val="24"/>
          <w:u w:val="single"/>
          <w:lang w:val="en-US" w:eastAsia="zh-CN"/>
        </w:rPr>
        <w:t xml:space="preserve">   </w:t>
      </w:r>
      <w:r>
        <w:rPr>
          <w:rFonts w:hint="eastAsia"/>
          <w:bCs/>
          <w:color w:val="000000"/>
          <w:sz w:val="24"/>
          <w:szCs w:val="24"/>
        </w:rPr>
        <w:t>份，甲方执</w:t>
      </w:r>
      <w:r>
        <w:rPr>
          <w:rFonts w:hint="eastAsia"/>
          <w:bCs/>
          <w:color w:val="000000"/>
          <w:sz w:val="24"/>
          <w:szCs w:val="24"/>
          <w:u w:val="single"/>
          <w:lang w:val="en-US" w:eastAsia="zh-CN"/>
        </w:rPr>
        <w:t xml:space="preserve">    </w:t>
      </w:r>
      <w:r>
        <w:rPr>
          <w:rFonts w:hint="eastAsia"/>
          <w:bCs/>
          <w:color w:val="000000"/>
          <w:sz w:val="24"/>
          <w:szCs w:val="24"/>
        </w:rPr>
        <w:t>份，</w:t>
      </w:r>
      <w:r>
        <w:rPr>
          <w:rFonts w:hint="eastAsia"/>
          <w:bCs/>
          <w:color w:val="000000"/>
          <w:sz w:val="24"/>
          <w:szCs w:val="24"/>
          <w:lang w:val="en-US" w:eastAsia="zh-CN"/>
        </w:rPr>
        <w:t>乙</w:t>
      </w:r>
      <w:r>
        <w:rPr>
          <w:rFonts w:hint="eastAsia"/>
          <w:bCs/>
          <w:color w:val="000000"/>
          <w:sz w:val="24"/>
          <w:szCs w:val="24"/>
        </w:rPr>
        <w:t>方执</w:t>
      </w:r>
      <w:r>
        <w:rPr>
          <w:rFonts w:hint="eastAsia"/>
          <w:bCs/>
          <w:color w:val="000000"/>
          <w:sz w:val="24"/>
          <w:szCs w:val="24"/>
          <w:u w:val="single"/>
          <w:lang w:val="en-US" w:eastAsia="zh-CN"/>
        </w:rPr>
        <w:t xml:space="preserve">   </w:t>
      </w:r>
      <w:r>
        <w:rPr>
          <w:rFonts w:hint="eastAsia"/>
          <w:bCs/>
          <w:color w:val="000000"/>
          <w:sz w:val="24"/>
          <w:szCs w:val="24"/>
        </w:rPr>
        <w:t>份具有同等法律效力。签订时间：</w:t>
      </w:r>
      <w:r>
        <w:rPr>
          <w:rFonts w:hint="eastAsia"/>
          <w:bCs/>
          <w:color w:val="000000"/>
          <w:sz w:val="24"/>
          <w:szCs w:val="24"/>
          <w:u w:val="single"/>
        </w:rPr>
        <w:t xml:space="preserve">     </w:t>
      </w:r>
      <w:r>
        <w:rPr>
          <w:rFonts w:hint="eastAsia"/>
          <w:bCs/>
          <w:color w:val="000000"/>
          <w:sz w:val="24"/>
          <w:szCs w:val="24"/>
        </w:rPr>
        <w:t>年</w:t>
      </w:r>
      <w:r>
        <w:rPr>
          <w:rFonts w:hint="eastAsia"/>
          <w:bCs/>
          <w:color w:val="000000"/>
          <w:sz w:val="24"/>
          <w:szCs w:val="24"/>
          <w:u w:val="single"/>
        </w:rPr>
        <w:t xml:space="preserve">   </w:t>
      </w:r>
      <w:r>
        <w:rPr>
          <w:rFonts w:hint="eastAsia"/>
          <w:bCs/>
          <w:color w:val="000000"/>
          <w:sz w:val="24"/>
          <w:szCs w:val="24"/>
        </w:rPr>
        <w:t>月</w:t>
      </w:r>
      <w:r>
        <w:rPr>
          <w:rFonts w:hint="eastAsia"/>
          <w:bCs/>
          <w:color w:val="000000"/>
          <w:sz w:val="24"/>
          <w:szCs w:val="24"/>
          <w:u w:val="single"/>
        </w:rPr>
        <w:t xml:space="preserve">   </w:t>
      </w:r>
      <w:r>
        <w:rPr>
          <w:rFonts w:hint="eastAsia"/>
          <w:bCs/>
          <w:color w:val="000000"/>
          <w:sz w:val="24"/>
          <w:szCs w:val="24"/>
        </w:rPr>
        <w:t>日。</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十四、本合同附件：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（1）甲乙双方营业执照复印件；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（2）甲方与业主签订的主合同</w:t>
      </w:r>
      <w:r>
        <w:rPr>
          <w:rFonts w:hint="eastAsia" w:ascii="宋体" w:hAnsi="宋体" w:eastAsia="宋体" w:cs="宋体"/>
          <w:color w:val="auto"/>
          <w:sz w:val="24"/>
          <w:szCs w:val="24"/>
          <w:highlight w:val="none"/>
          <w:lang w:val="en-US" w:eastAsia="zh-CN"/>
        </w:rPr>
        <w:t>矿渣粉</w:t>
      </w:r>
      <w:r>
        <w:rPr>
          <w:rFonts w:hint="eastAsia" w:ascii="宋体" w:hAnsi="宋体" w:eastAsia="宋体" w:cs="宋体"/>
          <w:color w:val="auto"/>
          <w:sz w:val="24"/>
          <w:szCs w:val="24"/>
          <w:highlight w:val="none"/>
        </w:rPr>
        <w:t>技术条款；</w:t>
      </w:r>
    </w:p>
    <w:p>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矿渣粉采购的招标文件、乙方的投标文件。</w:t>
      </w:r>
    </w:p>
    <w:p>
      <w:pPr>
        <w:pStyle w:val="5"/>
        <w:rPr>
          <w:rFonts w:hint="eastAsia" w:ascii="宋体" w:hAnsi="宋体" w:eastAsia="宋体" w:cs="宋体"/>
          <w:color w:val="auto"/>
          <w:sz w:val="24"/>
          <w:szCs w:val="24"/>
          <w:highlight w:val="none"/>
          <w:lang w:val="en-US" w:eastAsia="zh-CN"/>
        </w:rPr>
      </w:pPr>
    </w:p>
    <w:p>
      <w:pPr>
        <w:tabs>
          <w:tab w:val="left" w:pos="5040"/>
        </w:tabs>
        <w:spacing w:line="480" w:lineRule="auto"/>
        <w:ind w:firstLine="0" w:firstLineChars="0"/>
        <w:rPr>
          <w:color w:val="000000"/>
          <w:sz w:val="24"/>
          <w:szCs w:val="24"/>
        </w:rPr>
      </w:pPr>
      <w:r>
        <w:rPr>
          <w:rFonts w:hint="eastAsia"/>
          <w:color w:val="000000"/>
          <w:sz w:val="24"/>
          <w:szCs w:val="24"/>
        </w:rPr>
        <w:t>甲方：</w:t>
      </w:r>
      <w:r>
        <w:rPr>
          <w:rFonts w:hint="eastAsia"/>
          <w:color w:val="000000"/>
          <w:sz w:val="24"/>
          <w:szCs w:val="24"/>
        </w:rPr>
        <w:tab/>
      </w:r>
      <w:r>
        <w:rPr>
          <w:rFonts w:hint="eastAsia"/>
          <w:color w:val="000000"/>
          <w:sz w:val="24"/>
          <w:szCs w:val="24"/>
        </w:rPr>
        <w:t>乙方：</w:t>
      </w:r>
    </w:p>
    <w:p>
      <w:pPr>
        <w:tabs>
          <w:tab w:val="left" w:pos="5040"/>
        </w:tabs>
        <w:spacing w:line="480" w:lineRule="auto"/>
        <w:ind w:firstLine="0" w:firstLineChars="0"/>
        <w:rPr>
          <w:color w:val="000000"/>
          <w:sz w:val="24"/>
          <w:szCs w:val="24"/>
        </w:rPr>
      </w:pPr>
      <w:r>
        <w:rPr>
          <w:rFonts w:hint="eastAsia"/>
          <w:color w:val="000000"/>
          <w:sz w:val="24"/>
          <w:szCs w:val="24"/>
        </w:rPr>
        <w:t>地址：</w:t>
      </w:r>
      <w:r>
        <w:rPr>
          <w:rFonts w:hint="eastAsia"/>
          <w:color w:val="000000"/>
          <w:sz w:val="24"/>
          <w:szCs w:val="24"/>
        </w:rPr>
        <w:tab/>
      </w:r>
      <w:r>
        <w:rPr>
          <w:rFonts w:hint="eastAsia"/>
          <w:color w:val="000000"/>
          <w:sz w:val="24"/>
          <w:szCs w:val="24"/>
        </w:rPr>
        <w:t>地址：</w:t>
      </w:r>
    </w:p>
    <w:p>
      <w:pPr>
        <w:tabs>
          <w:tab w:val="left" w:pos="5040"/>
        </w:tabs>
        <w:spacing w:line="480" w:lineRule="auto"/>
        <w:ind w:firstLine="0" w:firstLineChars="0"/>
        <w:rPr>
          <w:color w:val="000000"/>
          <w:sz w:val="24"/>
          <w:szCs w:val="24"/>
        </w:rPr>
      </w:pPr>
      <w:r>
        <w:rPr>
          <w:rFonts w:hint="eastAsia"/>
          <w:color w:val="000000"/>
          <w:sz w:val="24"/>
          <w:szCs w:val="24"/>
        </w:rPr>
        <w:t>法定代表人：</w:t>
      </w:r>
      <w:r>
        <w:rPr>
          <w:rFonts w:hint="eastAsia"/>
          <w:color w:val="000000"/>
          <w:sz w:val="24"/>
          <w:szCs w:val="24"/>
        </w:rPr>
        <w:tab/>
      </w:r>
      <w:r>
        <w:rPr>
          <w:rFonts w:hint="eastAsia"/>
          <w:color w:val="000000"/>
          <w:sz w:val="24"/>
          <w:szCs w:val="24"/>
        </w:rPr>
        <w:t>法定代表人：</w:t>
      </w:r>
    </w:p>
    <w:p>
      <w:pPr>
        <w:tabs>
          <w:tab w:val="left" w:pos="5040"/>
        </w:tabs>
        <w:spacing w:line="480" w:lineRule="auto"/>
        <w:ind w:firstLine="0" w:firstLineChars="0"/>
        <w:rPr>
          <w:color w:val="000000"/>
          <w:sz w:val="24"/>
          <w:szCs w:val="24"/>
        </w:rPr>
      </w:pPr>
      <w:r>
        <w:rPr>
          <w:rFonts w:hint="eastAsia"/>
          <w:color w:val="000000"/>
          <w:sz w:val="24"/>
          <w:szCs w:val="24"/>
        </w:rPr>
        <w:t>授权委托人：</w:t>
      </w:r>
      <w:r>
        <w:rPr>
          <w:rFonts w:hint="eastAsia"/>
          <w:color w:val="000000"/>
          <w:sz w:val="24"/>
          <w:szCs w:val="24"/>
        </w:rPr>
        <w:tab/>
      </w:r>
      <w:r>
        <w:rPr>
          <w:rFonts w:hint="eastAsia"/>
          <w:color w:val="000000"/>
          <w:sz w:val="24"/>
          <w:szCs w:val="24"/>
        </w:rPr>
        <w:t>授权委托人：</w:t>
      </w:r>
    </w:p>
    <w:p>
      <w:pPr>
        <w:tabs>
          <w:tab w:val="left" w:pos="5040"/>
        </w:tabs>
        <w:spacing w:line="480" w:lineRule="auto"/>
        <w:ind w:firstLine="0" w:firstLineChars="0"/>
        <w:rPr>
          <w:sz w:val="24"/>
          <w:szCs w:val="24"/>
        </w:rPr>
      </w:pPr>
      <w:r>
        <w:rPr>
          <w:rFonts w:hint="eastAsia"/>
          <w:color w:val="000000"/>
          <w:sz w:val="24"/>
          <w:szCs w:val="24"/>
        </w:rPr>
        <w:t>联系电话：</w:t>
      </w:r>
      <w:r>
        <w:rPr>
          <w:rFonts w:hint="eastAsia"/>
          <w:color w:val="000000"/>
          <w:sz w:val="24"/>
          <w:szCs w:val="24"/>
        </w:rPr>
        <w:tab/>
      </w:r>
      <w:r>
        <w:rPr>
          <w:rFonts w:hint="eastAsia"/>
          <w:color w:val="000000"/>
          <w:sz w:val="24"/>
          <w:szCs w:val="24"/>
        </w:rPr>
        <w:t>联系电话：</w:t>
      </w:r>
    </w:p>
    <w:p>
      <w:pPr>
        <w:rPr>
          <w:rFonts w:hint="default" w:ascii="Times New Roman" w:hAnsi="Times New Roman" w:eastAsia="宋体" w:cs="Times New Roman"/>
          <w:color w:val="auto"/>
          <w:sz w:val="24"/>
          <w:szCs w:val="24"/>
          <w:highlight w:val="none"/>
        </w:rPr>
      </w:pPr>
    </w:p>
    <w:p>
      <w:pPr>
        <w:spacing w:line="360" w:lineRule="auto"/>
        <w:ind w:firstLine="360" w:firstLineChars="200"/>
        <w:rPr>
          <w:rFonts w:ascii="Times New Roman" w:hAnsi="Times New Roman"/>
          <w:color w:val="auto"/>
          <w:sz w:val="18"/>
          <w:szCs w:val="18"/>
          <w:highlight w:val="none"/>
        </w:rPr>
      </w:pPr>
    </w:p>
    <w:sectPr>
      <w:headerReference r:id="rId3" w:type="default"/>
      <w:footerReference r:id="rId4" w:type="default"/>
      <w:pgSz w:w="11906" w:h="16838"/>
      <w:pgMar w:top="1417" w:right="1134" w:bottom="1417" w:left="1247" w:header="1247"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18030">
    <w:altName w:val="宋体"/>
    <w:panose1 w:val="00000000000000000000"/>
    <w:charset w:val="86"/>
    <w:family w:val="auto"/>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223309"/>
    <w:multiLevelType w:val="multilevel"/>
    <w:tmpl w:val="43223309"/>
    <w:lvl w:ilvl="0" w:tentative="0">
      <w:start w:val="1"/>
      <w:numFmt w:val="japaneseCounting"/>
      <w:lvlText w:val="%1、"/>
      <w:lvlJc w:val="left"/>
      <w:pPr>
        <w:ind w:left="852" w:hanging="432"/>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YzQ3YjdjMzZlZGYzN2ZlMjM3ZDNlNmYxZjZmZjAifQ=="/>
  </w:docVars>
  <w:rsids>
    <w:rsidRoot w:val="009707B1"/>
    <w:rsid w:val="00007CFD"/>
    <w:rsid w:val="000218A8"/>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7045"/>
    <w:rsid w:val="00230291"/>
    <w:rsid w:val="0023311A"/>
    <w:rsid w:val="00256E56"/>
    <w:rsid w:val="002577F1"/>
    <w:rsid w:val="00257D89"/>
    <w:rsid w:val="002602A0"/>
    <w:rsid w:val="002A332E"/>
    <w:rsid w:val="002A3837"/>
    <w:rsid w:val="002B299E"/>
    <w:rsid w:val="002C4DB7"/>
    <w:rsid w:val="002C545D"/>
    <w:rsid w:val="002C5BA3"/>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81D9D"/>
    <w:rsid w:val="00782BC6"/>
    <w:rsid w:val="007B4B3A"/>
    <w:rsid w:val="007D7C82"/>
    <w:rsid w:val="007E106A"/>
    <w:rsid w:val="007E1648"/>
    <w:rsid w:val="008165F8"/>
    <w:rsid w:val="00824C15"/>
    <w:rsid w:val="00830216"/>
    <w:rsid w:val="00846251"/>
    <w:rsid w:val="00850926"/>
    <w:rsid w:val="00860F3E"/>
    <w:rsid w:val="00880632"/>
    <w:rsid w:val="008829D0"/>
    <w:rsid w:val="00885DB9"/>
    <w:rsid w:val="00894F25"/>
    <w:rsid w:val="008959A4"/>
    <w:rsid w:val="008B1B4B"/>
    <w:rsid w:val="008C0DD3"/>
    <w:rsid w:val="008F0EEA"/>
    <w:rsid w:val="008F2990"/>
    <w:rsid w:val="00910A38"/>
    <w:rsid w:val="0091774A"/>
    <w:rsid w:val="00921DD1"/>
    <w:rsid w:val="00925BA3"/>
    <w:rsid w:val="00942070"/>
    <w:rsid w:val="00953745"/>
    <w:rsid w:val="00961104"/>
    <w:rsid w:val="00964BC3"/>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A3458"/>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C6192"/>
    <w:rsid w:val="00EE57D6"/>
    <w:rsid w:val="00EF2DAB"/>
    <w:rsid w:val="00EF5C6B"/>
    <w:rsid w:val="00F061E9"/>
    <w:rsid w:val="00F17464"/>
    <w:rsid w:val="00F2734C"/>
    <w:rsid w:val="00F328ED"/>
    <w:rsid w:val="00F36A6E"/>
    <w:rsid w:val="00F41569"/>
    <w:rsid w:val="00F56688"/>
    <w:rsid w:val="00F65D10"/>
    <w:rsid w:val="00F808E8"/>
    <w:rsid w:val="00F8294B"/>
    <w:rsid w:val="00F9692F"/>
    <w:rsid w:val="00FB6905"/>
    <w:rsid w:val="00FB6D94"/>
    <w:rsid w:val="00FC5F0C"/>
    <w:rsid w:val="00FD0A52"/>
    <w:rsid w:val="00FF3E75"/>
    <w:rsid w:val="01CB1CFC"/>
    <w:rsid w:val="028B38C4"/>
    <w:rsid w:val="060C4B01"/>
    <w:rsid w:val="06C90C44"/>
    <w:rsid w:val="083420ED"/>
    <w:rsid w:val="09AB5EF1"/>
    <w:rsid w:val="0A80786B"/>
    <w:rsid w:val="0A95686D"/>
    <w:rsid w:val="0AB83802"/>
    <w:rsid w:val="0BE10A0F"/>
    <w:rsid w:val="0EBE0962"/>
    <w:rsid w:val="10950A41"/>
    <w:rsid w:val="116A32BE"/>
    <w:rsid w:val="13E659B1"/>
    <w:rsid w:val="14A52C22"/>
    <w:rsid w:val="152A6D51"/>
    <w:rsid w:val="15DC6230"/>
    <w:rsid w:val="19094167"/>
    <w:rsid w:val="193E726F"/>
    <w:rsid w:val="19BF1C12"/>
    <w:rsid w:val="1A561651"/>
    <w:rsid w:val="1A9A1998"/>
    <w:rsid w:val="1BEE4ECF"/>
    <w:rsid w:val="1D27048F"/>
    <w:rsid w:val="1E905236"/>
    <w:rsid w:val="2046640B"/>
    <w:rsid w:val="22723AE6"/>
    <w:rsid w:val="232748AD"/>
    <w:rsid w:val="23614286"/>
    <w:rsid w:val="24BF011E"/>
    <w:rsid w:val="25A42208"/>
    <w:rsid w:val="25DE0455"/>
    <w:rsid w:val="2995009F"/>
    <w:rsid w:val="29F309A2"/>
    <w:rsid w:val="2BE10C26"/>
    <w:rsid w:val="2C88526C"/>
    <w:rsid w:val="2CBE44F7"/>
    <w:rsid w:val="2CD93D0C"/>
    <w:rsid w:val="2CE628BB"/>
    <w:rsid w:val="2EEA6BB5"/>
    <w:rsid w:val="2F4A02C4"/>
    <w:rsid w:val="2F4D5528"/>
    <w:rsid w:val="30121A9A"/>
    <w:rsid w:val="33EE40A7"/>
    <w:rsid w:val="34486C7E"/>
    <w:rsid w:val="345F1918"/>
    <w:rsid w:val="35B70430"/>
    <w:rsid w:val="35D2691D"/>
    <w:rsid w:val="35E0631F"/>
    <w:rsid w:val="3667175C"/>
    <w:rsid w:val="37AC3523"/>
    <w:rsid w:val="38214B80"/>
    <w:rsid w:val="3A156427"/>
    <w:rsid w:val="3A8E01DB"/>
    <w:rsid w:val="3AFE47C3"/>
    <w:rsid w:val="3C237ED3"/>
    <w:rsid w:val="3DFB09DB"/>
    <w:rsid w:val="3FA806EF"/>
    <w:rsid w:val="3FF974C4"/>
    <w:rsid w:val="41036525"/>
    <w:rsid w:val="412737FB"/>
    <w:rsid w:val="415428DD"/>
    <w:rsid w:val="43A63197"/>
    <w:rsid w:val="43FB425B"/>
    <w:rsid w:val="454F3F26"/>
    <w:rsid w:val="46A05541"/>
    <w:rsid w:val="488118CF"/>
    <w:rsid w:val="48EC095C"/>
    <w:rsid w:val="49021E99"/>
    <w:rsid w:val="49293049"/>
    <w:rsid w:val="4964602B"/>
    <w:rsid w:val="49D3061B"/>
    <w:rsid w:val="4AF94826"/>
    <w:rsid w:val="4B895879"/>
    <w:rsid w:val="4D0E4450"/>
    <w:rsid w:val="4F551D3A"/>
    <w:rsid w:val="511E5D67"/>
    <w:rsid w:val="51324A3C"/>
    <w:rsid w:val="515F2108"/>
    <w:rsid w:val="533C1422"/>
    <w:rsid w:val="53A312FA"/>
    <w:rsid w:val="548328F8"/>
    <w:rsid w:val="56AB2B47"/>
    <w:rsid w:val="56B66F9E"/>
    <w:rsid w:val="593037D7"/>
    <w:rsid w:val="598679E0"/>
    <w:rsid w:val="5A5D5558"/>
    <w:rsid w:val="5C1C245B"/>
    <w:rsid w:val="5C7F72A3"/>
    <w:rsid w:val="5CA304B8"/>
    <w:rsid w:val="5CB10F03"/>
    <w:rsid w:val="5DA60650"/>
    <w:rsid w:val="5DBA7B13"/>
    <w:rsid w:val="5EE536CB"/>
    <w:rsid w:val="60BF5B6D"/>
    <w:rsid w:val="60CF2BE8"/>
    <w:rsid w:val="62E61243"/>
    <w:rsid w:val="635E4ED7"/>
    <w:rsid w:val="63CE4937"/>
    <w:rsid w:val="658904F7"/>
    <w:rsid w:val="65EA5D79"/>
    <w:rsid w:val="67BD2A93"/>
    <w:rsid w:val="697A64A5"/>
    <w:rsid w:val="6A894DD0"/>
    <w:rsid w:val="6A965FDC"/>
    <w:rsid w:val="6BC404DB"/>
    <w:rsid w:val="6C8E2897"/>
    <w:rsid w:val="6CC938CF"/>
    <w:rsid w:val="6CCA7D73"/>
    <w:rsid w:val="6D5910F7"/>
    <w:rsid w:val="6D9C0FE4"/>
    <w:rsid w:val="6EBD1290"/>
    <w:rsid w:val="6F4D336D"/>
    <w:rsid w:val="70787AE6"/>
    <w:rsid w:val="70B14CA6"/>
    <w:rsid w:val="71C4397A"/>
    <w:rsid w:val="721A6919"/>
    <w:rsid w:val="728D7966"/>
    <w:rsid w:val="732950C8"/>
    <w:rsid w:val="739420B8"/>
    <w:rsid w:val="739A5E7A"/>
    <w:rsid w:val="73AF26D7"/>
    <w:rsid w:val="73F74A1A"/>
    <w:rsid w:val="74236713"/>
    <w:rsid w:val="774759A4"/>
    <w:rsid w:val="7748129B"/>
    <w:rsid w:val="77D9239D"/>
    <w:rsid w:val="77EB7DB5"/>
    <w:rsid w:val="77F5255B"/>
    <w:rsid w:val="78AA71E0"/>
    <w:rsid w:val="7A1217FE"/>
    <w:rsid w:val="7B0A3F6D"/>
    <w:rsid w:val="7CE77E5A"/>
    <w:rsid w:val="7E002EC9"/>
    <w:rsid w:val="7E9C2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120" w:after="120" w:line="360" w:lineRule="auto"/>
      <w:jc w:val="left"/>
      <w:outlineLvl w:val="1"/>
    </w:pPr>
    <w:rPr>
      <w:rFonts w:ascii="Arial" w:hAnsi="Arial"/>
      <w:bCs/>
      <w:kern w:val="0"/>
      <w:sz w:val="20"/>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4">
    <w:name w:val="Document Map"/>
    <w:basedOn w:val="1"/>
    <w:link w:val="20"/>
    <w:semiHidden/>
    <w:unhideWhenUsed/>
    <w:qFormat/>
    <w:uiPriority w:val="99"/>
    <w:rPr>
      <w:rFonts w:ascii="宋体"/>
      <w:sz w:val="18"/>
      <w:szCs w:val="18"/>
    </w:rPr>
  </w:style>
  <w:style w:type="paragraph" w:styleId="5">
    <w:name w:val="toa heading"/>
    <w:basedOn w:val="1"/>
    <w:next w:val="1"/>
    <w:unhideWhenUsed/>
    <w:qFormat/>
    <w:uiPriority w:val="0"/>
    <w:pPr>
      <w:spacing w:before="120"/>
    </w:pPr>
    <w:rPr>
      <w:rFonts w:ascii="Cambria" w:hAnsi="Cambria"/>
      <w:sz w:val="24"/>
      <w:szCs w:val="24"/>
    </w:rPr>
  </w:style>
  <w:style w:type="paragraph" w:styleId="6">
    <w:name w:val="Body Text 3"/>
    <w:basedOn w:val="1"/>
    <w:link w:val="17"/>
    <w:qFormat/>
    <w:uiPriority w:val="0"/>
    <w:pPr>
      <w:spacing w:after="120"/>
    </w:pPr>
    <w:rPr>
      <w:sz w:val="16"/>
      <w:szCs w:val="16"/>
    </w:rPr>
  </w:style>
  <w:style w:type="paragraph" w:styleId="7">
    <w:name w:val="Body Text"/>
    <w:basedOn w:val="1"/>
    <w:link w:val="23"/>
    <w:qFormat/>
    <w:uiPriority w:val="0"/>
    <w:pPr>
      <w:spacing w:after="120"/>
    </w:pPr>
    <w:rPr>
      <w:rFonts w:asciiTheme="minorHAnsi" w:hAnsiTheme="minorHAnsi" w:eastAsiaTheme="minorEastAsia" w:cstheme="minorBidi"/>
      <w:szCs w:val="24"/>
    </w:rPr>
  </w:style>
  <w:style w:type="paragraph" w:styleId="8">
    <w:name w:val="Plain Text"/>
    <w:basedOn w:val="1"/>
    <w:link w:val="16"/>
    <w:qFormat/>
    <w:uiPriority w:val="0"/>
    <w:rPr>
      <w:rFonts w:ascii="宋体" w:hAnsi="Courier New" w:cstheme="minorBidi"/>
      <w:szCs w:val="22"/>
    </w:rPr>
  </w:style>
  <w:style w:type="paragraph" w:styleId="9">
    <w:name w:val="footer"/>
    <w:basedOn w:val="1"/>
    <w:link w:val="15"/>
    <w:unhideWhenUsed/>
    <w:qFormat/>
    <w:uiPriority w:val="99"/>
    <w:pPr>
      <w:tabs>
        <w:tab w:val="center" w:pos="4153"/>
        <w:tab w:val="right" w:pos="8306"/>
      </w:tabs>
      <w:snapToGrid w:val="0"/>
      <w:jc w:val="left"/>
    </w:pPr>
    <w:rPr>
      <w:sz w:val="18"/>
      <w:szCs w:val="18"/>
    </w:rPr>
  </w:style>
  <w:style w:type="paragraph" w:styleId="10">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4">
    <w:name w:val="页眉 Char"/>
    <w:basedOn w:val="13"/>
    <w:link w:val="10"/>
    <w:qFormat/>
    <w:uiPriority w:val="99"/>
    <w:rPr>
      <w:sz w:val="18"/>
      <w:szCs w:val="18"/>
    </w:rPr>
  </w:style>
  <w:style w:type="character" w:customStyle="1" w:styleId="15">
    <w:name w:val="页脚 Char"/>
    <w:basedOn w:val="13"/>
    <w:link w:val="9"/>
    <w:qFormat/>
    <w:uiPriority w:val="99"/>
    <w:rPr>
      <w:sz w:val="18"/>
      <w:szCs w:val="18"/>
    </w:rPr>
  </w:style>
  <w:style w:type="character" w:customStyle="1" w:styleId="16">
    <w:name w:val="纯文本 Char"/>
    <w:link w:val="8"/>
    <w:qFormat/>
    <w:uiPriority w:val="0"/>
    <w:rPr>
      <w:rFonts w:ascii="宋体" w:hAnsi="Courier New" w:eastAsia="宋体"/>
    </w:rPr>
  </w:style>
  <w:style w:type="character" w:customStyle="1" w:styleId="17">
    <w:name w:val="正文文本 3 Char"/>
    <w:basedOn w:val="13"/>
    <w:link w:val="6"/>
    <w:qFormat/>
    <w:uiPriority w:val="0"/>
    <w:rPr>
      <w:rFonts w:ascii="Calibri" w:hAnsi="Calibri" w:eastAsia="宋体" w:cs="Times New Roman"/>
      <w:sz w:val="16"/>
      <w:szCs w:val="16"/>
    </w:rPr>
  </w:style>
  <w:style w:type="paragraph" w:styleId="18">
    <w:name w:val="List Paragraph"/>
    <w:basedOn w:val="1"/>
    <w:qFormat/>
    <w:uiPriority w:val="99"/>
    <w:pPr>
      <w:ind w:firstLine="420" w:firstLineChars="200"/>
    </w:pPr>
    <w:rPr>
      <w:szCs w:val="24"/>
    </w:rPr>
  </w:style>
  <w:style w:type="character" w:customStyle="1" w:styleId="19">
    <w:name w:val="纯文本 Char1"/>
    <w:basedOn w:val="13"/>
    <w:semiHidden/>
    <w:qFormat/>
    <w:uiPriority w:val="99"/>
    <w:rPr>
      <w:rFonts w:ascii="宋体" w:hAnsi="Courier New" w:eastAsia="宋体" w:cs="Courier New"/>
      <w:szCs w:val="21"/>
    </w:rPr>
  </w:style>
  <w:style w:type="character" w:customStyle="1" w:styleId="20">
    <w:name w:val="文档结构图 Char"/>
    <w:basedOn w:val="13"/>
    <w:link w:val="4"/>
    <w:semiHidden/>
    <w:qFormat/>
    <w:uiPriority w:val="99"/>
    <w:rPr>
      <w:rFonts w:ascii="宋体" w:hAnsi="Calibri" w:eastAsia="宋体" w:cs="Times New Roman"/>
      <w:sz w:val="18"/>
      <w:szCs w:val="18"/>
    </w:rPr>
  </w:style>
  <w:style w:type="paragraph" w:customStyle="1" w:styleId="21">
    <w:name w:val="列出段落1"/>
    <w:basedOn w:val="1"/>
    <w:qFormat/>
    <w:uiPriority w:val="99"/>
    <w:pPr>
      <w:ind w:firstLine="420" w:firstLineChars="200"/>
    </w:pPr>
    <w:rPr>
      <w:rFonts w:ascii="Times New Roman" w:hAnsi="Times New Roman"/>
      <w:szCs w:val="24"/>
    </w:rPr>
  </w:style>
  <w:style w:type="paragraph" w:customStyle="1" w:styleId="22">
    <w:name w:val="_Style 18"/>
    <w:basedOn w:val="1"/>
    <w:next w:val="18"/>
    <w:qFormat/>
    <w:uiPriority w:val="99"/>
    <w:pPr>
      <w:ind w:firstLine="420" w:firstLineChars="200"/>
    </w:pPr>
    <w:rPr>
      <w:rFonts w:ascii="Times New Roman" w:hAnsi="Times New Roman"/>
      <w:szCs w:val="24"/>
    </w:rPr>
  </w:style>
  <w:style w:type="character" w:customStyle="1" w:styleId="23">
    <w:name w:val="正文文本 Char1"/>
    <w:link w:val="7"/>
    <w:qFormat/>
    <w:uiPriority w:val="0"/>
    <w:rPr>
      <w:szCs w:val="24"/>
    </w:rPr>
  </w:style>
  <w:style w:type="character" w:customStyle="1" w:styleId="24">
    <w:name w:val="正文文本 Char"/>
    <w:basedOn w:val="13"/>
    <w:semiHidden/>
    <w:qFormat/>
    <w:uiPriority w:val="99"/>
    <w:rPr>
      <w:rFonts w:ascii="Calibri" w:hAnsi="Calibri" w:eastAsia="宋体" w:cs="Times New Roman"/>
      <w:szCs w:val="20"/>
    </w:rPr>
  </w:style>
  <w:style w:type="character" w:customStyle="1" w:styleId="25">
    <w:name w:val="标题 2 Char"/>
    <w:basedOn w:val="13"/>
    <w:link w:val="3"/>
    <w:qFormat/>
    <w:uiPriority w:val="0"/>
    <w:rPr>
      <w:rFonts w:ascii="Arial" w:hAnsi="Arial" w:eastAsia="宋体" w:cs="Times New Roman"/>
      <w:bCs/>
      <w:kern w:val="0"/>
      <w:sz w:val="20"/>
      <w:szCs w:val="32"/>
    </w:rPr>
  </w:style>
  <w:style w:type="character" w:customStyle="1" w:styleId="26">
    <w:name w:val="标题 1 Char"/>
    <w:basedOn w:val="13"/>
    <w:link w:val="2"/>
    <w:qFormat/>
    <w:uiPriority w:val="9"/>
    <w:rPr>
      <w:rFonts w:ascii="Calibri" w:hAnsi="Calibri" w:eastAsia="宋体" w:cs="Times New Roman"/>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17</Pages>
  <Words>8898</Words>
  <Characters>9341</Characters>
  <Lines>71</Lines>
  <Paragraphs>20</Paragraphs>
  <TotalTime>0</TotalTime>
  <ScaleCrop>false</ScaleCrop>
  <LinksUpToDate>false</LinksUpToDate>
  <CharactersWithSpaces>9537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2023-12-28T14:52:00Z</dcterms:created>
  <dc:creator>mi Jess</dc:creator>
  <cp:lastModifiedBy>朱丽</cp:lastModifiedBy>
  <dcterms:modified xsi:type="dcterms:W3CDTF">2025-05-07T10:19:30Z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C383B1AB5E1B40AC9C5FD3C1428FFF5B_13</vt:lpwstr>
  </property>
  <property fmtid="{D5CDD505-2E9C-101B-9397-08002B2CF9AE}" pid="4" name="KSOTemplateDocerSaveRecord">
    <vt:lpwstr>eyJoZGlkIjoiNjc3ZDU4NDg0ZmE2MTAzZTY0MGM2NjhjYjJmNTRkNjEiLCJ1c2VySWQiOiI3MjEwOTQ1MTcifQ==</vt:lpwstr>
  </property>
</Properties>
</file>