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34FFF">
      <w:pPr>
        <w:pStyle w:val="7"/>
        <w:spacing w:line="360" w:lineRule="auto"/>
        <w:jc w:val="center"/>
        <w:rPr>
          <w:rFonts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14:paraId="7F2F4520">
      <w:pPr>
        <w:snapToGrid w:val="0"/>
        <w:ind w:firstLine="723"/>
        <w:rPr>
          <w:rFonts w:ascii="Times New Roman" w:hAnsi="Times New Roman" w:eastAsiaTheme="minorEastAsia"/>
          <w:b/>
          <w:color w:val="auto"/>
          <w:sz w:val="18"/>
          <w:szCs w:val="18"/>
          <w:highlight w:val="none"/>
        </w:rPr>
      </w:pPr>
    </w:p>
    <w:p w14:paraId="629975B9">
      <w:pPr>
        <w:pStyle w:val="5"/>
        <w:rPr>
          <w:rFonts w:ascii="Times New Roman" w:hAnsi="Times New Roman" w:eastAsiaTheme="minorEastAsia"/>
          <w:b/>
          <w:color w:val="auto"/>
          <w:sz w:val="48"/>
          <w:szCs w:val="48"/>
          <w:highlight w:val="none"/>
        </w:rPr>
      </w:pPr>
    </w:p>
    <w:p w14:paraId="4F7DAC20">
      <w:pPr>
        <w:pStyle w:val="7"/>
        <w:spacing w:line="360" w:lineRule="auto"/>
        <w:jc w:val="center"/>
        <w:rPr>
          <w:rFonts w:ascii="Times New Roman" w:hAnsi="Times New Roman" w:cs="Times New Roman"/>
          <w:b/>
          <w:color w:val="auto"/>
          <w:sz w:val="48"/>
          <w:szCs w:val="48"/>
          <w:highlight w:val="none"/>
        </w:rPr>
      </w:pPr>
      <w:r>
        <w:rPr>
          <w:rFonts w:hint="eastAsia" w:ascii="Times New Roman" w:hAnsi="Times New Roman" w:cs="Times New Roman"/>
          <w:b/>
          <w:color w:val="auto"/>
          <w:sz w:val="48"/>
          <w:szCs w:val="48"/>
          <w:highlight w:val="none"/>
          <w:lang w:val="en-US" w:eastAsia="zh-CN"/>
        </w:rPr>
        <w:t>混凝土拌和用碎石采购</w:t>
      </w:r>
      <w:r>
        <w:rPr>
          <w:rFonts w:ascii="Times New Roman" w:hAnsi="Times New Roman" w:cs="Times New Roman"/>
          <w:b/>
          <w:color w:val="auto"/>
          <w:sz w:val="48"/>
          <w:szCs w:val="48"/>
          <w:highlight w:val="none"/>
        </w:rPr>
        <w:t>招标文件</w:t>
      </w:r>
    </w:p>
    <w:p w14:paraId="1CC2E7BB">
      <w:pPr>
        <w:ind w:firstLine="480"/>
        <w:rPr>
          <w:rFonts w:ascii="Times New Roman" w:hAnsi="Times New Roman" w:eastAsiaTheme="minorEastAsia"/>
          <w:color w:val="auto"/>
          <w:sz w:val="18"/>
          <w:szCs w:val="18"/>
          <w:highlight w:val="none"/>
        </w:rPr>
      </w:pPr>
    </w:p>
    <w:p w14:paraId="2317465C">
      <w:pPr>
        <w:snapToGrid w:val="0"/>
        <w:ind w:firstLine="723"/>
        <w:rPr>
          <w:rFonts w:ascii="Times New Roman" w:hAnsi="Times New Roman" w:eastAsiaTheme="minorEastAsia"/>
          <w:b/>
          <w:color w:val="auto"/>
          <w:sz w:val="18"/>
          <w:szCs w:val="18"/>
          <w:highlight w:val="none"/>
        </w:rPr>
      </w:pPr>
    </w:p>
    <w:p w14:paraId="35B8D173">
      <w:pPr>
        <w:adjustRightInd w:val="0"/>
        <w:snapToGrid w:val="0"/>
        <w:spacing w:line="480" w:lineRule="auto"/>
        <w:ind w:firstLine="480"/>
        <w:jc w:val="center"/>
        <w:rPr>
          <w:rFonts w:ascii="Times New Roman" w:hAnsi="Times New Roman" w:eastAsiaTheme="minorEastAsia"/>
          <w:bCs/>
          <w:color w:val="auto"/>
          <w:sz w:val="18"/>
          <w:szCs w:val="18"/>
          <w:highlight w:val="none"/>
        </w:rPr>
      </w:pPr>
    </w:p>
    <w:p w14:paraId="57421A92">
      <w:pPr>
        <w:pStyle w:val="5"/>
        <w:ind w:left="0" w:leftChars="0" w:firstLine="0" w:firstLineChars="0"/>
        <w:jc w:val="center"/>
        <w:rPr>
          <w:rFonts w:ascii="Times New Roman" w:hAnsi="Times New Roman" w:eastAsiaTheme="minorEastAsia"/>
          <w:bCs/>
          <w:color w:val="auto"/>
          <w:sz w:val="18"/>
          <w:szCs w:val="18"/>
          <w:highlight w:val="none"/>
        </w:rPr>
      </w:pPr>
      <w:r>
        <w:rPr>
          <w:rFonts w:ascii="Times New Roman" w:hAnsi="Times New Roman"/>
          <w:color w:val="auto"/>
          <w:sz w:val="18"/>
          <w:szCs w:val="18"/>
          <w:highlight w:val="none"/>
        </w:rPr>
        <w:drawing>
          <wp:inline distT="0" distB="0" distL="114300" distR="114300">
            <wp:extent cx="1576070" cy="1345565"/>
            <wp:effectExtent l="0" t="0" r="5080" b="698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76070" cy="1345565"/>
                    </a:xfrm>
                    <a:prstGeom prst="rect">
                      <a:avLst/>
                    </a:prstGeom>
                    <a:noFill/>
                  </pic:spPr>
                </pic:pic>
              </a:graphicData>
            </a:graphic>
          </wp:inline>
        </w:drawing>
      </w:r>
    </w:p>
    <w:p w14:paraId="361D0C00">
      <w:pPr>
        <w:pStyle w:val="7"/>
        <w:spacing w:line="360" w:lineRule="auto"/>
        <w:rPr>
          <w:rFonts w:hint="eastAsia" w:ascii="宋体" w:hAnsi="宋体" w:cs="宋体"/>
          <w:color w:val="000000" w:themeColor="text1"/>
          <w14:textFill>
            <w14:solidFill>
              <w14:schemeClr w14:val="tx1"/>
            </w14:solidFill>
          </w14:textFill>
        </w:rPr>
      </w:pPr>
    </w:p>
    <w:p w14:paraId="13621DB7">
      <w:pPr>
        <w:pStyle w:val="7"/>
        <w:spacing w:line="360" w:lineRule="auto"/>
        <w:rPr>
          <w:rFonts w:hint="eastAsia" w:ascii="宋体" w:hAnsi="宋体" w:cs="宋体"/>
          <w:color w:val="000000" w:themeColor="text1"/>
          <w14:textFill>
            <w14:solidFill>
              <w14:schemeClr w14:val="tx1"/>
            </w14:solidFill>
          </w14:textFill>
        </w:rPr>
      </w:pPr>
    </w:p>
    <w:p w14:paraId="361ABFE3">
      <w:pPr>
        <w:pStyle w:val="7"/>
        <w:spacing w:line="360" w:lineRule="auto"/>
        <w:rPr>
          <w:rFonts w:hint="eastAsia" w:ascii="宋体" w:hAnsi="宋体" w:cs="宋体"/>
          <w:color w:val="000000" w:themeColor="text1"/>
          <w14:textFill>
            <w14:solidFill>
              <w14:schemeClr w14:val="tx1"/>
            </w14:solidFill>
          </w14:textFill>
        </w:rPr>
      </w:pPr>
    </w:p>
    <w:p w14:paraId="75B35380">
      <w:pPr>
        <w:pStyle w:val="7"/>
        <w:spacing w:line="360" w:lineRule="auto"/>
        <w:rPr>
          <w:rFonts w:hint="eastAsia" w:ascii="宋体" w:hAnsi="宋体" w:cs="宋体"/>
          <w:color w:val="000000" w:themeColor="text1"/>
          <w14:textFill>
            <w14:solidFill>
              <w14:schemeClr w14:val="tx1"/>
            </w14:solidFill>
          </w14:textFill>
        </w:rPr>
      </w:pPr>
    </w:p>
    <w:p w14:paraId="49910D4E">
      <w:pPr>
        <w:pStyle w:val="7"/>
        <w:spacing w:line="360" w:lineRule="auto"/>
        <w:rPr>
          <w:rFonts w:hint="eastAsia" w:ascii="宋体" w:hAnsi="宋体" w:cs="宋体"/>
          <w:color w:val="000000" w:themeColor="text1"/>
          <w14:textFill>
            <w14:solidFill>
              <w14:schemeClr w14:val="tx1"/>
            </w14:solidFill>
          </w14:textFill>
        </w:rPr>
      </w:pPr>
    </w:p>
    <w:p w14:paraId="3B40291A">
      <w:pPr>
        <w:pStyle w:val="7"/>
        <w:spacing w:line="360" w:lineRule="auto"/>
        <w:rPr>
          <w:rFonts w:hint="eastAsia" w:ascii="宋体" w:hAnsi="宋体" w:cs="宋体"/>
          <w:color w:val="000000" w:themeColor="text1"/>
          <w14:textFill>
            <w14:solidFill>
              <w14:schemeClr w14:val="tx1"/>
            </w14:solidFill>
          </w14:textFill>
        </w:rPr>
      </w:pPr>
    </w:p>
    <w:p w14:paraId="2775A8C8">
      <w:pPr>
        <w:pStyle w:val="7"/>
        <w:spacing w:line="360" w:lineRule="auto"/>
        <w:rPr>
          <w:rFonts w:hint="eastAsia" w:ascii="宋体" w:hAnsi="宋体" w:cs="宋体"/>
          <w:color w:val="000000" w:themeColor="text1"/>
          <w14:textFill>
            <w14:solidFill>
              <w14:schemeClr w14:val="tx1"/>
            </w14:solidFill>
          </w14:textFill>
        </w:rPr>
      </w:pPr>
    </w:p>
    <w:p w14:paraId="67D8CE6E">
      <w:pPr>
        <w:pStyle w:val="7"/>
        <w:spacing w:line="360" w:lineRule="auto"/>
        <w:rPr>
          <w:rFonts w:hint="eastAsia" w:ascii="宋体" w:hAnsi="宋体" w:cs="宋体"/>
          <w:color w:val="000000" w:themeColor="text1"/>
          <w14:textFill>
            <w14:solidFill>
              <w14:schemeClr w14:val="tx1"/>
            </w14:solidFill>
          </w14:textFill>
        </w:rPr>
      </w:pPr>
    </w:p>
    <w:p w14:paraId="037440A2">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招标项目：淮河入海水道二期盐城市境内淮阜枢纽交通桥工程施工</w:t>
      </w:r>
    </w:p>
    <w:p w14:paraId="1DE04532">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14:paraId="30A6DF52">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w:t>
      </w:r>
    </w:p>
    <w:p w14:paraId="34AE97E8">
      <w:pPr>
        <w:widowControl/>
        <w:snapToGrid w:val="0"/>
        <w:spacing w:before="240"/>
        <w:ind w:left="0" w:leftChars="0" w:firstLine="2389" w:firstLineChars="850"/>
        <w:rPr>
          <w:rFonts w:hint="eastAsia" w:ascii="宋体" w:hAnsi="宋体" w:cs="方正仿宋_GB18030"/>
          <w:b/>
          <w:bCs/>
          <w:color w:val="000000"/>
          <w:sz w:val="28"/>
          <w:szCs w:val="36"/>
        </w:rPr>
      </w:pPr>
      <w:r>
        <w:rPr>
          <w:rFonts w:hint="eastAsia" w:ascii="宋体" w:hAnsi="宋体" w:cs="方正仿宋_GB18030"/>
          <w:b/>
          <w:bCs/>
          <w:color w:val="000000"/>
          <w:sz w:val="28"/>
          <w:szCs w:val="36"/>
          <w:lang w:eastAsia="zh-CN"/>
        </w:rPr>
        <w:t>盐城市境内淮阜枢纽交通桥工程施工</w:t>
      </w:r>
      <w:r>
        <w:rPr>
          <w:rFonts w:hint="eastAsia" w:ascii="宋体" w:hAnsi="宋体" w:cs="方正仿宋_GB18030"/>
          <w:b/>
          <w:bCs/>
          <w:color w:val="000000"/>
          <w:sz w:val="28"/>
          <w:szCs w:val="36"/>
        </w:rPr>
        <w:t>项目经理部</w:t>
      </w:r>
    </w:p>
    <w:p w14:paraId="748056F8">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u w:val="single"/>
        </w:rPr>
        <w:t>202</w:t>
      </w:r>
      <w:r>
        <w:rPr>
          <w:rFonts w:hint="eastAsia" w:ascii="宋体" w:hAnsi="宋体" w:cs="方正仿宋_GB18030"/>
          <w:b/>
          <w:bCs/>
          <w:color w:val="000000"/>
          <w:sz w:val="28"/>
          <w:szCs w:val="36"/>
          <w:u w:val="single"/>
          <w:lang w:val="en-US" w:eastAsia="zh-CN"/>
        </w:rPr>
        <w:t>5</w:t>
      </w:r>
      <w:r>
        <w:rPr>
          <w:rFonts w:hint="eastAsia" w:ascii="宋体" w:hAnsi="宋体" w:cs="方正仿宋_GB18030"/>
          <w:b/>
          <w:bCs/>
          <w:color w:val="000000"/>
          <w:sz w:val="28"/>
          <w:szCs w:val="36"/>
          <w:u w:val="single"/>
        </w:rPr>
        <w:t>年</w:t>
      </w:r>
      <w:r>
        <w:rPr>
          <w:rFonts w:hint="eastAsia" w:ascii="宋体" w:hAnsi="宋体" w:cs="方正仿宋_GB18030"/>
          <w:b/>
          <w:bCs/>
          <w:color w:val="000000"/>
          <w:sz w:val="28"/>
          <w:szCs w:val="36"/>
          <w:u w:val="single"/>
          <w:lang w:val="en-US" w:eastAsia="zh-CN"/>
        </w:rPr>
        <w:t>6</w:t>
      </w:r>
      <w:r>
        <w:rPr>
          <w:rFonts w:hint="eastAsia" w:ascii="宋体" w:hAnsi="宋体" w:cs="方正仿宋_GB18030"/>
          <w:b/>
          <w:bCs/>
          <w:color w:val="000000"/>
          <w:sz w:val="28"/>
          <w:szCs w:val="36"/>
          <w:u w:val="single"/>
        </w:rPr>
        <w:t>月</w:t>
      </w:r>
      <w:r>
        <w:rPr>
          <w:rFonts w:hint="eastAsia" w:ascii="宋体" w:hAnsi="宋体" w:cs="方正仿宋_GB18030"/>
          <w:b/>
          <w:bCs/>
          <w:color w:val="000000"/>
          <w:sz w:val="28"/>
          <w:szCs w:val="36"/>
          <w:u w:val="single"/>
          <w:lang w:val="en-US" w:eastAsia="zh-CN"/>
        </w:rPr>
        <w:t>16</w:t>
      </w:r>
      <w:r>
        <w:rPr>
          <w:rFonts w:hint="eastAsia" w:ascii="宋体" w:hAnsi="宋体" w:cs="方正仿宋_GB18030"/>
          <w:b/>
          <w:bCs/>
          <w:color w:val="000000"/>
          <w:sz w:val="28"/>
          <w:szCs w:val="36"/>
          <w:u w:val="single"/>
        </w:rPr>
        <w:t>日</w:t>
      </w:r>
    </w:p>
    <w:p w14:paraId="7A956CA3">
      <w:pPr>
        <w:rPr>
          <w:rFonts w:hint="eastAsia" w:ascii="宋体" w:hAnsi="宋体"/>
          <w:b/>
          <w:color w:val="000000" w:themeColor="text1"/>
          <w:sz w:val="28"/>
          <w14:textFill>
            <w14:solidFill>
              <w14:schemeClr w14:val="tx1"/>
            </w14:solidFill>
          </w14:textFill>
        </w:rPr>
        <w:sectPr>
          <w:footerReference r:id="rId3" w:type="default"/>
          <w:footerReference r:id="rId4" w:type="even"/>
          <w:pgSz w:w="11906" w:h="16838"/>
          <w:pgMar w:top="1418" w:right="1134" w:bottom="1134" w:left="1418" w:header="851" w:footer="992" w:gutter="0"/>
          <w:cols w:space="720" w:num="1"/>
          <w:docGrid w:type="lines" w:linePitch="312" w:charSpace="0"/>
        </w:sectPr>
      </w:pPr>
    </w:p>
    <w:p w14:paraId="04B9004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b/>
          <w:color w:val="auto"/>
          <w:sz w:val="32"/>
          <w:szCs w:val="32"/>
          <w:highlight w:val="none"/>
        </w:rPr>
      </w:pPr>
      <w:r>
        <w:rPr>
          <w:rFonts w:ascii="Times New Roman" w:hAnsi="Times New Roman"/>
          <w:b/>
          <w:color w:val="auto"/>
          <w:sz w:val="32"/>
          <w:szCs w:val="32"/>
          <w:highlight w:val="none"/>
        </w:rPr>
        <w:t xml:space="preserve">第一章 </w:t>
      </w:r>
      <w:r>
        <w:rPr>
          <w:rFonts w:hint="eastAsia" w:ascii="Times New Roman" w:hAnsi="Times New Roman"/>
          <w:b/>
          <w:color w:val="auto"/>
          <w:sz w:val="32"/>
          <w:szCs w:val="32"/>
          <w:highlight w:val="none"/>
          <w:lang w:val="en-US" w:eastAsia="zh-CN"/>
        </w:rPr>
        <w:t xml:space="preserve"> </w:t>
      </w:r>
      <w:r>
        <w:rPr>
          <w:rFonts w:ascii="Times New Roman" w:hAnsi="Times New Roman"/>
          <w:b/>
          <w:color w:val="auto"/>
          <w:sz w:val="32"/>
          <w:szCs w:val="32"/>
          <w:highlight w:val="none"/>
        </w:rPr>
        <w:t>招标公告</w:t>
      </w:r>
    </w:p>
    <w:p w14:paraId="69D49F5F">
      <w:pPr>
        <w:adjustRightInd w:val="0"/>
        <w:snapToGrid w:val="0"/>
        <w:spacing w:line="288" w:lineRule="auto"/>
        <w:ind w:firstLine="482"/>
        <w:rPr>
          <w:rFonts w:ascii="Times New Roman" w:hAnsi="Times New Roman"/>
          <w:color w:val="auto"/>
          <w:szCs w:val="21"/>
          <w:highlight w:val="none"/>
        </w:rPr>
      </w:pPr>
    </w:p>
    <w:p w14:paraId="604A7C9F">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我公司202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月份中标承建了</w:t>
      </w:r>
      <w:r>
        <w:rPr>
          <w:rFonts w:hint="eastAsia" w:ascii="Times New Roman" w:hAnsi="Times New Roman"/>
          <w:b/>
          <w:bCs/>
          <w:color w:val="auto"/>
          <w:sz w:val="24"/>
          <w:szCs w:val="24"/>
          <w:highlight w:val="none"/>
          <w:u w:val="single"/>
        </w:rPr>
        <w:t>淮河入海水道二期</w:t>
      </w:r>
      <w:r>
        <w:rPr>
          <w:rFonts w:hint="eastAsia" w:ascii="Times New Roman" w:hAnsi="Times New Roman"/>
          <w:b/>
          <w:bCs/>
          <w:color w:val="auto"/>
          <w:sz w:val="24"/>
          <w:szCs w:val="24"/>
          <w:highlight w:val="none"/>
          <w:u w:val="single"/>
          <w:lang w:eastAsia="zh-CN"/>
        </w:rPr>
        <w:t>淮盐城市境内淮阜枢纽交通桥工程施工</w:t>
      </w:r>
      <w:r>
        <w:rPr>
          <w:rFonts w:hint="eastAsia" w:ascii="Times New Roman" w:hAnsi="Times New Roman"/>
          <w:color w:val="auto"/>
          <w:sz w:val="24"/>
          <w:szCs w:val="24"/>
          <w:highlight w:val="none"/>
        </w:rPr>
        <w:t>工程</w:t>
      </w:r>
      <w:r>
        <w:rPr>
          <w:rFonts w:ascii="Times New Roman" w:hAnsi="Times New Roman"/>
          <w:color w:val="auto"/>
          <w:sz w:val="24"/>
          <w:szCs w:val="24"/>
          <w:highlight w:val="none"/>
        </w:rPr>
        <w:t>，为保证优质、高效、安全地完成施工任务，现决定对该项目</w:t>
      </w:r>
      <w:r>
        <w:rPr>
          <w:rFonts w:hint="eastAsia" w:ascii="Times New Roman" w:hAnsi="Times New Roman"/>
          <w:b/>
          <w:bCs/>
          <w:color w:val="auto"/>
          <w:sz w:val="24"/>
          <w:szCs w:val="24"/>
          <w:highlight w:val="none"/>
          <w:u w:val="single"/>
          <w:lang w:val="en-US" w:eastAsia="zh-CN"/>
        </w:rPr>
        <w:t>混凝土拌和用碎石</w:t>
      </w:r>
      <w:r>
        <w:rPr>
          <w:rFonts w:ascii="Times New Roman" w:hAnsi="Times New Roman"/>
          <w:color w:val="auto"/>
          <w:sz w:val="24"/>
          <w:szCs w:val="24"/>
          <w:highlight w:val="none"/>
        </w:rPr>
        <w:t>进行公开招标</w:t>
      </w:r>
      <w:r>
        <w:rPr>
          <w:rFonts w:hint="eastAsia" w:ascii="Times New Roman" w:hAnsi="Times New Roman"/>
          <w:color w:val="auto"/>
          <w:sz w:val="24"/>
          <w:szCs w:val="24"/>
          <w:highlight w:val="none"/>
        </w:rPr>
        <w:t>，欢迎</w:t>
      </w:r>
      <w:r>
        <w:rPr>
          <w:rFonts w:hint="eastAsia" w:ascii="Times New Roman" w:hAnsi="Times New Roman"/>
          <w:color w:val="auto"/>
          <w:sz w:val="24"/>
          <w:szCs w:val="24"/>
          <w:highlight w:val="none"/>
          <w:lang w:val="en-US" w:eastAsia="zh-CN"/>
        </w:rPr>
        <w:t>新老客户</w:t>
      </w:r>
      <w:r>
        <w:rPr>
          <w:rFonts w:hint="eastAsia" w:ascii="Times New Roman" w:hAnsi="Times New Roman"/>
          <w:color w:val="auto"/>
          <w:sz w:val="24"/>
          <w:szCs w:val="24"/>
          <w:highlight w:val="none"/>
        </w:rPr>
        <w:t>参加竞标</w:t>
      </w:r>
      <w:r>
        <w:rPr>
          <w:rFonts w:ascii="Times New Roman" w:hAnsi="Times New Roman"/>
          <w:color w:val="auto"/>
          <w:sz w:val="24"/>
          <w:szCs w:val="24"/>
          <w:highlight w:val="none"/>
        </w:rPr>
        <w:t>。</w:t>
      </w:r>
      <w:bookmarkStart w:id="0" w:name="_Toc211244988"/>
      <w:bookmarkStart w:id="1" w:name="_Toc374458968"/>
      <w:bookmarkStart w:id="2" w:name="_Toc13095"/>
    </w:p>
    <w:bookmarkEnd w:id="0"/>
    <w:bookmarkEnd w:id="1"/>
    <w:bookmarkEnd w:id="2"/>
    <w:p w14:paraId="505BFA26">
      <w:pPr>
        <w:keepNext w:val="0"/>
        <w:keepLines w:val="0"/>
        <w:pageBreakBefore w:val="0"/>
        <w:widowControl w:val="0"/>
        <w:kinsoku/>
        <w:wordWrap/>
        <w:overflowPunct/>
        <w:topLinePunct w:val="0"/>
        <w:autoSpaceDE/>
        <w:autoSpaceDN/>
        <w:bidi w:val="0"/>
        <w:adjustRightInd w:val="0"/>
        <w:snapToGrid w:val="0"/>
        <w:spacing w:line="360" w:lineRule="auto"/>
        <w:ind w:left="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一、投标人资格要求</w:t>
      </w:r>
    </w:p>
    <w:p w14:paraId="21432758">
      <w:pPr>
        <w:keepNext w:val="0"/>
        <w:keepLines w:val="0"/>
        <w:pageBreakBefore w:val="0"/>
        <w:widowControl w:val="0"/>
        <w:kinsoku/>
        <w:wordWrap/>
        <w:overflowPunct/>
        <w:topLinePunct w:val="0"/>
        <w:autoSpaceDE/>
        <w:autoSpaceDN/>
        <w:bidi w:val="0"/>
        <w:spacing w:line="360" w:lineRule="auto"/>
        <w:ind w:firstLine="480"/>
        <w:textAlignment w:val="auto"/>
        <w:rPr>
          <w:rFonts w:ascii="Times New Roman" w:hAnsi="Times New Roman"/>
          <w:color w:val="auto"/>
          <w:sz w:val="24"/>
          <w:szCs w:val="24"/>
          <w:highlight w:val="none"/>
        </w:rPr>
      </w:pPr>
      <w:bookmarkStart w:id="3" w:name="_Toc9530677"/>
      <w:r>
        <w:rPr>
          <w:rFonts w:ascii="Times New Roman" w:hAnsi="Times New Roman"/>
          <w:color w:val="auto"/>
          <w:sz w:val="24"/>
          <w:szCs w:val="24"/>
          <w:highlight w:val="none"/>
        </w:rPr>
        <w:t>本次招标要求投标人具备有效营业执照，并在资金、业绩信誉等方面具备招标人要求的能力，提供能证明满足本项目生产能力的书面材料和相关图片并附在投标函后面。</w:t>
      </w:r>
    </w:p>
    <w:p w14:paraId="3B9354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82" w:leftChars="0"/>
        <w:textAlignment w:val="auto"/>
        <w:rPr>
          <w:rFonts w:ascii="Times New Roman" w:hAnsi="Times New Roman"/>
          <w:b/>
          <w:color w:val="auto"/>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招标文件的获取</w:t>
      </w:r>
      <w:bookmarkEnd w:id="3"/>
    </w:p>
    <w:p w14:paraId="6A0BDC9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auto"/>
          <w:sz w:val="24"/>
          <w:szCs w:val="24"/>
          <w:highlight w:val="none"/>
          <w:lang w:val="en-US" w:eastAsia="zh-CN"/>
        </w:rPr>
        <w:t>碎石</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14:paraId="082E90B7">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招标人联系人：朱  丽（联系电话：13218960628）（长征西路14号）</w:t>
      </w:r>
    </w:p>
    <w:p w14:paraId="0B835DB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项目部联系人：陆彬彬（联系电话：18652750799）</w:t>
      </w:r>
    </w:p>
    <w:p w14:paraId="57F5C8B0">
      <w:pPr>
        <w:keepNext w:val="0"/>
        <w:keepLines w:val="0"/>
        <w:pageBreakBefore w:val="0"/>
        <w:widowControl w:val="0"/>
        <w:kinsoku/>
        <w:wordWrap/>
        <w:overflowPunct/>
        <w:topLinePunct w:val="0"/>
        <w:autoSpaceDE/>
        <w:autoSpaceDN/>
        <w:bidi w:val="0"/>
        <w:spacing w:line="360" w:lineRule="auto"/>
        <w:ind w:firstLine="482"/>
        <w:textAlignment w:val="auto"/>
        <w:rPr>
          <w:b/>
          <w:bCs/>
          <w:color w:val="auto"/>
          <w:sz w:val="24"/>
          <w:szCs w:val="22"/>
          <w:highlight w:val="none"/>
        </w:rPr>
      </w:pPr>
      <w:r>
        <w:rPr>
          <w:b/>
          <w:bCs/>
          <w:color w:val="auto"/>
          <w:sz w:val="24"/>
          <w:szCs w:val="22"/>
          <w:highlight w:val="none"/>
        </w:rPr>
        <w:t>三、投标文件的递交</w:t>
      </w:r>
    </w:p>
    <w:p w14:paraId="0AB94363">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color w:val="auto"/>
          <w:sz w:val="24"/>
          <w:szCs w:val="32"/>
          <w:highlight w:val="none"/>
        </w:rPr>
      </w:pPr>
      <w:r>
        <w:rPr>
          <w:rFonts w:hint="eastAsia" w:ascii="Times New Roman" w:hAnsi="Times New Roman" w:eastAsia="宋体"/>
          <w:sz w:val="24"/>
          <w:szCs w:val="24"/>
        </w:rPr>
        <w:t>投标文件可现场投递或邮寄，投标人应在202</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年</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ascii="Times New Roman" w:hAnsi="Times New Roman"/>
          <w:sz w:val="24"/>
          <w:szCs w:val="24"/>
          <w:lang w:val="en-US" w:eastAsia="zh-CN"/>
        </w:rPr>
        <w:t>3</w:t>
      </w:r>
      <w:r>
        <w:rPr>
          <w:rFonts w:hint="eastAsia" w:ascii="Times New Roman" w:hAnsi="Times New Roman" w:eastAsia="宋体"/>
          <w:sz w:val="24"/>
          <w:szCs w:val="24"/>
        </w:rPr>
        <w:t>日</w:t>
      </w:r>
      <w:r>
        <w:rPr>
          <w:rFonts w:hint="eastAsia" w:ascii="Times New Roman" w:hAnsi="Times New Roman"/>
          <w:color w:val="auto"/>
          <w:sz w:val="24"/>
          <w:szCs w:val="24"/>
          <w:highlight w:val="none"/>
          <w:lang w:val="en-US" w:eastAsia="zh-CN"/>
        </w:rPr>
        <w:t>上</w:t>
      </w:r>
      <w:r>
        <w:rPr>
          <w:rFonts w:hint="eastAsia" w:ascii="Times New Roman" w:hAnsi="Times New Roman"/>
          <w:color w:val="auto"/>
          <w:sz w:val="24"/>
          <w:szCs w:val="24"/>
          <w:highlight w:val="none"/>
        </w:rPr>
        <w:t>午</w:t>
      </w:r>
      <w:r>
        <w:rPr>
          <w:rFonts w:hint="eastAsia" w:ascii="Times New Roman" w:hAnsi="Times New Roman"/>
          <w:sz w:val="24"/>
          <w:szCs w:val="24"/>
          <w:lang w:val="en-US" w:eastAsia="zh-CN"/>
        </w:rPr>
        <w:t>8</w:t>
      </w:r>
      <w:r>
        <w:rPr>
          <w:rFonts w:hint="eastAsia" w:ascii="Times New Roman" w:hAnsi="Times New Roman" w:eastAsia="宋体"/>
          <w:sz w:val="24"/>
          <w:szCs w:val="24"/>
        </w:rPr>
        <w:t>:</w:t>
      </w:r>
      <w:r>
        <w:rPr>
          <w:rFonts w:hint="eastAsia" w:ascii="Times New Roman" w:hAnsi="Times New Roman"/>
          <w:sz w:val="24"/>
          <w:szCs w:val="24"/>
          <w:lang w:val="en-US" w:eastAsia="zh-CN"/>
        </w:rPr>
        <w:t>45</w:t>
      </w:r>
      <w:r>
        <w:rPr>
          <w:rFonts w:hint="eastAsia" w:ascii="Times New Roman" w:hAnsi="Times New Roman" w:eastAsia="宋体"/>
          <w:sz w:val="24"/>
          <w:szCs w:val="24"/>
        </w:rPr>
        <w:t>前（招标人收到投标</w:t>
      </w:r>
      <w:r>
        <w:rPr>
          <w:rFonts w:hint="eastAsia" w:ascii="宋体" w:hAnsi="宋体"/>
          <w:sz w:val="24"/>
          <w:szCs w:val="32"/>
        </w:rPr>
        <w:t>文件的截止时间）邮政EMS寄到扬州市长征西路14号江苏省水利建设工程有限公司前二楼财物部20</w:t>
      </w:r>
      <w:r>
        <w:rPr>
          <w:rFonts w:hint="eastAsia" w:ascii="宋体" w:hAnsi="宋体"/>
          <w:sz w:val="24"/>
          <w:szCs w:val="32"/>
          <w:lang w:val="en-US" w:eastAsia="zh-CN"/>
        </w:rPr>
        <w:t>2</w:t>
      </w:r>
      <w:r>
        <w:rPr>
          <w:rFonts w:hint="eastAsia" w:ascii="宋体" w:hAnsi="宋体"/>
          <w:sz w:val="24"/>
          <w:szCs w:val="32"/>
        </w:rPr>
        <w:t>办公室</w:t>
      </w:r>
      <w:r>
        <w:rPr>
          <w:rFonts w:hint="eastAsia" w:ascii="宋体" w:hAnsi="宋体"/>
          <w:sz w:val="24"/>
          <w:szCs w:val="32"/>
          <w:lang w:val="en-US" w:eastAsia="zh-CN"/>
        </w:rPr>
        <w:t>朱丽</w:t>
      </w:r>
      <w:r>
        <w:rPr>
          <w:rFonts w:hint="eastAsia" w:ascii="宋体" w:hAnsi="宋体"/>
          <w:sz w:val="24"/>
          <w:szCs w:val="32"/>
        </w:rPr>
        <w:t>收或现场投递，现场投递的由投标人将投标文件直接递交给招标联系人</w:t>
      </w:r>
      <w:r>
        <w:rPr>
          <w:rFonts w:hint="eastAsia" w:ascii="宋体" w:hAnsi="宋体"/>
          <w:sz w:val="24"/>
          <w:szCs w:val="32"/>
          <w:lang w:val="en-US" w:eastAsia="zh-CN"/>
        </w:rPr>
        <w:t>朱丽</w:t>
      </w:r>
      <w:r>
        <w:rPr>
          <w:rFonts w:hint="eastAsia" w:ascii="宋体" w:hAnsi="宋体"/>
          <w:sz w:val="24"/>
          <w:szCs w:val="32"/>
        </w:rPr>
        <w:t>。投标文件要密封，封面要盖公章，不密封或不盖公章的投标无效。</w:t>
      </w:r>
      <w:r>
        <w:rPr>
          <w:rFonts w:ascii="Times New Roman" w:hAnsi="Times New Roman"/>
          <w:sz w:val="24"/>
          <w:szCs w:val="22"/>
        </w:rPr>
        <w:t>投标文件</w:t>
      </w:r>
      <w:r>
        <w:rPr>
          <w:rFonts w:hint="eastAsia" w:ascii="Times New Roman" w:hAnsi="Times New Roman"/>
          <w:sz w:val="24"/>
          <w:szCs w:val="22"/>
        </w:rPr>
        <w:t>需</w:t>
      </w:r>
      <w:r>
        <w:rPr>
          <w:rFonts w:hint="eastAsia" w:ascii="Times New Roman" w:hAnsi="Times New Roman"/>
          <w:b/>
          <w:bCs/>
          <w:color w:val="FF0000"/>
          <w:sz w:val="24"/>
          <w:szCs w:val="22"/>
        </w:rPr>
        <w:t>一式两份</w:t>
      </w:r>
      <w:r>
        <w:rPr>
          <w:rFonts w:hint="eastAsia" w:ascii="Times New Roman" w:hAnsi="Times New Roman"/>
          <w:sz w:val="24"/>
          <w:szCs w:val="22"/>
        </w:rPr>
        <w:t>，</w:t>
      </w:r>
      <w:r>
        <w:rPr>
          <w:rFonts w:ascii="Times New Roman" w:hAnsi="Times New Roman"/>
          <w:sz w:val="24"/>
          <w:szCs w:val="22"/>
        </w:rPr>
        <w:t>每页均须法定代表人或其授权委托人签字并加盖单位公章。</w:t>
      </w:r>
    </w:p>
    <w:p w14:paraId="0BD3086D">
      <w:pPr>
        <w:keepNext w:val="0"/>
        <w:keepLines w:val="0"/>
        <w:pageBreakBefore w:val="0"/>
        <w:widowControl w:val="0"/>
        <w:kinsoku/>
        <w:wordWrap/>
        <w:overflowPunct/>
        <w:topLinePunct w:val="0"/>
        <w:autoSpaceDE/>
        <w:autoSpaceDN/>
        <w:bidi w:val="0"/>
        <w:spacing w:line="360" w:lineRule="auto"/>
        <w:ind w:firstLine="482"/>
        <w:textAlignment w:val="auto"/>
        <w:rPr>
          <w:b/>
          <w:bCs/>
          <w:color w:val="auto"/>
          <w:sz w:val="24"/>
          <w:szCs w:val="22"/>
          <w:highlight w:val="none"/>
        </w:rPr>
      </w:pPr>
      <w:r>
        <w:rPr>
          <w:b/>
          <w:bCs/>
          <w:color w:val="auto"/>
          <w:sz w:val="24"/>
          <w:szCs w:val="22"/>
          <w:highlight w:val="none"/>
        </w:rPr>
        <w:t>四、投标保证金、开标</w:t>
      </w:r>
      <w:r>
        <w:rPr>
          <w:rFonts w:hint="eastAsia"/>
          <w:b/>
          <w:bCs/>
          <w:color w:val="auto"/>
          <w:sz w:val="24"/>
          <w:szCs w:val="22"/>
          <w:highlight w:val="none"/>
          <w:lang w:val="en-US" w:eastAsia="zh-CN"/>
        </w:rPr>
        <w:t>时间</w:t>
      </w:r>
      <w:r>
        <w:rPr>
          <w:b/>
          <w:bCs/>
          <w:color w:val="auto"/>
          <w:sz w:val="24"/>
          <w:szCs w:val="22"/>
          <w:highlight w:val="none"/>
        </w:rPr>
        <w:t>地点</w:t>
      </w:r>
    </w:p>
    <w:p w14:paraId="7195E6B9">
      <w:pPr>
        <w:keepNext w:val="0"/>
        <w:keepLines w:val="0"/>
        <w:pageBreakBefore w:val="0"/>
        <w:widowControl w:val="0"/>
        <w:kinsoku/>
        <w:wordWrap/>
        <w:overflowPunct/>
        <w:topLinePunct w:val="0"/>
        <w:autoSpaceDE/>
        <w:autoSpaceDN/>
        <w:bidi w:val="0"/>
        <w:spacing w:line="360" w:lineRule="auto"/>
        <w:ind w:firstLine="482"/>
        <w:textAlignment w:val="auto"/>
        <w:rPr>
          <w:b/>
          <w:bCs/>
          <w:color w:val="auto"/>
          <w:sz w:val="24"/>
          <w:szCs w:val="22"/>
          <w:highlight w:val="none"/>
        </w:rPr>
      </w:pPr>
      <w:r>
        <w:rPr>
          <w:b/>
          <w:bCs/>
          <w:color w:val="auto"/>
          <w:sz w:val="24"/>
          <w:szCs w:val="22"/>
          <w:highlight w:val="none"/>
        </w:rPr>
        <w:t>1</w:t>
      </w:r>
      <w:r>
        <w:rPr>
          <w:rFonts w:hint="eastAsia"/>
          <w:b/>
          <w:bCs/>
          <w:color w:val="auto"/>
          <w:sz w:val="24"/>
          <w:szCs w:val="22"/>
          <w:highlight w:val="none"/>
          <w:lang w:eastAsia="zh-CN"/>
        </w:rPr>
        <w:t>、</w:t>
      </w:r>
      <w:r>
        <w:rPr>
          <w:b/>
          <w:bCs/>
          <w:color w:val="auto"/>
          <w:sz w:val="24"/>
          <w:szCs w:val="22"/>
          <w:highlight w:val="none"/>
        </w:rPr>
        <w:t>投标保证金</w:t>
      </w:r>
    </w:p>
    <w:p w14:paraId="58DB8A0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请各投标人需在</w:t>
      </w:r>
      <w:r>
        <w:rPr>
          <w:rFonts w:hint="eastAsia"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22</w:t>
      </w:r>
      <w:r>
        <w:rPr>
          <w:rFonts w:hint="eastAsia" w:ascii="Times New Roman" w:hAnsi="Times New Roman"/>
          <w:color w:val="auto"/>
          <w:sz w:val="24"/>
          <w:szCs w:val="24"/>
          <w:highlight w:val="none"/>
          <w:lang w:eastAsia="zh-CN"/>
        </w:rPr>
        <w:t>日</w:t>
      </w:r>
      <w:r>
        <w:rPr>
          <w:rFonts w:hint="eastAsia" w:ascii="Times New Roman" w:hAnsi="Times New Roman"/>
          <w:color w:val="auto"/>
          <w:sz w:val="24"/>
          <w:szCs w:val="24"/>
          <w:highlight w:val="none"/>
          <w:lang w:val="en-US" w:eastAsia="zh-CN"/>
        </w:rPr>
        <w:t>下</w:t>
      </w:r>
      <w:r>
        <w:rPr>
          <w:rFonts w:hint="eastAsia" w:ascii="Times New Roman" w:hAnsi="Times New Roman"/>
          <w:color w:val="auto"/>
          <w:sz w:val="24"/>
          <w:szCs w:val="24"/>
          <w:highlight w:val="none"/>
        </w:rPr>
        <w:t>午</w:t>
      </w:r>
      <w:r>
        <w:rPr>
          <w:rFonts w:hint="eastAsia" w:ascii="Times New Roman" w:hAnsi="Times New Roman"/>
          <w:color w:val="auto"/>
          <w:sz w:val="24"/>
          <w:szCs w:val="24"/>
          <w:highlight w:val="none"/>
          <w:lang w:val="en-US" w:eastAsia="zh-CN"/>
        </w:rPr>
        <w:t>16</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0前从单位基本账户将投标保证金</w:t>
      </w:r>
      <w:r>
        <w:rPr>
          <w:rFonts w:hint="eastAsia" w:ascii="Times New Roman" w:hAnsi="Times New Roman"/>
          <w:color w:val="auto"/>
          <w:sz w:val="24"/>
          <w:szCs w:val="24"/>
          <w:highlight w:val="none"/>
          <w:lang w:val="en-US" w:eastAsia="zh-CN"/>
        </w:rPr>
        <w:t>人民币</w:t>
      </w:r>
      <w:r>
        <w:rPr>
          <w:rFonts w:hint="eastAsia" w:ascii="Times New Roman" w:hAnsi="Times New Roman"/>
          <w:b/>
          <w:bCs/>
          <w:color w:val="FF0000"/>
          <w:sz w:val="24"/>
          <w:szCs w:val="24"/>
          <w:highlight w:val="none"/>
          <w:lang w:val="en-US" w:eastAsia="zh-CN"/>
        </w:rPr>
        <w:t>壹拾贰万元</w:t>
      </w:r>
      <w:r>
        <w:rPr>
          <w:rFonts w:hint="eastAsia" w:ascii="Times New Roman" w:hAnsi="Times New Roman"/>
          <w:color w:val="auto"/>
          <w:sz w:val="24"/>
          <w:szCs w:val="24"/>
          <w:highlight w:val="none"/>
          <w:lang w:val="en-US" w:eastAsia="zh-CN"/>
        </w:rPr>
        <w:t>整</w:t>
      </w:r>
      <w:r>
        <w:rPr>
          <w:rFonts w:ascii="Times New Roman" w:hAnsi="Times New Roman"/>
          <w:color w:val="auto"/>
          <w:sz w:val="24"/>
          <w:szCs w:val="24"/>
          <w:highlight w:val="none"/>
        </w:rPr>
        <w:t>汇入我公司银行账户，汇款备注：</w:t>
      </w:r>
      <w:r>
        <w:rPr>
          <w:rFonts w:hint="eastAsia" w:ascii="Times New Roman" w:hAnsi="Times New Roman"/>
          <w:b/>
          <w:bCs/>
          <w:color w:val="auto"/>
          <w:sz w:val="24"/>
          <w:szCs w:val="24"/>
          <w:highlight w:val="none"/>
          <w:lang w:val="en-US" w:eastAsia="zh-CN"/>
        </w:rPr>
        <w:t>淮阜枢纽交通桥碎石采购投标保证金</w:t>
      </w:r>
      <w:r>
        <w:rPr>
          <w:rFonts w:ascii="Times New Roman" w:hAnsi="Times New Roman"/>
          <w:color w:val="auto"/>
          <w:sz w:val="24"/>
          <w:szCs w:val="24"/>
          <w:highlight w:val="none"/>
        </w:rPr>
        <w:t>。</w:t>
      </w:r>
      <w:r>
        <w:rPr>
          <w:rFonts w:ascii="宋体" w:hAnsi="宋体" w:eastAsia="宋体" w:cs="宋体"/>
          <w:color w:val="000000"/>
          <w:sz w:val="24"/>
          <w:szCs w:val="24"/>
        </w:rPr>
        <w:t>其他方式的投标</w:t>
      </w:r>
      <w:r>
        <w:rPr>
          <w:rFonts w:ascii="宋体" w:hAnsi="宋体" w:eastAsia="宋体" w:cs="宋体"/>
          <w:sz w:val="24"/>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r>
        <w:rPr>
          <w:rFonts w:ascii="Times New Roman" w:hAnsi="Times New Roman"/>
          <w:color w:val="auto"/>
          <w:sz w:val="24"/>
          <w:szCs w:val="24"/>
          <w:highlight w:val="none"/>
        </w:rPr>
        <w:t>投标保证金汇入账户：</w:t>
      </w:r>
    </w:p>
    <w:p w14:paraId="300356A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户名：江苏省水利建设工程有限公司</w:t>
      </w:r>
    </w:p>
    <w:p w14:paraId="01B6585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银行：中国建设银行扬州琼花支行</w:t>
      </w:r>
    </w:p>
    <w:p w14:paraId="33CBBD4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账号：32001745736050488688</w:t>
      </w:r>
      <w:bookmarkStart w:id="8" w:name="_GoBack"/>
      <w:bookmarkEnd w:id="8"/>
    </w:p>
    <w:p w14:paraId="77E54FB6">
      <w:pPr>
        <w:keepNext w:val="0"/>
        <w:keepLines w:val="0"/>
        <w:pageBreakBefore w:val="0"/>
        <w:widowControl w:val="0"/>
        <w:kinsoku/>
        <w:wordWrap/>
        <w:overflowPunct/>
        <w:topLinePunct w:val="0"/>
        <w:autoSpaceDE/>
        <w:autoSpaceDN/>
        <w:bidi w:val="0"/>
        <w:spacing w:line="360" w:lineRule="auto"/>
        <w:ind w:firstLine="482"/>
        <w:textAlignment w:val="auto"/>
        <w:rPr>
          <w:rFonts w:hint="default"/>
          <w:b/>
          <w:bCs/>
          <w:color w:val="auto"/>
          <w:sz w:val="24"/>
          <w:szCs w:val="22"/>
          <w:highlight w:val="none"/>
          <w:lang w:val="en-US" w:eastAsia="zh-CN"/>
        </w:rPr>
      </w:pPr>
      <w:r>
        <w:rPr>
          <w:rFonts w:hint="default"/>
          <w:b/>
          <w:bCs/>
          <w:color w:val="auto"/>
          <w:sz w:val="24"/>
          <w:szCs w:val="22"/>
          <w:highlight w:val="none"/>
          <w:lang w:val="en-US" w:eastAsia="zh-CN"/>
        </w:rPr>
        <w:t>2、开标时间及地点</w:t>
      </w:r>
    </w:p>
    <w:p w14:paraId="15D3F1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yellow"/>
        </w:rPr>
      </w:pPr>
      <w:r>
        <w:rPr>
          <w:rFonts w:ascii="宋体" w:hAnsi="宋体" w:eastAsia="宋体" w:cs="宋体"/>
          <w:sz w:val="24"/>
          <w:szCs w:val="24"/>
        </w:rPr>
        <w:t>招标人于</w:t>
      </w:r>
      <w:r>
        <w:rPr>
          <w:rFonts w:hint="eastAsia" w:ascii="Times New Roman" w:hAnsi="Times New Roman" w:eastAsia="宋体"/>
          <w:sz w:val="24"/>
          <w:szCs w:val="24"/>
        </w:rPr>
        <w:t>202</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年</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ascii="Times New Roman" w:hAnsi="Times New Roman"/>
          <w:sz w:val="24"/>
          <w:szCs w:val="24"/>
          <w:lang w:val="en-US" w:eastAsia="zh-CN"/>
        </w:rPr>
        <w:t>3</w:t>
      </w:r>
      <w:r>
        <w:rPr>
          <w:rFonts w:hint="eastAsia" w:ascii="Times New Roman" w:hAnsi="Times New Roman" w:eastAsia="宋体"/>
          <w:sz w:val="24"/>
          <w:szCs w:val="24"/>
        </w:rPr>
        <w:t>日</w:t>
      </w:r>
      <w:r>
        <w:rPr>
          <w:rFonts w:hint="eastAsia" w:ascii="Times New Roman" w:hAnsi="Times New Roman"/>
          <w:color w:val="auto"/>
          <w:sz w:val="24"/>
          <w:szCs w:val="24"/>
          <w:highlight w:val="none"/>
          <w:lang w:val="en-US" w:eastAsia="zh-CN"/>
        </w:rPr>
        <w:t>上</w:t>
      </w:r>
      <w:r>
        <w:rPr>
          <w:rFonts w:hint="eastAsia" w:ascii="Times New Roman" w:hAnsi="Times New Roman"/>
          <w:color w:val="auto"/>
          <w:sz w:val="24"/>
          <w:szCs w:val="24"/>
          <w:highlight w:val="none"/>
        </w:rPr>
        <w:t>午</w:t>
      </w:r>
      <w:r>
        <w:rPr>
          <w:rFonts w:hint="eastAsia" w:ascii="Times New Roman" w:hAnsi="Times New Roman"/>
          <w:sz w:val="24"/>
          <w:szCs w:val="24"/>
          <w:lang w:val="en-US" w:eastAsia="zh-CN"/>
        </w:rPr>
        <w:t>8</w:t>
      </w:r>
      <w:r>
        <w:rPr>
          <w:rFonts w:hint="eastAsia" w:ascii="Times New Roman" w:hAnsi="Times New Roman" w:eastAsia="宋体"/>
          <w:sz w:val="24"/>
          <w:szCs w:val="24"/>
        </w:rPr>
        <w:t>:</w:t>
      </w:r>
      <w:r>
        <w:rPr>
          <w:rFonts w:hint="eastAsia" w:ascii="Times New Roman" w:hAnsi="Times New Roman"/>
          <w:sz w:val="24"/>
          <w:szCs w:val="24"/>
          <w:lang w:val="en-US" w:eastAsia="zh-CN"/>
        </w:rPr>
        <w:t>45</w:t>
      </w:r>
      <w:r>
        <w:rPr>
          <w:rFonts w:ascii="宋体" w:hAnsi="宋体" w:eastAsia="宋体" w:cs="宋体"/>
          <w:sz w:val="24"/>
          <w:szCs w:val="24"/>
        </w:rPr>
        <w:t>在江苏省水利建设工程有限公司（扬州市长征西路14号）开标，地点在公司五楼会议室。</w:t>
      </w:r>
    </w:p>
    <w:p w14:paraId="237231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五、供货内容及要求</w:t>
      </w:r>
    </w:p>
    <w:p w14:paraId="7566EB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rPr>
        <w:t>规格及暂定用量</w:t>
      </w:r>
    </w:p>
    <w:tbl>
      <w:tblPr>
        <w:tblStyle w:val="12"/>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245"/>
        <w:gridCol w:w="1843"/>
        <w:gridCol w:w="1451"/>
        <w:gridCol w:w="1752"/>
        <w:gridCol w:w="2100"/>
      </w:tblGrid>
      <w:tr w14:paraId="1EE7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14:paraId="3A85FA43">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品名</w:t>
            </w:r>
          </w:p>
        </w:tc>
        <w:tc>
          <w:tcPr>
            <w:tcW w:w="1245" w:type="dxa"/>
            <w:vAlign w:val="center"/>
          </w:tcPr>
          <w:p w14:paraId="3DACA7B5">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规格</w:t>
            </w:r>
            <w:r>
              <w:rPr>
                <w:rFonts w:hint="eastAsia" w:ascii="Times New Roman" w:hAnsi="Times New Roman" w:eastAsia="宋体" w:cs="Times New Roman"/>
                <w:color w:val="auto"/>
                <w:sz w:val="24"/>
                <w:szCs w:val="24"/>
                <w:highlight w:val="none"/>
                <w:lang w:val="en-US" w:eastAsia="zh-CN"/>
              </w:rPr>
              <w:t>(mm)</w:t>
            </w:r>
          </w:p>
        </w:tc>
        <w:tc>
          <w:tcPr>
            <w:tcW w:w="1843" w:type="dxa"/>
            <w:tcBorders>
              <w:right w:val="single" w:color="auto" w:sz="4" w:space="0"/>
            </w:tcBorders>
            <w:vAlign w:val="center"/>
          </w:tcPr>
          <w:p w14:paraId="4DB6F87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产地</w:t>
            </w:r>
          </w:p>
        </w:tc>
        <w:tc>
          <w:tcPr>
            <w:tcW w:w="1451" w:type="dxa"/>
            <w:tcBorders>
              <w:top w:val="single" w:color="auto" w:sz="4" w:space="0"/>
              <w:left w:val="single" w:color="auto" w:sz="4" w:space="0"/>
              <w:right w:val="single" w:color="auto" w:sz="4" w:space="0"/>
            </w:tcBorders>
            <w:vAlign w:val="center"/>
          </w:tcPr>
          <w:p w14:paraId="284D49A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暂定数量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szCs w:val="24"/>
                <w:highlight w:val="none"/>
                <w:lang w:val="en-US" w:eastAsia="zh-CN"/>
              </w:rPr>
              <w:t>)</w:t>
            </w:r>
          </w:p>
        </w:tc>
        <w:tc>
          <w:tcPr>
            <w:tcW w:w="1752" w:type="dxa"/>
            <w:tcBorders>
              <w:top w:val="single" w:color="auto" w:sz="4" w:space="0"/>
              <w:left w:val="single" w:color="auto" w:sz="4" w:space="0"/>
              <w:right w:val="single" w:color="auto" w:sz="4" w:space="0"/>
            </w:tcBorders>
            <w:vAlign w:val="center"/>
          </w:tcPr>
          <w:p w14:paraId="2B03EEEB">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最高限价</w:t>
            </w:r>
          </w:p>
        </w:tc>
        <w:tc>
          <w:tcPr>
            <w:tcW w:w="2100" w:type="dxa"/>
            <w:tcBorders>
              <w:top w:val="single" w:color="auto" w:sz="4" w:space="0"/>
              <w:left w:val="single" w:color="auto" w:sz="4" w:space="0"/>
              <w:right w:val="single" w:color="auto" w:sz="4" w:space="0"/>
            </w:tcBorders>
            <w:vAlign w:val="center"/>
          </w:tcPr>
          <w:p w14:paraId="46B4373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r>
      <w:tr w14:paraId="109A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2" w:hRule="atLeast"/>
          <w:jc w:val="center"/>
        </w:trPr>
        <w:tc>
          <w:tcPr>
            <w:tcW w:w="956" w:type="dxa"/>
            <w:vAlign w:val="center"/>
          </w:tcPr>
          <w:p w14:paraId="389D9635">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碎石</w:t>
            </w:r>
          </w:p>
        </w:tc>
        <w:tc>
          <w:tcPr>
            <w:tcW w:w="1245" w:type="dxa"/>
            <w:vAlign w:val="center"/>
          </w:tcPr>
          <w:p w14:paraId="052DED56">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16-31.5</w:t>
            </w:r>
          </w:p>
        </w:tc>
        <w:tc>
          <w:tcPr>
            <w:tcW w:w="1843" w:type="dxa"/>
            <w:vAlign w:val="center"/>
          </w:tcPr>
          <w:p w14:paraId="58C2FDA9">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江西瑞昌中建材</w:t>
            </w:r>
          </w:p>
        </w:tc>
        <w:tc>
          <w:tcPr>
            <w:tcW w:w="1451" w:type="dxa"/>
            <w:vAlign w:val="center"/>
          </w:tcPr>
          <w:p w14:paraId="0B6484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19000</w:t>
            </w:r>
          </w:p>
        </w:tc>
        <w:tc>
          <w:tcPr>
            <w:tcW w:w="1752" w:type="dxa"/>
            <w:vAlign w:val="center"/>
          </w:tcPr>
          <w:p w14:paraId="6D74295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94</w:t>
            </w:r>
            <w:r>
              <w:rPr>
                <w:rFonts w:hint="eastAsia" w:ascii="Times New Roman" w:hAnsi="Times New Roman" w:eastAsia="宋体" w:cs="Times New Roman"/>
                <w:b w:val="0"/>
                <w:bCs w:val="0"/>
                <w:color w:val="auto"/>
                <w:kern w:val="2"/>
                <w:sz w:val="24"/>
                <w:szCs w:val="24"/>
                <w:highlight w:val="none"/>
                <w:lang w:val="en-US" w:eastAsia="zh-CN" w:bidi="ar-SA"/>
              </w:rPr>
              <w:t>元/吨</w:t>
            </w:r>
          </w:p>
        </w:tc>
        <w:tc>
          <w:tcPr>
            <w:tcW w:w="2100" w:type="dxa"/>
          </w:tcPr>
          <w:p w14:paraId="264E1530">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color w:val="auto"/>
                <w:sz w:val="24"/>
                <w:szCs w:val="24"/>
                <w:highlight w:val="none"/>
                <w:lang w:val="en-US" w:eastAsia="zh-CN"/>
              </w:rPr>
            </w:pPr>
          </w:p>
        </w:tc>
      </w:tr>
      <w:tr w14:paraId="29E0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3" w:hRule="atLeast"/>
          <w:jc w:val="center"/>
        </w:trPr>
        <w:tc>
          <w:tcPr>
            <w:tcW w:w="956" w:type="dxa"/>
            <w:vAlign w:val="center"/>
          </w:tcPr>
          <w:p w14:paraId="0CCE0445">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碎石</w:t>
            </w:r>
          </w:p>
        </w:tc>
        <w:tc>
          <w:tcPr>
            <w:tcW w:w="1245" w:type="dxa"/>
            <w:vAlign w:val="center"/>
          </w:tcPr>
          <w:p w14:paraId="0040AF5C">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5-16</w:t>
            </w:r>
          </w:p>
        </w:tc>
        <w:tc>
          <w:tcPr>
            <w:tcW w:w="1843" w:type="dxa"/>
            <w:vAlign w:val="center"/>
          </w:tcPr>
          <w:p w14:paraId="7A19A3C8">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江西瑞昌中建材</w:t>
            </w:r>
          </w:p>
        </w:tc>
        <w:tc>
          <w:tcPr>
            <w:tcW w:w="1451" w:type="dxa"/>
            <w:vAlign w:val="center"/>
          </w:tcPr>
          <w:p w14:paraId="7CD32B97">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5000</w:t>
            </w:r>
          </w:p>
        </w:tc>
        <w:tc>
          <w:tcPr>
            <w:tcW w:w="1752" w:type="dxa"/>
            <w:vAlign w:val="center"/>
          </w:tcPr>
          <w:p w14:paraId="38EA8D2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bidi="ar-SA"/>
              </w:rPr>
              <w:t>92</w:t>
            </w:r>
            <w:r>
              <w:rPr>
                <w:rFonts w:hint="eastAsia" w:ascii="Times New Roman" w:hAnsi="Times New Roman" w:eastAsia="宋体" w:cs="Times New Roman"/>
                <w:b w:val="0"/>
                <w:bCs w:val="0"/>
                <w:color w:val="auto"/>
                <w:kern w:val="2"/>
                <w:sz w:val="24"/>
                <w:szCs w:val="24"/>
                <w:highlight w:val="none"/>
                <w:lang w:val="en-US" w:eastAsia="zh-CN" w:bidi="ar-SA"/>
              </w:rPr>
              <w:t>元/吨</w:t>
            </w:r>
          </w:p>
        </w:tc>
        <w:tc>
          <w:tcPr>
            <w:tcW w:w="2100" w:type="dxa"/>
            <w:vAlign w:val="center"/>
          </w:tcPr>
          <w:p w14:paraId="020FE63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4"/>
                <w:szCs w:val="24"/>
                <w:highlight w:val="none"/>
                <w:lang w:val="en-US" w:eastAsia="zh-CN" w:bidi="ar-SA"/>
              </w:rPr>
            </w:pPr>
          </w:p>
        </w:tc>
      </w:tr>
    </w:tbl>
    <w:p w14:paraId="424547E9">
      <w:pPr>
        <w:keepNext w:val="0"/>
        <w:keepLines w:val="0"/>
        <w:pageBreakBefore w:val="0"/>
        <w:widowControl w:val="0"/>
        <w:shd w:val="clear" w:color="auto" w:fill="FFFFFF"/>
        <w:kinsoku/>
        <w:wordWrap/>
        <w:overflowPunct/>
        <w:topLinePunct w:val="0"/>
        <w:autoSpaceDE/>
        <w:autoSpaceDN/>
        <w:bidi w:val="0"/>
        <w:spacing w:line="360" w:lineRule="auto"/>
        <w:ind w:left="0" w:leftChars="0" w:firstLine="499" w:firstLineChars="208"/>
        <w:textAlignment w:val="auto"/>
        <w:rPr>
          <w:rFonts w:hint="default" w:ascii="Times New Roman" w:hAnsi="Times New Roman" w:eastAsia="宋体" w:cs="Times New Roman"/>
          <w:b/>
          <w:bCs/>
          <w:color w:val="auto"/>
          <w:sz w:val="24"/>
          <w:szCs w:val="24"/>
          <w:lang w:eastAsia="zh-Hans"/>
        </w:rPr>
      </w:pPr>
      <w:r>
        <w:rPr>
          <w:rFonts w:hint="eastAsia" w:ascii="宋体" w:hAnsi="宋体" w:eastAsia="宋体" w:cs="宋体"/>
          <w:b w:val="0"/>
          <w:bCs w:val="0"/>
          <w:color w:val="auto"/>
          <w:sz w:val="24"/>
          <w:szCs w:val="24"/>
          <w:lang w:eastAsia="zh-Hans"/>
        </w:rPr>
        <w:t>上述</w:t>
      </w:r>
      <w:r>
        <w:rPr>
          <w:rFonts w:hint="eastAsia" w:ascii="宋体" w:hAnsi="宋体" w:cs="宋体"/>
          <w:b w:val="0"/>
          <w:bCs w:val="0"/>
          <w:color w:val="auto"/>
          <w:sz w:val="24"/>
          <w:szCs w:val="24"/>
          <w:lang w:val="en-US" w:eastAsia="zh-CN"/>
        </w:rPr>
        <w:t>最高</w:t>
      </w:r>
      <w:r>
        <w:rPr>
          <w:rFonts w:hint="eastAsia" w:ascii="宋体" w:hAnsi="宋体" w:eastAsia="宋体" w:cs="宋体"/>
          <w:b w:val="0"/>
          <w:bCs w:val="0"/>
          <w:color w:val="auto"/>
          <w:sz w:val="24"/>
          <w:szCs w:val="24"/>
          <w:lang w:eastAsia="zh-Hans"/>
        </w:rPr>
        <w:t>限</w:t>
      </w:r>
      <w:r>
        <w:rPr>
          <w:rFonts w:hint="default" w:ascii="Times New Roman" w:hAnsi="Times New Roman" w:eastAsia="宋体" w:cs="Times New Roman"/>
          <w:b w:val="0"/>
          <w:bCs w:val="0"/>
          <w:color w:val="auto"/>
          <w:sz w:val="24"/>
          <w:szCs w:val="24"/>
          <w:lang w:eastAsia="zh-Hans"/>
        </w:rPr>
        <w:t>价</w:t>
      </w:r>
      <w:r>
        <w:rPr>
          <w:rFonts w:hint="default" w:ascii="Times New Roman" w:hAnsi="Times New Roman" w:cs="Times New Roman"/>
          <w:b w:val="0"/>
          <w:bCs w:val="0"/>
          <w:color w:val="auto"/>
          <w:sz w:val="24"/>
          <w:szCs w:val="24"/>
          <w:lang w:val="en-US" w:eastAsia="zh-CN"/>
        </w:rPr>
        <w:t>94</w:t>
      </w:r>
      <w:r>
        <w:rPr>
          <w:rFonts w:hint="default" w:ascii="Times New Roman" w:hAnsi="Times New Roman" w:eastAsia="宋体" w:cs="Times New Roman"/>
          <w:b w:val="0"/>
          <w:bCs w:val="0"/>
          <w:color w:val="auto"/>
          <w:sz w:val="24"/>
          <w:szCs w:val="24"/>
          <w:lang w:eastAsia="zh-Hans"/>
        </w:rPr>
        <w:t>元/吨中含税率为</w:t>
      </w:r>
      <w:r>
        <w:rPr>
          <w:rFonts w:hint="default" w:ascii="Times New Roman" w:hAnsi="Times New Roman" w:cs="Times New Roman"/>
          <w:b w:val="0"/>
          <w:bCs w:val="0"/>
          <w:color w:val="auto"/>
          <w:sz w:val="24"/>
          <w:szCs w:val="24"/>
          <w:lang w:val="en-US" w:eastAsia="zh-CN"/>
        </w:rPr>
        <w:t>13</w:t>
      </w:r>
      <w:r>
        <w:rPr>
          <w:rFonts w:hint="default" w:ascii="Times New Roman" w:hAnsi="Times New Roman" w:eastAsia="宋体" w:cs="Times New Roman"/>
          <w:b w:val="0"/>
          <w:bCs w:val="0"/>
          <w:color w:val="auto"/>
          <w:sz w:val="24"/>
          <w:szCs w:val="24"/>
          <w:lang w:eastAsia="zh-Hans"/>
        </w:rPr>
        <w:t>%</w:t>
      </w:r>
      <w:r>
        <w:rPr>
          <w:rFonts w:hint="default" w:ascii="Times New Roman" w:hAnsi="Times New Roman" w:cs="Times New Roman"/>
          <w:b w:val="0"/>
          <w:bCs w:val="0"/>
          <w:color w:val="auto"/>
          <w:sz w:val="24"/>
          <w:szCs w:val="24"/>
          <w:lang w:val="en-US" w:eastAsia="zh-CN"/>
        </w:rPr>
        <w:t>的</w:t>
      </w:r>
      <w:r>
        <w:rPr>
          <w:rFonts w:hint="default" w:ascii="Times New Roman" w:hAnsi="Times New Roman" w:eastAsia="宋体" w:cs="Times New Roman"/>
          <w:b w:val="0"/>
          <w:bCs w:val="0"/>
          <w:color w:val="auto"/>
          <w:sz w:val="24"/>
          <w:szCs w:val="24"/>
          <w:lang w:eastAsia="zh-Hans"/>
        </w:rPr>
        <w:t>增值税，不含增值税的限价单价为</w:t>
      </w:r>
      <w:r>
        <w:rPr>
          <w:rFonts w:hint="default" w:ascii="Times New Roman" w:hAnsi="Times New Roman" w:cs="Times New Roman"/>
          <w:b w:val="0"/>
          <w:bCs w:val="0"/>
          <w:color w:val="auto"/>
          <w:sz w:val="24"/>
          <w:szCs w:val="24"/>
          <w:lang w:val="en-US" w:eastAsia="zh-CN"/>
        </w:rPr>
        <w:t>83.19</w:t>
      </w:r>
      <w:r>
        <w:rPr>
          <w:rFonts w:hint="default" w:ascii="Times New Roman" w:hAnsi="Times New Roman" w:eastAsia="宋体" w:cs="Times New Roman"/>
          <w:b w:val="0"/>
          <w:bCs w:val="0"/>
          <w:color w:val="auto"/>
          <w:sz w:val="24"/>
          <w:szCs w:val="24"/>
          <w:lang w:eastAsia="zh-Hans"/>
        </w:rPr>
        <w:t>元/吨</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b w:val="0"/>
          <w:bCs w:val="0"/>
          <w:color w:val="auto"/>
          <w:sz w:val="24"/>
          <w:szCs w:val="24"/>
          <w:lang w:val="en-US" w:eastAsia="zh-CN"/>
        </w:rPr>
        <w:t>最高</w:t>
      </w:r>
      <w:r>
        <w:rPr>
          <w:rFonts w:hint="default" w:ascii="Times New Roman" w:hAnsi="Times New Roman" w:eastAsia="宋体" w:cs="Times New Roman"/>
          <w:b w:val="0"/>
          <w:bCs w:val="0"/>
          <w:color w:val="auto"/>
          <w:sz w:val="24"/>
          <w:szCs w:val="24"/>
          <w:lang w:eastAsia="zh-Hans"/>
        </w:rPr>
        <w:t>限价</w:t>
      </w:r>
      <w:r>
        <w:rPr>
          <w:rFonts w:hint="default" w:ascii="Times New Roman" w:hAnsi="Times New Roman" w:cs="Times New Roman"/>
          <w:b w:val="0"/>
          <w:bCs w:val="0"/>
          <w:color w:val="auto"/>
          <w:sz w:val="24"/>
          <w:szCs w:val="24"/>
          <w:lang w:val="en-US" w:eastAsia="zh-CN"/>
        </w:rPr>
        <w:t>92</w:t>
      </w:r>
      <w:r>
        <w:rPr>
          <w:rFonts w:hint="default" w:ascii="Times New Roman" w:hAnsi="Times New Roman" w:eastAsia="宋体" w:cs="Times New Roman"/>
          <w:b w:val="0"/>
          <w:bCs w:val="0"/>
          <w:color w:val="auto"/>
          <w:sz w:val="24"/>
          <w:szCs w:val="24"/>
          <w:lang w:eastAsia="zh-Hans"/>
        </w:rPr>
        <w:t>元/吨中含税率为</w:t>
      </w:r>
      <w:r>
        <w:rPr>
          <w:rFonts w:hint="default" w:ascii="Times New Roman" w:hAnsi="Times New Roman" w:cs="Times New Roman"/>
          <w:b w:val="0"/>
          <w:bCs w:val="0"/>
          <w:color w:val="auto"/>
          <w:sz w:val="24"/>
          <w:szCs w:val="24"/>
          <w:lang w:val="en-US" w:eastAsia="zh-CN"/>
        </w:rPr>
        <w:t>13</w:t>
      </w:r>
      <w:r>
        <w:rPr>
          <w:rFonts w:hint="default" w:ascii="Times New Roman" w:hAnsi="Times New Roman" w:eastAsia="宋体" w:cs="Times New Roman"/>
          <w:b w:val="0"/>
          <w:bCs w:val="0"/>
          <w:color w:val="auto"/>
          <w:sz w:val="24"/>
          <w:szCs w:val="24"/>
          <w:lang w:eastAsia="zh-Hans"/>
        </w:rPr>
        <w:t>%</w:t>
      </w:r>
      <w:r>
        <w:rPr>
          <w:rFonts w:hint="default" w:ascii="Times New Roman" w:hAnsi="Times New Roman" w:cs="Times New Roman"/>
          <w:b w:val="0"/>
          <w:bCs w:val="0"/>
          <w:color w:val="auto"/>
          <w:sz w:val="24"/>
          <w:szCs w:val="24"/>
          <w:lang w:val="en-US" w:eastAsia="zh-CN"/>
        </w:rPr>
        <w:t>的</w:t>
      </w:r>
      <w:r>
        <w:rPr>
          <w:rFonts w:hint="default" w:ascii="Times New Roman" w:hAnsi="Times New Roman" w:eastAsia="宋体" w:cs="Times New Roman"/>
          <w:b w:val="0"/>
          <w:bCs w:val="0"/>
          <w:color w:val="auto"/>
          <w:sz w:val="24"/>
          <w:szCs w:val="24"/>
          <w:lang w:eastAsia="zh-Hans"/>
        </w:rPr>
        <w:t>增值税，不含增值税的限价单价为</w:t>
      </w:r>
      <w:r>
        <w:rPr>
          <w:rFonts w:hint="default" w:ascii="Times New Roman" w:hAnsi="Times New Roman" w:cs="Times New Roman"/>
          <w:b w:val="0"/>
          <w:bCs w:val="0"/>
          <w:color w:val="auto"/>
          <w:sz w:val="24"/>
          <w:szCs w:val="24"/>
          <w:lang w:val="en-US" w:eastAsia="zh-CN"/>
        </w:rPr>
        <w:t>81.42</w:t>
      </w:r>
      <w:r>
        <w:rPr>
          <w:rFonts w:hint="default" w:ascii="Times New Roman" w:hAnsi="Times New Roman" w:eastAsia="宋体" w:cs="Times New Roman"/>
          <w:b w:val="0"/>
          <w:bCs w:val="0"/>
          <w:color w:val="auto"/>
          <w:sz w:val="24"/>
          <w:szCs w:val="24"/>
          <w:lang w:eastAsia="zh-Hans"/>
        </w:rPr>
        <w:t>元/吨</w:t>
      </w:r>
      <w:r>
        <w:rPr>
          <w:rFonts w:hint="eastAsia" w:ascii="Times New Roman" w:hAnsi="Times New Roman"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eastAsia="zh-Hans"/>
        </w:rPr>
        <w:t>超过限价的投标为无效标。</w:t>
      </w:r>
    </w:p>
    <w:p w14:paraId="63CEC04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b/>
          <w:bCs/>
          <w:sz w:val="24"/>
          <w:szCs w:val="24"/>
        </w:rPr>
      </w:pPr>
      <w:r>
        <w:rPr>
          <w:rFonts w:hint="eastAsia" w:ascii="宋体" w:hAnsi="宋体" w:eastAsia="宋体" w:cs="宋体"/>
          <w:color w:val="auto"/>
          <w:sz w:val="24"/>
          <w:szCs w:val="24"/>
          <w:lang w:eastAsia="zh-Hans"/>
        </w:rPr>
        <w:t>2、</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价格为送货到招标人</w:t>
      </w:r>
      <w:r>
        <w:rPr>
          <w:rFonts w:hint="eastAsia" w:ascii="宋体" w:hAnsi="宋体" w:eastAsia="宋体" w:cs="宋体"/>
          <w:b w:val="0"/>
          <w:bCs w:val="0"/>
          <w:color w:val="auto"/>
          <w:sz w:val="24"/>
          <w:szCs w:val="24"/>
          <w:lang w:val="en-US" w:eastAsia="zh-CN"/>
        </w:rPr>
        <w:t>指定地点</w:t>
      </w:r>
      <w:r>
        <w:rPr>
          <w:rFonts w:hint="eastAsia" w:ascii="宋体" w:hAnsi="宋体" w:cs="宋体"/>
          <w:b w:val="0"/>
          <w:bCs w:val="0"/>
          <w:color w:val="auto"/>
          <w:sz w:val="24"/>
          <w:szCs w:val="24"/>
          <w:lang w:val="en-US" w:eastAsia="zh-CN"/>
        </w:rPr>
        <w:t>（阜宁金山混凝土有限公司南侧江苏水建搅拌站碎石料仓）</w:t>
      </w:r>
      <w:r>
        <w:rPr>
          <w:rFonts w:hint="eastAsia" w:ascii="宋体" w:hAnsi="宋体" w:eastAsia="宋体" w:cs="宋体"/>
          <w:b w:val="0"/>
          <w:bCs w:val="0"/>
          <w:color w:val="auto"/>
          <w:sz w:val="24"/>
          <w:szCs w:val="24"/>
        </w:rPr>
        <w:t>并</w:t>
      </w:r>
      <w:r>
        <w:rPr>
          <w:rFonts w:hint="eastAsia" w:ascii="宋体" w:hAnsi="宋体" w:cs="宋体"/>
          <w:b w:val="0"/>
          <w:bCs w:val="0"/>
          <w:color w:val="auto"/>
          <w:sz w:val="24"/>
          <w:szCs w:val="24"/>
          <w:lang w:val="en-US" w:eastAsia="zh-CN"/>
        </w:rPr>
        <w:t>配合</w:t>
      </w:r>
      <w:r>
        <w:rPr>
          <w:rFonts w:hint="eastAsia" w:ascii="宋体" w:hAnsi="宋体" w:eastAsia="宋体" w:cs="宋体"/>
          <w:b w:val="0"/>
          <w:bCs w:val="0"/>
          <w:color w:val="auto"/>
          <w:sz w:val="24"/>
          <w:szCs w:val="24"/>
        </w:rPr>
        <w:t>卸货后的价格，报价中均包含</w:t>
      </w:r>
      <w:r>
        <w:rPr>
          <w:rFonts w:hint="eastAsia" w:ascii="宋体" w:hAnsi="宋体" w:cs="宋体"/>
          <w:b w:val="0"/>
          <w:bCs w:val="0"/>
          <w:color w:val="auto"/>
          <w:sz w:val="24"/>
          <w:szCs w:val="24"/>
          <w:lang w:val="en-US" w:eastAsia="zh-CN"/>
        </w:rPr>
        <w:t>但不限于</w:t>
      </w:r>
      <w:r>
        <w:rPr>
          <w:rFonts w:hint="eastAsia" w:ascii="宋体" w:hAnsi="宋体" w:eastAsia="宋体" w:cs="宋体"/>
          <w:b w:val="0"/>
          <w:bCs w:val="0"/>
          <w:color w:val="auto"/>
          <w:sz w:val="24"/>
          <w:szCs w:val="24"/>
        </w:rPr>
        <w:t>货款、</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、配合（指定）卸货等全过程中的安全、保险、措施等费用以及如发生安全事故导致的损失和赔偿费用，提供</w:t>
      </w:r>
      <w:r>
        <w:rPr>
          <w:rFonts w:hint="default" w:ascii="Times New Roman" w:hAnsi="Times New Roman" w:eastAsia="宋体" w:cs="Times New Roman"/>
          <w:b w:val="0"/>
          <w:bCs w:val="0"/>
          <w:color w:val="auto"/>
          <w:sz w:val="24"/>
          <w:szCs w:val="24"/>
        </w:rPr>
        <w:t>增</w:t>
      </w:r>
      <w:r>
        <w:rPr>
          <w:rFonts w:hint="eastAsia" w:ascii="宋体" w:hAnsi="宋体" w:eastAsia="宋体" w:cs="宋体"/>
          <w:b w:val="0"/>
          <w:bCs w:val="0"/>
          <w:color w:val="auto"/>
          <w:sz w:val="24"/>
          <w:szCs w:val="24"/>
        </w:rPr>
        <w:t>值税专用发票（税金由中标人承担，包含在</w:t>
      </w:r>
      <w:r>
        <w:rPr>
          <w:rFonts w:hint="eastAsia" w:ascii="宋体" w:hAnsi="宋体" w:cs="宋体"/>
          <w:b w:val="0"/>
          <w:bCs w:val="0"/>
          <w:color w:val="auto"/>
          <w:sz w:val="24"/>
          <w:szCs w:val="24"/>
          <w:lang w:val="en-US" w:eastAsia="zh-CN"/>
        </w:rPr>
        <w:t>碎石</w:t>
      </w:r>
      <w:r>
        <w:rPr>
          <w:rFonts w:hint="eastAsia" w:ascii="宋体" w:hAnsi="宋体" w:eastAsia="宋体" w:cs="宋体"/>
          <w:b w:val="0"/>
          <w:bCs w:val="0"/>
          <w:color w:val="auto"/>
          <w:sz w:val="24"/>
          <w:szCs w:val="24"/>
        </w:rPr>
        <w:t>价格中），中标人</w:t>
      </w:r>
      <w:r>
        <w:rPr>
          <w:rFonts w:hint="eastAsia" w:ascii="宋体" w:hAnsi="宋体" w:eastAsia="宋体" w:cs="宋体"/>
          <w:b w:val="0"/>
          <w:bCs w:val="0"/>
          <w:color w:val="auto"/>
          <w:sz w:val="24"/>
          <w:szCs w:val="24"/>
          <w:lang w:eastAsia="zh-Hans"/>
        </w:rPr>
        <w:t>不得以任何理由额外索取费用</w:t>
      </w:r>
      <w:r>
        <w:rPr>
          <w:rFonts w:hint="eastAsia" w:ascii="宋体" w:hAnsi="宋体" w:eastAsia="宋体" w:cs="宋体"/>
          <w:b w:val="0"/>
          <w:bCs w:val="0"/>
          <w:color w:val="auto"/>
          <w:sz w:val="24"/>
          <w:szCs w:val="24"/>
        </w:rPr>
        <w:t>。</w:t>
      </w:r>
      <w:r>
        <w:rPr>
          <w:rFonts w:hint="default" w:ascii="Times New Roman" w:hAnsi="Times New Roman" w:cs="Times New Roman"/>
          <w:b/>
          <w:bCs/>
          <w:sz w:val="24"/>
          <w:szCs w:val="24"/>
        </w:rPr>
        <w:t>投标单价为固定单价，</w:t>
      </w:r>
      <w:r>
        <w:rPr>
          <w:rFonts w:hint="eastAsia" w:ascii="Times New Roman" w:hAnsi="Times New Roman" w:cs="Times New Roman"/>
          <w:b/>
          <w:bCs/>
          <w:sz w:val="24"/>
          <w:szCs w:val="24"/>
          <w:lang w:val="en-US" w:eastAsia="zh-CN"/>
        </w:rPr>
        <w:t>在</w:t>
      </w:r>
      <w:r>
        <w:rPr>
          <w:rFonts w:hint="default" w:ascii="Times New Roman" w:hAnsi="Times New Roman" w:cs="Times New Roman"/>
          <w:b/>
          <w:bCs/>
          <w:sz w:val="24"/>
          <w:szCs w:val="24"/>
        </w:rPr>
        <w:t>供应期及供应量内</w:t>
      </w:r>
      <w:r>
        <w:rPr>
          <w:rFonts w:hint="eastAsia" w:ascii="Times New Roman" w:hAnsi="Times New Roman" w:cs="Times New Roman"/>
          <w:b/>
          <w:bCs/>
          <w:sz w:val="24"/>
          <w:szCs w:val="24"/>
          <w:lang w:val="en-US" w:eastAsia="zh-CN"/>
        </w:rPr>
        <w:t>中标人</w:t>
      </w:r>
      <w:r>
        <w:rPr>
          <w:rFonts w:hint="default" w:ascii="Times New Roman" w:hAnsi="Times New Roman" w:cs="Times New Roman"/>
          <w:b/>
          <w:bCs/>
          <w:sz w:val="24"/>
          <w:szCs w:val="24"/>
        </w:rPr>
        <w:t>单价不随市场价格变动而调整。</w:t>
      </w:r>
    </w:p>
    <w:p w14:paraId="2C60536F">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hint="eastAsia" w:ascii="宋体" w:hAnsi="宋体" w:eastAsia="宋体" w:cs="宋体"/>
          <w:sz w:val="24"/>
          <w:szCs w:val="24"/>
          <w:lang w:eastAsia="zh-Hans"/>
        </w:rPr>
      </w:pPr>
      <w:r>
        <w:rPr>
          <w:rFonts w:hint="eastAsia" w:ascii="宋体" w:hAnsi="宋体" w:cs="宋体"/>
          <w:sz w:val="24"/>
          <w:szCs w:val="24"/>
          <w:lang w:val="en-US" w:eastAsia="zh-CN"/>
        </w:rPr>
        <w:t>3</w:t>
      </w:r>
      <w:r>
        <w:rPr>
          <w:rFonts w:hint="eastAsia" w:ascii="宋体" w:hAnsi="宋体" w:eastAsia="宋体" w:cs="宋体"/>
          <w:sz w:val="24"/>
          <w:szCs w:val="24"/>
          <w:lang w:eastAsia="zh-Hans"/>
        </w:rPr>
        <w:t>、结算数量以甲方在工地收货现场过磅后</w:t>
      </w:r>
      <w:r>
        <w:rPr>
          <w:rFonts w:hint="eastAsia" w:ascii="宋体" w:hAnsi="宋体" w:eastAsia="宋体" w:cs="宋体"/>
          <w:sz w:val="24"/>
          <w:szCs w:val="24"/>
          <w:lang w:val="en-US" w:eastAsia="zh-CN"/>
        </w:rPr>
        <w:t>数量扣减掉含水量（最大含水率折算）后</w:t>
      </w:r>
      <w:r>
        <w:rPr>
          <w:rFonts w:hint="eastAsia" w:ascii="宋体" w:hAnsi="宋体" w:eastAsia="宋体" w:cs="宋体"/>
          <w:sz w:val="24"/>
          <w:szCs w:val="24"/>
          <w:lang w:eastAsia="zh-Hans"/>
        </w:rPr>
        <w:t>实际收到的</w:t>
      </w:r>
      <w:r>
        <w:rPr>
          <w:rFonts w:hint="eastAsia" w:ascii="宋体" w:hAnsi="宋体" w:cs="宋体"/>
          <w:sz w:val="24"/>
          <w:szCs w:val="24"/>
          <w:lang w:val="en-US" w:eastAsia="zh-CN"/>
        </w:rPr>
        <w:t>碎石</w:t>
      </w:r>
      <w:r>
        <w:rPr>
          <w:rFonts w:hint="eastAsia" w:ascii="宋体" w:hAnsi="宋体" w:eastAsia="宋体" w:cs="宋体"/>
          <w:sz w:val="24"/>
          <w:szCs w:val="24"/>
          <w:lang w:eastAsia="zh-Hans"/>
        </w:rPr>
        <w:t>数量</w:t>
      </w:r>
      <w:r>
        <w:rPr>
          <w:rFonts w:hint="eastAsia" w:ascii="宋体" w:hAnsi="宋体" w:eastAsia="宋体" w:cs="宋体"/>
          <w:sz w:val="24"/>
          <w:szCs w:val="24"/>
          <w:lang w:val="en-US" w:eastAsia="zh-CN"/>
        </w:rPr>
        <w:t>为准</w:t>
      </w:r>
      <w:r>
        <w:rPr>
          <w:rFonts w:hint="eastAsia" w:ascii="宋体" w:hAnsi="宋体" w:eastAsia="宋体" w:cs="宋体"/>
          <w:sz w:val="24"/>
          <w:szCs w:val="24"/>
          <w:lang w:eastAsia="zh-Hans"/>
        </w:rPr>
        <w:t>。</w:t>
      </w:r>
    </w:p>
    <w:p w14:paraId="39C15E50">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hint="default" w:ascii="宋体" w:hAnsi="宋体" w:eastAsia="宋体" w:cs="宋体"/>
          <w:i w:val="0"/>
          <w:iCs w:val="0"/>
          <w:caps w:val="0"/>
          <w:color w:val="32323C"/>
          <w:spacing w:val="0"/>
          <w:sz w:val="24"/>
          <w:szCs w:val="24"/>
          <w:shd w:val="clear" w:fill="FFFFFF"/>
          <w:lang w:val="en-US" w:eastAsia="zh-CN"/>
        </w:rPr>
      </w:pPr>
      <w:r>
        <w:rPr>
          <w:rFonts w:hint="eastAsia" w:ascii="宋体" w:hAnsi="宋体" w:cs="宋体"/>
          <w:i w:val="0"/>
          <w:iCs w:val="0"/>
          <w:caps w:val="0"/>
          <w:color w:val="32323C"/>
          <w:spacing w:val="0"/>
          <w:sz w:val="24"/>
          <w:szCs w:val="24"/>
          <w:shd w:val="clear" w:fill="FFFFFF"/>
          <w:lang w:val="en-US" w:eastAsia="zh-CN"/>
        </w:rPr>
        <w:t>4</w:t>
      </w:r>
      <w:r>
        <w:rPr>
          <w:rFonts w:hint="eastAsia" w:ascii="宋体" w:hAnsi="宋体" w:eastAsia="宋体" w:cs="宋体"/>
          <w:i w:val="0"/>
          <w:iCs w:val="0"/>
          <w:caps w:val="0"/>
          <w:color w:val="32323C"/>
          <w:spacing w:val="0"/>
          <w:sz w:val="24"/>
          <w:szCs w:val="24"/>
          <w:shd w:val="clear" w:fill="FFFFFF"/>
          <w:lang w:val="en-US" w:eastAsia="zh-Hans"/>
        </w:rPr>
        <w:t>、</w:t>
      </w:r>
      <w:r>
        <w:rPr>
          <w:rFonts w:hint="eastAsia" w:ascii="宋体" w:hAnsi="宋体" w:eastAsia="宋体" w:cs="宋体"/>
          <w:i w:val="0"/>
          <w:iCs w:val="0"/>
          <w:caps w:val="0"/>
          <w:color w:val="32323C"/>
          <w:spacing w:val="0"/>
          <w:sz w:val="24"/>
          <w:szCs w:val="24"/>
          <w:shd w:val="clear" w:fill="FFFFFF"/>
          <w:lang w:val="en-US" w:eastAsia="zh-CN"/>
        </w:rPr>
        <w:t>碎石</w:t>
      </w:r>
      <w:r>
        <w:rPr>
          <w:rFonts w:hint="eastAsia" w:ascii="宋体" w:hAnsi="宋体" w:eastAsia="宋体" w:cs="宋体"/>
          <w:i w:val="0"/>
          <w:iCs w:val="0"/>
          <w:caps w:val="0"/>
          <w:color w:val="32323C"/>
          <w:spacing w:val="0"/>
          <w:sz w:val="24"/>
          <w:szCs w:val="24"/>
          <w:shd w:val="clear" w:fill="FFFFFF"/>
          <w:lang w:val="en-US" w:eastAsia="zh-Hans"/>
        </w:rPr>
        <w:t>必须符合《</w:t>
      </w:r>
      <w:r>
        <w:rPr>
          <w:rFonts w:hint="eastAsia" w:ascii="宋体" w:hAnsi="宋体" w:eastAsia="宋体" w:cs="宋体"/>
          <w:i w:val="0"/>
          <w:iCs w:val="0"/>
          <w:caps w:val="0"/>
          <w:color w:val="32323C"/>
          <w:spacing w:val="0"/>
          <w:sz w:val="24"/>
          <w:szCs w:val="24"/>
          <w:shd w:val="clear" w:fill="FFFFFF"/>
          <w:lang w:val="en-US" w:eastAsia="zh-CN"/>
        </w:rPr>
        <w:t>建设用卵石、碎石</w:t>
      </w:r>
      <w:r>
        <w:rPr>
          <w:rFonts w:hint="eastAsia" w:ascii="宋体" w:hAnsi="宋体" w:eastAsia="宋体" w:cs="宋体"/>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GB/T 14685-2022</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w:t>
      </w:r>
      <w:r>
        <w:rPr>
          <w:rFonts w:hint="eastAsia" w:ascii="宋体" w:hAnsi="宋体" w:eastAsia="宋体" w:cs="宋体"/>
          <w:i w:val="0"/>
          <w:iCs w:val="0"/>
          <w:caps w:val="0"/>
          <w:color w:val="32323C"/>
          <w:spacing w:val="0"/>
          <w:sz w:val="24"/>
          <w:szCs w:val="24"/>
          <w:shd w:val="clear" w:fill="FFFFFF"/>
          <w:lang w:val="en-US" w:eastAsia="zh-CN"/>
        </w:rPr>
        <w:t>《水工混凝土施工规范》（SL677-2014）</w:t>
      </w:r>
      <w:r>
        <w:rPr>
          <w:rFonts w:hint="eastAsia" w:ascii="宋体" w:hAnsi="宋体" w:eastAsia="宋体" w:cs="宋体"/>
          <w:i w:val="0"/>
          <w:iCs w:val="0"/>
          <w:caps w:val="0"/>
          <w:color w:val="32323C"/>
          <w:spacing w:val="0"/>
          <w:sz w:val="24"/>
          <w:szCs w:val="24"/>
          <w:shd w:val="clear" w:fill="FFFFFF"/>
          <w:lang w:val="en-US" w:eastAsia="zh-Hans"/>
        </w:rPr>
        <w:t>标准及相关规范要求。合同签订后有最新标准的，自动执行最新标准。</w:t>
      </w:r>
      <w:r>
        <w:rPr>
          <w:rFonts w:hint="eastAsia" w:ascii="宋体" w:hAnsi="宋体" w:eastAsia="宋体" w:cs="宋体"/>
          <w:i w:val="0"/>
          <w:iCs w:val="0"/>
          <w:caps w:val="0"/>
          <w:color w:val="32323C"/>
          <w:spacing w:val="0"/>
          <w:sz w:val="24"/>
          <w:szCs w:val="24"/>
          <w:shd w:val="clear" w:fill="FFFFFF"/>
          <w:lang w:val="en-US" w:eastAsia="zh-CN"/>
        </w:rPr>
        <w:t>主要指标：碎石的含泥量标准为≤1.0%、泥块含泥量为0、针片状颗粒含量≤8%、压碎值≤10%、表观密度≥2550(kg/m3)、碱活性符合水利规范。</w:t>
      </w:r>
    </w:p>
    <w:p w14:paraId="7BF8E545">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hint="eastAsia" w:ascii="宋体" w:hAnsi="宋体" w:eastAsia="宋体" w:cs="宋体"/>
          <w:sz w:val="24"/>
          <w:szCs w:val="24"/>
          <w:highlight w:val="none"/>
          <w:lang w:eastAsia="zh-Hans"/>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Hans"/>
        </w:rPr>
        <w:t>供应过程中严格要求</w:t>
      </w:r>
      <w:r>
        <w:rPr>
          <w:rFonts w:hint="eastAsia" w:ascii="宋体" w:hAnsi="宋体" w:cs="宋体"/>
          <w:sz w:val="24"/>
          <w:szCs w:val="24"/>
          <w:highlight w:val="none"/>
          <w:lang w:val="en-US" w:eastAsia="zh-CN"/>
        </w:rPr>
        <w:t>碎石</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lang w:eastAsia="zh-Hans"/>
        </w:rPr>
        <w:t>，如若供应过程中项目部查出供应商</w:t>
      </w:r>
      <w:r>
        <w:rPr>
          <w:rFonts w:hint="eastAsia" w:ascii="宋体" w:hAnsi="宋体" w:eastAsia="宋体" w:cs="宋体"/>
          <w:sz w:val="24"/>
          <w:szCs w:val="24"/>
          <w:highlight w:val="none"/>
          <w:lang w:val="en-US" w:eastAsia="zh-CN"/>
        </w:rPr>
        <w:t>以次充好的，</w:t>
      </w:r>
      <w:r>
        <w:rPr>
          <w:rFonts w:hint="eastAsia" w:ascii="宋体" w:hAnsi="宋体" w:eastAsia="宋体" w:cs="宋体"/>
          <w:sz w:val="24"/>
          <w:szCs w:val="24"/>
          <w:highlight w:val="none"/>
          <w:lang w:eastAsia="zh-Hans"/>
        </w:rPr>
        <w:t>项目部将</w:t>
      </w:r>
      <w:r>
        <w:rPr>
          <w:rFonts w:hint="eastAsia" w:ascii="宋体" w:hAnsi="宋体" w:eastAsia="宋体" w:cs="宋体"/>
          <w:color w:val="0000FF"/>
          <w:sz w:val="24"/>
          <w:szCs w:val="24"/>
          <w:highlight w:val="none"/>
          <w:lang w:val="en-US" w:eastAsia="zh-CN"/>
        </w:rPr>
        <w:t>没收其履约保证金</w:t>
      </w:r>
      <w:r>
        <w:rPr>
          <w:rFonts w:hint="eastAsia" w:ascii="宋体" w:hAnsi="宋体" w:eastAsia="宋体" w:cs="宋体"/>
          <w:sz w:val="24"/>
          <w:szCs w:val="24"/>
          <w:highlight w:val="none"/>
          <w:lang w:eastAsia="zh-Hans"/>
        </w:rPr>
        <w:t>。造成项目部相关损失的</w:t>
      </w:r>
      <w:r>
        <w:rPr>
          <w:rFonts w:hint="eastAsia" w:ascii="宋体" w:hAnsi="宋体" w:eastAsia="宋体" w:cs="宋体"/>
          <w:color w:val="0000FF"/>
          <w:sz w:val="24"/>
          <w:szCs w:val="24"/>
          <w:highlight w:val="none"/>
          <w:lang w:eastAsia="zh-Hans"/>
        </w:rPr>
        <w:t>（包括但不限于工程产品报废、返工返修、工期延误</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z w:val="24"/>
          <w:szCs w:val="24"/>
          <w:highlight w:val="none"/>
          <w:lang w:val="en-US" w:eastAsia="zh-CN"/>
        </w:rPr>
        <w:t>鉴定费、律师费、诉讼费、差旅费</w:t>
      </w:r>
      <w:r>
        <w:rPr>
          <w:rFonts w:hint="default" w:ascii="宋体" w:hAnsi="宋体" w:eastAsia="宋体" w:cs="宋体"/>
          <w:color w:val="0000FF"/>
          <w:sz w:val="24"/>
          <w:szCs w:val="24"/>
          <w:highlight w:val="none"/>
          <w:lang w:eastAsia="zh-Hans"/>
        </w:rPr>
        <w:t>等</w:t>
      </w:r>
      <w:r>
        <w:rPr>
          <w:rFonts w:hint="default" w:ascii="宋体" w:hAnsi="宋体" w:eastAsia="宋体" w:cs="宋体"/>
          <w:color w:val="0000FF"/>
          <w:sz w:val="24"/>
          <w:szCs w:val="24"/>
          <w:highlight w:val="none"/>
          <w:lang w:val="en-US" w:eastAsia="zh-CN"/>
        </w:rPr>
        <w:t>费用和</w:t>
      </w:r>
      <w:r>
        <w:rPr>
          <w:rFonts w:hint="default" w:ascii="宋体" w:hAnsi="宋体" w:eastAsia="宋体" w:cs="宋体"/>
          <w:color w:val="0000FF"/>
          <w:sz w:val="24"/>
          <w:szCs w:val="24"/>
          <w:highlight w:val="none"/>
          <w:lang w:eastAsia="zh-Hans"/>
        </w:rPr>
        <w:t>损失</w:t>
      </w:r>
      <w:r>
        <w:rPr>
          <w:rFonts w:hint="eastAsia" w:ascii="宋体" w:hAnsi="宋体" w:eastAsia="宋体" w:cs="宋体"/>
          <w:color w:val="0000FF"/>
          <w:sz w:val="24"/>
          <w:szCs w:val="24"/>
          <w:highlight w:val="none"/>
          <w:lang w:eastAsia="zh-Hans"/>
        </w:rPr>
        <w:t>）</w:t>
      </w:r>
      <w:r>
        <w:rPr>
          <w:rFonts w:hint="eastAsia" w:ascii="宋体" w:hAnsi="宋体" w:eastAsia="宋体" w:cs="宋体"/>
          <w:sz w:val="24"/>
          <w:szCs w:val="24"/>
          <w:highlight w:val="none"/>
          <w:lang w:eastAsia="zh-Hans"/>
        </w:rPr>
        <w:t>，负责赔偿相关损失，并承担相关责任。</w:t>
      </w:r>
      <w:r>
        <w:rPr>
          <w:rFonts w:hint="eastAsia" w:ascii="宋体" w:hAnsi="宋体" w:cs="宋体"/>
          <w:sz w:val="24"/>
          <w:szCs w:val="24"/>
          <w:highlight w:val="none"/>
          <w:lang w:val="en-US" w:eastAsia="zh-CN"/>
        </w:rPr>
        <w:t>每批货</w:t>
      </w:r>
      <w:r>
        <w:rPr>
          <w:rFonts w:hint="eastAsia" w:ascii="宋体" w:hAnsi="宋体" w:cs="宋体"/>
          <w:b w:val="0"/>
          <w:bCs w:val="0"/>
          <w:color w:val="auto"/>
          <w:sz w:val="24"/>
          <w:szCs w:val="24"/>
          <w:lang w:val="en-US" w:eastAsia="zh-CN"/>
        </w:rPr>
        <w:t>在监理、业主见证取样且船检合格后卸船。</w:t>
      </w:r>
    </w:p>
    <w:p w14:paraId="4B309A33">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Hans"/>
        </w:rPr>
        <w:t>、供货时间：预计从</w:t>
      </w:r>
      <w:r>
        <w:rPr>
          <w:rFonts w:hint="default" w:ascii="Times New Roman" w:hAnsi="Times New Roman" w:eastAsia="宋体" w:cs="Times New Roman"/>
          <w:sz w:val="24"/>
          <w:szCs w:val="24"/>
          <w:highlight w:val="none"/>
          <w:lang w:eastAsia="zh-Hans"/>
        </w:rPr>
        <w:t>202</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eastAsia="zh-Hans"/>
        </w:rPr>
        <w:t>年</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lang w:eastAsia="zh-Hans"/>
        </w:rPr>
        <w:t>月</w:t>
      </w:r>
      <w:r>
        <w:rPr>
          <w:rFonts w:hint="default" w:ascii="Times New Roman" w:hAnsi="Times New Roman" w:eastAsia="宋体" w:cs="Times New Roman"/>
          <w:sz w:val="24"/>
          <w:szCs w:val="24"/>
          <w:highlight w:val="none"/>
          <w:lang w:val="en-US" w:eastAsia="zh-CN"/>
        </w:rPr>
        <w:t>28</w:t>
      </w:r>
      <w:r>
        <w:rPr>
          <w:rFonts w:hint="default" w:ascii="Times New Roman" w:hAnsi="Times New Roman" w:eastAsia="宋体" w:cs="Times New Roman"/>
          <w:sz w:val="24"/>
          <w:szCs w:val="24"/>
          <w:highlight w:val="none"/>
          <w:lang w:eastAsia="zh-Hans"/>
        </w:rPr>
        <w:t>日至202</w:t>
      </w:r>
      <w:r>
        <w:rPr>
          <w:rFonts w:hint="default"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lang w:eastAsia="zh-Hans"/>
        </w:rPr>
        <w:t>年</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eastAsia="zh-Hans"/>
        </w:rPr>
        <w:t>月</w:t>
      </w:r>
      <w:r>
        <w:rPr>
          <w:rFonts w:hint="default" w:ascii="Times New Roman" w:hAnsi="Times New Roman" w:eastAsia="宋体" w:cs="Times New Roman"/>
          <w:sz w:val="24"/>
          <w:szCs w:val="24"/>
          <w:highlight w:val="none"/>
          <w:lang w:val="en-US" w:eastAsia="zh-CN"/>
        </w:rPr>
        <w:t>20</w:t>
      </w:r>
      <w:r>
        <w:rPr>
          <w:rFonts w:hint="default" w:ascii="Times New Roman" w:hAnsi="Times New Roman" w:eastAsia="宋体" w:cs="Times New Roman"/>
          <w:sz w:val="24"/>
          <w:szCs w:val="24"/>
          <w:highlight w:val="none"/>
          <w:lang w:eastAsia="zh-Hans"/>
        </w:rPr>
        <w:t>日，</w:t>
      </w:r>
      <w:r>
        <w:rPr>
          <w:rFonts w:hint="eastAsia" w:ascii="宋体" w:hAnsi="宋体" w:eastAsia="宋体" w:cs="宋体"/>
          <w:sz w:val="24"/>
          <w:szCs w:val="24"/>
          <w:highlight w:val="none"/>
          <w:lang w:eastAsia="zh-Hans"/>
        </w:rPr>
        <w:t>具体供货开始和结束期限以项目实际需求为准，</w:t>
      </w:r>
      <w:r>
        <w:rPr>
          <w:rFonts w:hint="eastAsia" w:ascii="宋体" w:hAnsi="宋体" w:cs="宋体"/>
          <w:sz w:val="24"/>
          <w:szCs w:val="24"/>
          <w:highlight w:val="none"/>
          <w:lang w:val="en-US" w:eastAsia="zh-CN"/>
        </w:rPr>
        <w:t>碎石</w:t>
      </w:r>
      <w:r>
        <w:rPr>
          <w:rFonts w:hint="eastAsia" w:ascii="宋体" w:hAnsi="宋体" w:eastAsia="宋体" w:cs="宋体"/>
          <w:sz w:val="24"/>
          <w:szCs w:val="24"/>
          <w:highlight w:val="none"/>
          <w:lang w:eastAsia="zh-Hans"/>
        </w:rPr>
        <w:t>用量高峰时需</w:t>
      </w:r>
      <w:r>
        <w:rPr>
          <w:rFonts w:hint="eastAsia" w:ascii="宋体" w:hAnsi="宋体" w:eastAsia="宋体" w:cs="宋体"/>
          <w:sz w:val="24"/>
          <w:szCs w:val="24"/>
          <w:highlight w:val="none"/>
        </w:rPr>
        <w:t>24小时随时供货，急需货时不到货</w:t>
      </w:r>
      <w:r>
        <w:rPr>
          <w:rFonts w:hint="eastAsia" w:ascii="宋体" w:hAnsi="宋体" w:eastAsia="宋体" w:cs="宋体"/>
          <w:color w:val="0000FF"/>
          <w:sz w:val="24"/>
          <w:szCs w:val="24"/>
          <w:highlight w:val="none"/>
          <w:lang w:val="en-US" w:eastAsia="zh-CN"/>
        </w:rPr>
        <w:t>供货方每次支付违约金</w:t>
      </w:r>
      <w:r>
        <w:rPr>
          <w:rFonts w:hint="eastAsia" w:ascii="宋体" w:hAnsi="宋体" w:eastAsia="宋体" w:cs="宋体"/>
          <w:sz w:val="24"/>
          <w:szCs w:val="24"/>
          <w:highlight w:val="none"/>
        </w:rPr>
        <w:t>5000元</w:t>
      </w:r>
      <w:r>
        <w:rPr>
          <w:rFonts w:hint="eastAsia" w:ascii="宋体" w:hAnsi="宋体" w:eastAsia="宋体" w:cs="宋体"/>
          <w:sz w:val="24"/>
          <w:szCs w:val="24"/>
          <w:highlight w:val="none"/>
          <w:lang w:eastAsia="zh-Hans"/>
        </w:rPr>
        <w:t>。</w:t>
      </w:r>
    </w:p>
    <w:p w14:paraId="3A29EABB">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hint="eastAsia" w:ascii="宋体" w:hAnsi="宋体" w:eastAsia="宋体" w:cs="宋体"/>
          <w:color w:val="000000"/>
          <w:sz w:val="24"/>
          <w:szCs w:val="24"/>
          <w:highlight w:val="red"/>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Hans"/>
        </w:rPr>
        <w:t>、送货地点：</w:t>
      </w:r>
      <w:r>
        <w:rPr>
          <w:rFonts w:hint="eastAsia" w:ascii="宋体" w:hAnsi="宋体" w:eastAsia="宋体" w:cs="宋体"/>
          <w:sz w:val="24"/>
          <w:szCs w:val="24"/>
          <w:highlight w:val="none"/>
          <w:lang w:val="en-US" w:eastAsia="zh-Hans"/>
        </w:rPr>
        <w:t>江苏省水利建设工程有限公司淮河入海水道二期</w:t>
      </w:r>
      <w:r>
        <w:rPr>
          <w:rFonts w:hint="eastAsia" w:ascii="宋体" w:hAnsi="宋体" w:cs="宋体"/>
          <w:sz w:val="24"/>
          <w:szCs w:val="24"/>
          <w:highlight w:val="none"/>
          <w:lang w:val="en-US" w:eastAsia="zh-CN"/>
        </w:rPr>
        <w:t>淮盐城市境内淮阜枢纽交通桥工程施工现场指定地点</w:t>
      </w:r>
      <w:r>
        <w:rPr>
          <w:rFonts w:hint="eastAsia" w:ascii="宋体" w:hAnsi="宋体" w:cs="宋体"/>
          <w:b/>
          <w:bCs/>
          <w:color w:val="auto"/>
          <w:sz w:val="24"/>
          <w:szCs w:val="24"/>
          <w:lang w:val="en-US" w:eastAsia="zh-CN"/>
        </w:rPr>
        <w:t>（阜宁金山混凝土有限公司南侧江苏水建搅拌站碎石料仓）</w:t>
      </w:r>
      <w:r>
        <w:rPr>
          <w:rFonts w:hint="eastAsia" w:ascii="宋体" w:hAnsi="宋体" w:eastAsia="宋体" w:cs="宋体"/>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送货时同时提供出厂合格证明</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0000FF"/>
          <w:sz w:val="24"/>
          <w:szCs w:val="24"/>
          <w:highlight w:val="none"/>
          <w:lang w:val="en-US" w:eastAsia="zh-CN"/>
        </w:rPr>
        <w:t>材料原产地证明</w:t>
      </w:r>
      <w:r>
        <w:rPr>
          <w:rFonts w:hint="default" w:ascii="Times New Roman" w:hAnsi="Times New Roman" w:eastAsia="宋体" w:cs="Times New Roman"/>
          <w:color w:val="0000FF"/>
          <w:sz w:val="24"/>
          <w:szCs w:val="24"/>
          <w:highlight w:val="none"/>
          <w:lang w:val="en-US" w:eastAsia="zh-CN"/>
        </w:rPr>
        <w:t>等</w:t>
      </w:r>
      <w:r>
        <w:rPr>
          <w:rFonts w:hint="default" w:ascii="Times New Roman" w:hAnsi="Times New Roman" w:eastAsia="宋体" w:cs="Times New Roman"/>
          <w:color w:val="auto"/>
          <w:sz w:val="24"/>
          <w:szCs w:val="24"/>
          <w:highlight w:val="none"/>
          <w:lang w:val="en-US" w:eastAsia="zh-CN"/>
        </w:rPr>
        <w:t>。</w:t>
      </w:r>
    </w:p>
    <w:p w14:paraId="624FC874">
      <w:pPr>
        <w:keepNext w:val="0"/>
        <w:keepLines w:val="0"/>
        <w:pageBreakBefore w:val="0"/>
        <w:widowControl w:val="0"/>
        <w:kinsoku/>
        <w:wordWrap/>
        <w:overflowPunct/>
        <w:topLinePunct w:val="0"/>
        <w:autoSpaceDE/>
        <w:autoSpaceDN/>
        <w:bidi w:val="0"/>
        <w:adjustRightInd w:val="0"/>
        <w:snapToGrid w:val="0"/>
        <w:spacing w:line="360" w:lineRule="auto"/>
        <w:ind w:firstLine="571" w:firstLineChars="238"/>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中标人</w:t>
      </w:r>
      <w:r>
        <w:rPr>
          <w:rFonts w:hint="eastAsia" w:ascii="宋体" w:hAnsi="宋体" w:eastAsia="宋体" w:cs="宋体"/>
          <w:color w:val="auto"/>
          <w:sz w:val="24"/>
          <w:szCs w:val="24"/>
          <w:lang w:val="en-US" w:eastAsia="zh-CN"/>
        </w:rPr>
        <w:t>需派专人为项目部提供7</w:t>
      </w:r>
      <w:r>
        <w:rPr>
          <w:rFonts w:hint="eastAsia"/>
          <w:color w:val="auto"/>
          <w:szCs w:val="21"/>
          <w:highlight w:val="none"/>
          <w:lang w:eastAsia="zh-CN"/>
        </w:rPr>
        <w:t>×</w:t>
      </w:r>
      <w:r>
        <w:rPr>
          <w:rFonts w:hint="eastAsia" w:ascii="宋体" w:hAnsi="宋体" w:eastAsia="宋体" w:cs="宋体"/>
          <w:color w:val="auto"/>
          <w:sz w:val="24"/>
          <w:szCs w:val="24"/>
          <w:lang w:val="en-US" w:eastAsia="zh-CN"/>
        </w:rPr>
        <w:t>24小时的服务，包括但不限于工程项目部供货计划的接收、供货的协调、</w:t>
      </w:r>
      <w:r>
        <w:rPr>
          <w:rFonts w:hint="eastAsia" w:ascii="宋体" w:hAnsi="宋体" w:cs="宋体"/>
          <w:color w:val="auto"/>
          <w:sz w:val="24"/>
          <w:szCs w:val="24"/>
          <w:lang w:val="en-US" w:eastAsia="zh-CN"/>
        </w:rPr>
        <w:t>碎石</w:t>
      </w:r>
      <w:r>
        <w:rPr>
          <w:rFonts w:hint="eastAsia" w:ascii="宋体" w:hAnsi="宋体" w:eastAsia="宋体" w:cs="宋体"/>
          <w:color w:val="auto"/>
          <w:sz w:val="24"/>
          <w:szCs w:val="24"/>
          <w:lang w:val="en-US" w:eastAsia="zh-CN"/>
        </w:rPr>
        <w:t>收货签单的核对、与项目部办理结算等。提供服务人员须在半小时内能赶到施工现场。人员费用包含在投标报价中。</w:t>
      </w:r>
    </w:p>
    <w:p w14:paraId="54BDDD50">
      <w:pPr>
        <w:pStyle w:val="22"/>
        <w:keepNext w:val="0"/>
        <w:keepLines w:val="0"/>
        <w:pageBreakBefore w:val="0"/>
        <w:widowControl w:val="0"/>
        <w:kinsoku/>
        <w:wordWrap/>
        <w:overflowPunct/>
        <w:topLinePunct w:val="0"/>
        <w:autoSpaceDE/>
        <w:autoSpaceDN/>
        <w:bidi w:val="0"/>
        <w:spacing w:line="360" w:lineRule="auto"/>
        <w:ind w:firstLineChars="0"/>
        <w:textAlignment w:val="auto"/>
        <w:rPr>
          <w:b/>
          <w:bCs/>
          <w:color w:val="auto"/>
          <w:sz w:val="24"/>
          <w:szCs w:val="24"/>
          <w:highlight w:val="none"/>
        </w:rPr>
      </w:pPr>
      <w:r>
        <w:rPr>
          <w:b/>
          <w:bCs/>
          <w:color w:val="auto"/>
          <w:sz w:val="24"/>
          <w:szCs w:val="24"/>
          <w:highlight w:val="none"/>
        </w:rPr>
        <w:t>六、结算和付款方式</w:t>
      </w:r>
    </w:p>
    <w:p w14:paraId="28AD99FD">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结算依据</w:t>
      </w:r>
    </w:p>
    <w:p w14:paraId="6FE277C4">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hint="eastAsia" w:ascii="Times New Roman" w:hAnsi="Times New Roman"/>
          <w:color w:val="auto"/>
          <w:sz w:val="24"/>
          <w:szCs w:val="24"/>
          <w:highlight w:val="none"/>
          <w:lang w:val="en-US" w:eastAsia="zh-CN"/>
        </w:rPr>
        <w:t>碎石进场必须经过实验室对运输设备料场上、中、下取样3次及以上并试验测量含水率，以3次及以上测量的最大含水率为计量依据。</w:t>
      </w:r>
      <w:r>
        <w:rPr>
          <w:rFonts w:hint="eastAsia" w:ascii="Times New Roman" w:hAnsi="Times New Roman"/>
          <w:color w:val="auto"/>
          <w:sz w:val="24"/>
          <w:szCs w:val="24"/>
          <w:highlight w:val="none"/>
        </w:rPr>
        <w:t>招标人</w:t>
      </w:r>
      <w:r>
        <w:rPr>
          <w:rFonts w:ascii="Times New Roman" w:hAnsi="Times New Roman"/>
          <w:color w:val="auto"/>
          <w:sz w:val="24"/>
          <w:szCs w:val="24"/>
          <w:highlight w:val="none"/>
          <w:lang w:eastAsia="zh-Hans"/>
        </w:rPr>
        <w:t>指派的人员在工地现场经过磅后</w:t>
      </w:r>
      <w:r>
        <w:rPr>
          <w:rFonts w:hint="eastAsia" w:ascii="Times New Roman" w:hAnsi="Times New Roman"/>
          <w:color w:val="auto"/>
          <w:sz w:val="24"/>
          <w:szCs w:val="24"/>
          <w:highlight w:val="none"/>
          <w:lang w:val="en-US" w:eastAsia="zh-CN"/>
        </w:rPr>
        <w:t>并扣除实验室提供的最大含水率折算的含水量后确认碎石吨位数量，碎石收货人员签字的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后的数量。此扣减含水量的签收单</w:t>
      </w:r>
      <w:r>
        <w:rPr>
          <w:rFonts w:ascii="Times New Roman" w:hAnsi="Times New Roman"/>
          <w:color w:val="auto"/>
          <w:sz w:val="24"/>
          <w:szCs w:val="24"/>
          <w:highlight w:val="none"/>
          <w:lang w:eastAsia="zh-Hans"/>
        </w:rPr>
        <w:t>结合相应单价作为结算依据，非有效授权人签署的签收单一律无效。</w:t>
      </w:r>
    </w:p>
    <w:p w14:paraId="428AF6FB">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结算方式</w:t>
      </w:r>
      <w:bookmarkStart w:id="4" w:name="_Hlk96449590"/>
    </w:p>
    <w:bookmarkEnd w:id="4"/>
    <w:p w14:paraId="4C549B20">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w:t>
      </w:r>
      <w:r>
        <w:rPr>
          <w:rFonts w:hint="eastAsia" w:ascii="Times New Roman" w:hAnsi="Times New Roman"/>
          <w:color w:val="auto"/>
          <w:sz w:val="24"/>
          <w:szCs w:val="24"/>
          <w:highlight w:val="none"/>
          <w:lang w:val="en-US" w:eastAsia="zh-CN"/>
        </w:rPr>
        <w:t>结算截止日后</w:t>
      </w:r>
      <w:r>
        <w:rPr>
          <w:rFonts w:hint="eastAsia" w:ascii="Times New Roman" w:hAnsi="Times New Roman"/>
          <w:color w:val="auto"/>
          <w:sz w:val="24"/>
          <w:szCs w:val="24"/>
          <w:highlight w:val="none"/>
          <w:lang w:eastAsia="zh-Hans"/>
        </w:rPr>
        <w:t>所供</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lang w:eastAsia="zh-Hans"/>
        </w:rPr>
        <w:t>数量及货款，</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0F292E34">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公司财务物资部协调处置，财务物资部须在15个工作日内解决，财务物资部联系电话：0514-87361764，联系人：朱丽。</w:t>
      </w:r>
    </w:p>
    <w:p w14:paraId="4DD1B592">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付款方式</w:t>
      </w:r>
    </w:p>
    <w:p w14:paraId="43F0CB5C">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rPr>
      </w:pPr>
      <w:r>
        <w:rPr>
          <w:rFonts w:hint="default" w:ascii="Times New Roman" w:hAnsi="Times New Roman" w:eastAsia="宋体" w:cs="Times New Roman"/>
          <w:color w:val="auto"/>
          <w:sz w:val="24"/>
          <w:szCs w:val="24"/>
          <w:highlight w:val="none"/>
        </w:rPr>
        <w:t>本次采购无预付款，</w:t>
      </w:r>
      <w:r>
        <w:rPr>
          <w:rFonts w:hint="eastAsia" w:ascii="Times New Roman" w:hAnsi="Times New Roman" w:cs="Times New Roman"/>
          <w:color w:val="auto"/>
          <w:sz w:val="24"/>
          <w:szCs w:val="24"/>
          <w:highlight w:val="none"/>
          <w:lang w:val="en-US" w:eastAsia="zh-CN"/>
        </w:rPr>
        <w:t>每月10日前</w:t>
      </w:r>
      <w:r>
        <w:rPr>
          <w:rFonts w:hint="default" w:ascii="Times New Roman" w:hAnsi="Times New Roman" w:eastAsia="宋体" w:cs="Times New Roman"/>
          <w:color w:val="auto"/>
          <w:sz w:val="24"/>
          <w:szCs w:val="24"/>
          <w:highlight w:val="none"/>
        </w:rPr>
        <w:t>双方办理结算手续</w:t>
      </w:r>
      <w:r>
        <w:rPr>
          <w:rFonts w:hint="eastAsia" w:ascii="Times New Roman" w:hAnsi="Times New Roman"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rPr>
        <w:t>招标人在收到供货方提供已结算货款等额的增值税专用发票后</w:t>
      </w:r>
      <w:r>
        <w:rPr>
          <w:rFonts w:hint="eastAsia" w:ascii="Times New Roman" w:hAnsi="Times New Roman"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个工作日内</w:t>
      </w:r>
      <w:r>
        <w:rPr>
          <w:rFonts w:hint="eastAsia" w:ascii="Times New Roman" w:hAnsi="Times New Roman" w:eastAsia="宋体" w:cs="Times New Roman"/>
          <w:color w:val="auto"/>
          <w:sz w:val="24"/>
          <w:szCs w:val="24"/>
          <w:highlight w:val="none"/>
          <w:lang w:val="en-US" w:eastAsia="zh-CN"/>
        </w:rPr>
        <w:t>付至已结算货款的90%</w:t>
      </w:r>
      <w:r>
        <w:rPr>
          <w:rFonts w:hint="eastAsia" w:ascii="Times New Roman" w:hAnsi="Times New Roman"/>
          <w:color w:val="auto"/>
          <w:sz w:val="24"/>
          <w:szCs w:val="24"/>
          <w:highlight w:val="none"/>
          <w:lang w:val="en-US" w:eastAsia="zh-CN"/>
        </w:rPr>
        <w:t>；10%</w:t>
      </w:r>
      <w:r>
        <w:rPr>
          <w:rFonts w:hint="eastAsia" w:ascii="Times New Roman" w:hAnsi="Times New Roman"/>
          <w:color w:val="auto"/>
          <w:sz w:val="24"/>
          <w:szCs w:val="24"/>
          <w:highlight w:val="none"/>
        </w:rPr>
        <w:t>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rPr>
        <w:t>天内付清。支付款项前，供货方须按付款额开具并加盖财务专用章的收款收据。</w:t>
      </w:r>
    </w:p>
    <w:p w14:paraId="1FE7108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14:paraId="5C628246">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14:paraId="13930C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14:paraId="221817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14:paraId="03F83C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p>
    <w:p w14:paraId="1E18084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14:paraId="13D1F6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1、投标文件封面（附件1）</w:t>
      </w:r>
    </w:p>
    <w:p w14:paraId="58C6B7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 标 函（附件2）</w:t>
      </w:r>
    </w:p>
    <w:p w14:paraId="166F86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3、投标报价表（见附件3）</w:t>
      </w:r>
    </w:p>
    <w:p w14:paraId="6F5309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4、投标单位法定代表人身份证明书（见附件4）</w:t>
      </w:r>
    </w:p>
    <w:p w14:paraId="778C0A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5、授权委托书（见附件5）</w:t>
      </w:r>
    </w:p>
    <w:p w14:paraId="619564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6、投标单位资信证明资料（见附件6）</w:t>
      </w:r>
    </w:p>
    <w:p w14:paraId="6EE937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7、营业执照及投标截止日期前28天内的拟供规格</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的检测报告等相关资料</w:t>
      </w:r>
    </w:p>
    <w:p w14:paraId="3306F3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8、投标保证金（汇款凭证）</w:t>
      </w:r>
    </w:p>
    <w:p w14:paraId="42F652B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14:paraId="3581B9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在同等条件下</w:t>
      </w:r>
      <w:r>
        <w:rPr>
          <w:rFonts w:hint="eastAsia" w:ascii="Times New Roman" w:hAnsi="Times New Roman"/>
          <w:b/>
          <w:bCs/>
          <w:color w:val="000000" w:themeColor="text1"/>
          <w:sz w:val="24"/>
          <w:szCs w:val="24"/>
          <w14:textFill>
            <w14:solidFill>
              <w14:schemeClr w14:val="tx1"/>
            </w14:solidFill>
          </w14:textFill>
        </w:rPr>
        <w:t>（包括但不限于样品质量）</w:t>
      </w:r>
      <w:r>
        <w:rPr>
          <w:rFonts w:ascii="Times New Roman" w:hAnsi="Times New Roman"/>
          <w:color w:val="000000" w:themeColor="text1"/>
          <w:sz w:val="24"/>
          <w:szCs w:val="24"/>
          <w14:textFill>
            <w14:solidFill>
              <w14:schemeClr w14:val="tx1"/>
            </w14:solidFill>
          </w14:textFill>
        </w:rPr>
        <w:t>以</w:t>
      </w:r>
      <w:r>
        <w:rPr>
          <w:rFonts w:hint="eastAsia" w:ascii="Times New Roman" w:hAnsi="Times New Roman"/>
          <w:color w:val="000000" w:themeColor="text1"/>
          <w:sz w:val="24"/>
          <w:szCs w:val="24"/>
          <w14:textFill>
            <w14:solidFill>
              <w14:schemeClr w14:val="tx1"/>
            </w14:solidFill>
          </w14:textFill>
        </w:rPr>
        <w:t>不含增值税的</w:t>
      </w:r>
      <w:r>
        <w:rPr>
          <w:rFonts w:hint="eastAsia" w:ascii="Times New Roman" w:hAnsi="Times New Roman"/>
          <w:color w:val="000000" w:themeColor="text1"/>
          <w:sz w:val="24"/>
          <w:szCs w:val="24"/>
          <w:lang w:val="en-US" w:eastAsia="zh-CN"/>
          <w14:textFill>
            <w14:solidFill>
              <w14:schemeClr w14:val="tx1"/>
            </w14:solidFill>
          </w14:textFill>
        </w:rPr>
        <w:t>总</w:t>
      </w:r>
      <w:r>
        <w:rPr>
          <w:rFonts w:ascii="Times New Roman" w:hAnsi="Times New Roman"/>
          <w:color w:val="000000" w:themeColor="text1"/>
          <w:sz w:val="24"/>
          <w:szCs w:val="24"/>
          <w14:textFill>
            <w14:solidFill>
              <w14:schemeClr w14:val="tx1"/>
            </w14:solidFill>
          </w14:textFill>
        </w:rPr>
        <w:t>价格低者中标。</w:t>
      </w:r>
    </w:p>
    <w:p w14:paraId="43DF8A4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14:paraId="71C7B4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14:paraId="1561D1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14:paraId="64AE16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14:paraId="059C5D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14:paraId="5AAE6E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b/>
          <w:bCs/>
          <w:sz w:val="24"/>
          <w:szCs w:val="24"/>
        </w:rPr>
      </w:pPr>
      <w:r>
        <w:rPr>
          <w:rFonts w:ascii="Times New Roman" w:hAnsi="Times New Roman"/>
          <w:sz w:val="24"/>
          <w:szCs w:val="24"/>
        </w:rPr>
        <w:t>（5）</w:t>
      </w:r>
      <w:r>
        <w:rPr>
          <w:rFonts w:hint="eastAsia" w:ascii="Times New Roman" w:hAnsi="Times New Roman"/>
          <w:b/>
          <w:bCs/>
          <w:color w:val="FF0000"/>
          <w:sz w:val="24"/>
          <w:szCs w:val="24"/>
        </w:rPr>
        <w:t>报价未按要求填报或擅自更改投标文件格式内容的。</w:t>
      </w:r>
    </w:p>
    <w:p w14:paraId="414920E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14:paraId="74A16C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混凝土拌和用碎石采购</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color w:val="FF0000"/>
          <w:sz w:val="24"/>
          <w:szCs w:val="24"/>
          <w:highlight w:val="none"/>
        </w:rPr>
        <w:t>1家</w:t>
      </w:r>
      <w:r>
        <w:rPr>
          <w:rFonts w:hint="eastAsia" w:ascii="Times New Roman" w:hAnsi="Times New Roman"/>
          <w:color w:val="auto"/>
          <w:sz w:val="24"/>
          <w:szCs w:val="24"/>
          <w:highlight w:val="none"/>
        </w:rPr>
        <w:t>供货单位为中标人</w:t>
      </w:r>
      <w:r>
        <w:rPr>
          <w:rFonts w:ascii="Times New Roman" w:hAnsi="Times New Roman"/>
          <w:color w:val="auto"/>
          <w:sz w:val="24"/>
          <w:szCs w:val="24"/>
          <w:highlight w:val="none"/>
        </w:rPr>
        <w:t>。</w:t>
      </w:r>
    </w:p>
    <w:p w14:paraId="4649E81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eastAsia="宋体" w:cs="Times New Roman"/>
          <w:sz w:val="24"/>
          <w:szCs w:val="24"/>
          <w:lang w:eastAsia="zh-Hans"/>
        </w:rPr>
      </w:pPr>
      <w:r>
        <w:rPr>
          <w:rFonts w:ascii="Times New Roman" w:hAnsi="Times New Roman"/>
          <w:sz w:val="24"/>
          <w:szCs w:val="24"/>
        </w:rPr>
        <w:t>2、</w:t>
      </w:r>
      <w:r>
        <w:rPr>
          <w:rFonts w:hint="eastAsia" w:ascii="宋体" w:hAnsi="宋体" w:eastAsia="宋体" w:cs="Times New Roman"/>
          <w:color w:val="0000FF"/>
          <w:sz w:val="24"/>
          <w:szCs w:val="24"/>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67C501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14:paraId="17EB5A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、中标单位在接到中标通知后</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个工作日内，</w:t>
      </w:r>
      <w:r>
        <w:rPr>
          <w:rFonts w:hint="eastAsia" w:ascii="Times New Roman" w:hAnsi="Times New Roman"/>
          <w:color w:val="auto"/>
          <w:sz w:val="24"/>
          <w:szCs w:val="24"/>
          <w:highlight w:val="none"/>
          <w:lang w:val="en-US" w:eastAsia="zh-CN"/>
        </w:rPr>
        <w:t>提供履约保证金后</w:t>
      </w:r>
      <w:r>
        <w:rPr>
          <w:rFonts w:hint="eastAsia" w:ascii="Times New Roman" w:hAnsi="Times New Roman"/>
          <w:b/>
          <w:bCs/>
          <w:color w:val="auto"/>
          <w:sz w:val="24"/>
          <w:szCs w:val="24"/>
          <w:highlight w:val="none"/>
          <w:lang w:val="en-US" w:eastAsia="zh-CN"/>
        </w:rPr>
        <w:t>（履约保证金不低于中标价的5%）</w:t>
      </w:r>
      <w:r>
        <w:rPr>
          <w:rFonts w:ascii="Times New Roman" w:hAnsi="Times New Roman"/>
          <w:color w:val="auto"/>
          <w:sz w:val="24"/>
          <w:szCs w:val="24"/>
          <w:highlight w:val="none"/>
        </w:rPr>
        <w:t>到</w:t>
      </w:r>
      <w:bookmarkStart w:id="5" w:name="_Hlk82700346"/>
      <w:r>
        <w:rPr>
          <w:rFonts w:hint="eastAsia" w:ascii="Times New Roman" w:hAnsi="Times New Roman"/>
          <w:b/>
          <w:bCs/>
          <w:color w:val="auto"/>
          <w:sz w:val="24"/>
          <w:szCs w:val="24"/>
          <w:highlight w:val="none"/>
          <w:u w:val="single"/>
          <w:lang w:val="en-US" w:eastAsia="zh-CN"/>
        </w:rPr>
        <w:t>淮河入海水道二期淮盐城市境内淮阜枢纽交通桥工程施工</w:t>
      </w:r>
      <w:r>
        <w:rPr>
          <w:rFonts w:hint="eastAsia" w:ascii="Times New Roman" w:hAnsi="Times New Roman"/>
          <w:color w:val="auto"/>
          <w:sz w:val="24"/>
          <w:szCs w:val="24"/>
          <w:highlight w:val="none"/>
          <w:lang w:val="en-US" w:eastAsia="zh-CN"/>
        </w:rPr>
        <w:t xml:space="preserve"> </w:t>
      </w:r>
      <w:r>
        <w:rPr>
          <w:rFonts w:hint="eastAsia" w:ascii="Times New Roman" w:hAnsi="Times New Roman"/>
          <w:b/>
          <w:bCs/>
          <w:color w:val="auto"/>
          <w:sz w:val="24"/>
          <w:szCs w:val="24"/>
          <w:highlight w:val="none"/>
          <w:lang w:val="en-US" w:eastAsia="zh-CN"/>
        </w:rPr>
        <w:t>项目经理部</w:t>
      </w:r>
      <w:r>
        <w:rPr>
          <w:rFonts w:ascii="Times New Roman" w:hAnsi="Times New Roman"/>
          <w:color w:val="auto"/>
          <w:sz w:val="24"/>
          <w:szCs w:val="24"/>
          <w:highlight w:val="none"/>
        </w:rPr>
        <w:t>签订合同</w:t>
      </w:r>
      <w:bookmarkEnd w:id="5"/>
      <w:r>
        <w:rPr>
          <w:rFonts w:ascii="Times New Roman" w:hAnsi="Times New Roman"/>
          <w:color w:val="auto"/>
          <w:sz w:val="24"/>
          <w:szCs w:val="24"/>
          <w:highlight w:val="none"/>
        </w:rPr>
        <w:t>，逾期不签订合同将作为自动放弃处理，并没收其投标保证金。</w:t>
      </w:r>
    </w:p>
    <w:p w14:paraId="060772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、本次招投标遵循投标单位自愿参与原则。一经参加投标，即视为投标单位完全同意招标条件、评标办法等招标文件的内容。</w:t>
      </w:r>
    </w:p>
    <w:p w14:paraId="1C29C41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十三、其他 </w:t>
      </w:r>
    </w:p>
    <w:p w14:paraId="624BE1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b/>
          <w:color w:val="auto"/>
          <w:sz w:val="18"/>
          <w:szCs w:val="18"/>
          <w:highlight w:val="none"/>
        </w:rPr>
      </w:pPr>
      <w:r>
        <w:rPr>
          <w:rFonts w:ascii="Times New Roman" w:hAnsi="Times New Roman"/>
          <w:color w:val="auto"/>
          <w:sz w:val="24"/>
          <w:szCs w:val="24"/>
          <w:highlight w:val="none"/>
        </w:rPr>
        <w:t>1、招标文件作为</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采购合同的组成部分。</w:t>
      </w:r>
      <w:r>
        <w:rPr>
          <w:rFonts w:ascii="Times New Roman" w:hAnsi="Times New Roman"/>
          <w:b/>
          <w:color w:val="auto"/>
          <w:sz w:val="18"/>
          <w:szCs w:val="18"/>
          <w:highlight w:val="none"/>
        </w:rPr>
        <w:br w:type="page"/>
      </w:r>
    </w:p>
    <w:p w14:paraId="217FB1D1">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二</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14:paraId="24D178EE">
      <w:pPr>
        <w:pStyle w:val="8"/>
        <w:rPr>
          <w:rFonts w:ascii="Times New Roman" w:hAnsi="Times New Roman" w:cs="Times New Roman"/>
          <w:b/>
          <w:color w:val="auto"/>
          <w:sz w:val="18"/>
          <w:szCs w:val="18"/>
          <w:highlight w:val="none"/>
        </w:rPr>
      </w:pPr>
    </w:p>
    <w:p w14:paraId="60BB58EE">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14:paraId="4DFF189E">
      <w:pPr>
        <w:spacing w:line="360" w:lineRule="exact"/>
        <w:jc w:val="center"/>
        <w:rPr>
          <w:rFonts w:ascii="Times New Roman" w:hAnsi="Times New Roman"/>
          <w:b/>
          <w:color w:val="auto"/>
          <w:sz w:val="18"/>
          <w:szCs w:val="18"/>
          <w:highlight w:val="none"/>
        </w:rPr>
      </w:pPr>
    </w:p>
    <w:p w14:paraId="5313C920">
      <w:pPr>
        <w:spacing w:line="360" w:lineRule="exact"/>
        <w:jc w:val="center"/>
        <w:rPr>
          <w:rFonts w:hint="default" w:ascii="Times New Roman" w:hAnsi="Times New Roman" w:eastAsia="宋体"/>
          <w:b/>
          <w:color w:val="auto"/>
          <w:sz w:val="24"/>
          <w:szCs w:val="24"/>
          <w:highlight w:val="none"/>
          <w:lang w:val="en-US" w:eastAsia="zh-CN"/>
        </w:rPr>
      </w:pPr>
      <w:r>
        <w:rPr>
          <w:rFonts w:hint="eastAsia" w:ascii="Times New Roman" w:hAnsi="Times New Roman"/>
          <w:b/>
          <w:bCs w:val="0"/>
          <w:color w:val="auto"/>
          <w:sz w:val="24"/>
          <w:szCs w:val="24"/>
          <w:highlight w:val="none"/>
          <w:u w:val="single"/>
        </w:rPr>
        <w:t>淮河入海水道二期</w:t>
      </w:r>
      <w:r>
        <w:rPr>
          <w:rFonts w:hint="eastAsia" w:ascii="Times New Roman" w:hAnsi="Times New Roman"/>
          <w:b/>
          <w:bCs w:val="0"/>
          <w:color w:val="auto"/>
          <w:sz w:val="24"/>
          <w:szCs w:val="24"/>
          <w:highlight w:val="none"/>
          <w:u w:val="single"/>
          <w:lang w:eastAsia="zh-CN"/>
        </w:rPr>
        <w:t>淮盐城市境内淮阜枢纽交通桥工程施工</w:t>
      </w:r>
      <w:r>
        <w:rPr>
          <w:rFonts w:hint="eastAsia" w:ascii="Times New Roman" w:hAnsi="Times New Roman"/>
          <w:b/>
          <w:bCs w:val="0"/>
          <w:color w:val="auto"/>
          <w:sz w:val="24"/>
          <w:szCs w:val="24"/>
          <w:highlight w:val="none"/>
          <w:u w:val="single"/>
          <w:lang w:val="en-US" w:eastAsia="zh-CN"/>
        </w:rPr>
        <w:t>项目经理部</w:t>
      </w:r>
    </w:p>
    <w:p w14:paraId="65A87466">
      <w:pPr>
        <w:spacing w:line="360" w:lineRule="exact"/>
        <w:jc w:val="center"/>
        <w:rPr>
          <w:rFonts w:ascii="Times New Roman" w:hAnsi="Times New Roman" w:eastAsia="黑体"/>
          <w:b/>
          <w:color w:val="auto"/>
          <w:sz w:val="18"/>
          <w:szCs w:val="18"/>
          <w:highlight w:val="none"/>
        </w:rPr>
      </w:pPr>
    </w:p>
    <w:p w14:paraId="591948B3">
      <w:pPr>
        <w:spacing w:line="360" w:lineRule="exact"/>
        <w:jc w:val="center"/>
        <w:rPr>
          <w:rFonts w:ascii="Times New Roman" w:hAnsi="Times New Roman" w:eastAsia="黑体"/>
          <w:b/>
          <w:color w:val="auto"/>
          <w:sz w:val="18"/>
          <w:szCs w:val="18"/>
          <w:highlight w:val="none"/>
        </w:rPr>
      </w:pPr>
    </w:p>
    <w:p w14:paraId="7F142627">
      <w:pPr>
        <w:spacing w:line="360" w:lineRule="exact"/>
        <w:jc w:val="center"/>
        <w:rPr>
          <w:rFonts w:ascii="Times New Roman" w:hAnsi="Times New Roman" w:eastAsia="黑体"/>
          <w:b/>
          <w:color w:val="auto"/>
          <w:sz w:val="28"/>
          <w:szCs w:val="28"/>
          <w:highlight w:val="none"/>
        </w:rPr>
      </w:pPr>
    </w:p>
    <w:p w14:paraId="41DF641C">
      <w:pPr>
        <w:pStyle w:val="8"/>
        <w:spacing w:line="360" w:lineRule="exact"/>
        <w:jc w:val="center"/>
        <w:rPr>
          <w:rFonts w:hint="default" w:ascii="Times New Roman" w:hAnsi="Times New Roman" w:eastAsia="黑体" w:cs="Times New Roman"/>
          <w:b/>
          <w:color w:val="auto"/>
          <w:sz w:val="28"/>
          <w:szCs w:val="28"/>
          <w:highlight w:val="none"/>
          <w:lang w:val="en-US"/>
        </w:rPr>
      </w:pPr>
      <w:r>
        <w:rPr>
          <w:rFonts w:hint="eastAsia" w:ascii="Times New Roman" w:hAnsi="Times New Roman" w:eastAsia="黑体" w:cs="Times New Roman"/>
          <w:b/>
          <w:color w:val="auto"/>
          <w:sz w:val="28"/>
          <w:szCs w:val="28"/>
          <w:highlight w:val="none"/>
          <w:lang w:val="en-US" w:eastAsia="zh-CN"/>
        </w:rPr>
        <w:t>混凝土拌和用碎石采购</w:t>
      </w:r>
    </w:p>
    <w:p w14:paraId="333E6CEA">
      <w:pPr>
        <w:pStyle w:val="8"/>
        <w:spacing w:line="360" w:lineRule="exact"/>
        <w:rPr>
          <w:rFonts w:ascii="Times New Roman" w:hAnsi="Times New Roman" w:cs="Times New Roman"/>
          <w:color w:val="auto"/>
          <w:sz w:val="18"/>
          <w:szCs w:val="18"/>
          <w:highlight w:val="none"/>
        </w:rPr>
      </w:pPr>
    </w:p>
    <w:p w14:paraId="0C78A288">
      <w:pPr>
        <w:pStyle w:val="8"/>
        <w:rPr>
          <w:rFonts w:ascii="Times New Roman" w:hAnsi="Times New Roman" w:cs="Times New Roman"/>
          <w:color w:val="auto"/>
          <w:sz w:val="18"/>
          <w:szCs w:val="18"/>
          <w:highlight w:val="none"/>
        </w:rPr>
      </w:pPr>
    </w:p>
    <w:p w14:paraId="60FF81DD">
      <w:pPr>
        <w:pStyle w:val="8"/>
        <w:jc w:val="center"/>
        <w:rPr>
          <w:rFonts w:ascii="Times New Roman" w:hAnsi="Times New Roman" w:cs="Times New Roman"/>
          <w:b/>
          <w:color w:val="auto"/>
          <w:sz w:val="44"/>
          <w:szCs w:val="44"/>
          <w:highlight w:val="none"/>
        </w:rPr>
      </w:pPr>
      <w:r>
        <w:rPr>
          <w:rFonts w:ascii="Times New Roman" w:hAnsi="Times New Roman" w:cs="Times New Roman"/>
          <w:b/>
          <w:color w:val="auto"/>
          <w:sz w:val="44"/>
          <w:szCs w:val="44"/>
          <w:highlight w:val="none"/>
        </w:rPr>
        <w:t>投 标 文 件</w:t>
      </w:r>
    </w:p>
    <w:p w14:paraId="14133031">
      <w:pPr>
        <w:pStyle w:val="8"/>
        <w:rPr>
          <w:rFonts w:ascii="Times New Roman" w:hAnsi="Times New Roman" w:cs="Times New Roman"/>
          <w:color w:val="auto"/>
          <w:sz w:val="18"/>
          <w:szCs w:val="18"/>
          <w:highlight w:val="none"/>
        </w:rPr>
      </w:pPr>
    </w:p>
    <w:p w14:paraId="3DA13F3A">
      <w:pPr>
        <w:pStyle w:val="8"/>
        <w:rPr>
          <w:rFonts w:ascii="Times New Roman" w:hAnsi="Times New Roman" w:cs="Times New Roman"/>
          <w:color w:val="auto"/>
          <w:sz w:val="18"/>
          <w:szCs w:val="18"/>
          <w:highlight w:val="none"/>
        </w:rPr>
      </w:pPr>
    </w:p>
    <w:p w14:paraId="4AF395C1">
      <w:pPr>
        <w:pStyle w:val="8"/>
        <w:rPr>
          <w:rFonts w:ascii="Times New Roman" w:hAnsi="Times New Roman" w:cs="Times New Roman"/>
          <w:color w:val="auto"/>
          <w:sz w:val="18"/>
          <w:szCs w:val="18"/>
          <w:highlight w:val="none"/>
        </w:rPr>
      </w:pPr>
    </w:p>
    <w:p w14:paraId="6D1593FE">
      <w:pPr>
        <w:pStyle w:val="8"/>
        <w:rPr>
          <w:rFonts w:ascii="Times New Roman" w:hAnsi="Times New Roman" w:cs="Times New Roman"/>
          <w:color w:val="auto"/>
          <w:sz w:val="18"/>
          <w:szCs w:val="18"/>
          <w:highlight w:val="none"/>
        </w:rPr>
      </w:pPr>
    </w:p>
    <w:p w14:paraId="7E91AB87">
      <w:pPr>
        <w:pStyle w:val="8"/>
        <w:rPr>
          <w:rFonts w:ascii="Times New Roman" w:hAnsi="Times New Roman" w:cs="Times New Roman"/>
          <w:color w:val="auto"/>
          <w:sz w:val="18"/>
          <w:szCs w:val="18"/>
          <w:highlight w:val="none"/>
        </w:rPr>
      </w:pPr>
    </w:p>
    <w:p w14:paraId="668A9DD5">
      <w:pPr>
        <w:pStyle w:val="8"/>
        <w:rPr>
          <w:rFonts w:ascii="Times New Roman" w:hAnsi="Times New Roman" w:cs="Times New Roman"/>
          <w:color w:val="auto"/>
          <w:sz w:val="18"/>
          <w:szCs w:val="18"/>
          <w:highlight w:val="none"/>
        </w:rPr>
      </w:pPr>
    </w:p>
    <w:p w14:paraId="70385708">
      <w:pPr>
        <w:pStyle w:val="8"/>
        <w:rPr>
          <w:rFonts w:ascii="Times New Roman" w:hAnsi="Times New Roman" w:cs="Times New Roman"/>
          <w:color w:val="auto"/>
          <w:sz w:val="18"/>
          <w:szCs w:val="18"/>
          <w:highlight w:val="none"/>
        </w:rPr>
      </w:pPr>
    </w:p>
    <w:p w14:paraId="5D49A898">
      <w:pPr>
        <w:pStyle w:val="8"/>
        <w:rPr>
          <w:rFonts w:ascii="Times New Roman" w:hAnsi="Times New Roman" w:cs="Times New Roman"/>
          <w:color w:val="auto"/>
          <w:sz w:val="18"/>
          <w:szCs w:val="18"/>
          <w:highlight w:val="none"/>
        </w:rPr>
      </w:pPr>
    </w:p>
    <w:p w14:paraId="1B033E1C">
      <w:pPr>
        <w:pStyle w:val="8"/>
        <w:rPr>
          <w:rFonts w:ascii="Times New Roman" w:hAnsi="Times New Roman" w:cs="Times New Roman"/>
          <w:color w:val="auto"/>
          <w:sz w:val="18"/>
          <w:szCs w:val="18"/>
          <w:highlight w:val="none"/>
        </w:rPr>
      </w:pPr>
    </w:p>
    <w:p w14:paraId="0AD1E4FF">
      <w:pPr>
        <w:pStyle w:val="8"/>
        <w:rPr>
          <w:rFonts w:ascii="Times New Roman" w:hAnsi="Times New Roman" w:cs="Times New Roman"/>
          <w:color w:val="auto"/>
          <w:sz w:val="18"/>
          <w:szCs w:val="18"/>
          <w:highlight w:val="none"/>
        </w:rPr>
      </w:pPr>
    </w:p>
    <w:p w14:paraId="692EE96F">
      <w:pPr>
        <w:pStyle w:val="8"/>
        <w:rPr>
          <w:rFonts w:ascii="Times New Roman" w:hAnsi="Times New Roman" w:cs="Times New Roman"/>
          <w:color w:val="auto"/>
          <w:sz w:val="18"/>
          <w:szCs w:val="18"/>
          <w:highlight w:val="none"/>
        </w:rPr>
      </w:pPr>
    </w:p>
    <w:p w14:paraId="44755BD7">
      <w:pPr>
        <w:pStyle w:val="8"/>
        <w:rPr>
          <w:rFonts w:ascii="Times New Roman" w:hAnsi="Times New Roman" w:cs="Times New Roman"/>
          <w:color w:val="auto"/>
          <w:sz w:val="18"/>
          <w:szCs w:val="18"/>
          <w:highlight w:val="none"/>
        </w:rPr>
      </w:pPr>
    </w:p>
    <w:p w14:paraId="2881C875">
      <w:pPr>
        <w:pStyle w:val="8"/>
        <w:rPr>
          <w:rFonts w:ascii="Times New Roman" w:hAnsi="Times New Roman" w:cs="Times New Roman"/>
          <w:color w:val="auto"/>
          <w:sz w:val="18"/>
          <w:szCs w:val="18"/>
          <w:highlight w:val="none"/>
        </w:rPr>
      </w:pPr>
    </w:p>
    <w:p w14:paraId="61839F09">
      <w:pPr>
        <w:pStyle w:val="8"/>
        <w:rPr>
          <w:rFonts w:ascii="Times New Roman" w:hAnsi="Times New Roman" w:cs="Times New Roman"/>
          <w:color w:val="auto"/>
          <w:sz w:val="18"/>
          <w:szCs w:val="18"/>
          <w:highlight w:val="none"/>
        </w:rPr>
      </w:pPr>
    </w:p>
    <w:p w14:paraId="12AA7D01">
      <w:pPr>
        <w:pStyle w:val="8"/>
        <w:rPr>
          <w:rFonts w:ascii="Times New Roman" w:hAnsi="Times New Roman" w:cs="Times New Roman"/>
          <w:color w:val="auto"/>
          <w:sz w:val="18"/>
          <w:szCs w:val="18"/>
          <w:highlight w:val="none"/>
        </w:rPr>
      </w:pPr>
    </w:p>
    <w:p w14:paraId="12605B53">
      <w:pPr>
        <w:pStyle w:val="8"/>
        <w:rPr>
          <w:rFonts w:ascii="Times New Roman" w:hAnsi="Times New Roman" w:cs="Times New Roman"/>
          <w:color w:val="auto"/>
          <w:sz w:val="18"/>
          <w:szCs w:val="18"/>
          <w:highlight w:val="none"/>
        </w:rPr>
      </w:pPr>
    </w:p>
    <w:p w14:paraId="11708244">
      <w:pPr>
        <w:pStyle w:val="8"/>
        <w:rPr>
          <w:rFonts w:ascii="Times New Roman" w:hAnsi="Times New Roman" w:cs="Times New Roman"/>
          <w:sz w:val="18"/>
          <w:szCs w:val="18"/>
        </w:rPr>
      </w:pPr>
    </w:p>
    <w:p w14:paraId="24423363">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1ABA17C9">
      <w:pPr>
        <w:pStyle w:val="8"/>
        <w:spacing w:line="360" w:lineRule="exact"/>
        <w:rPr>
          <w:rFonts w:ascii="Times New Roman" w:hAnsi="Times New Roman" w:cs="Times New Roman"/>
          <w:sz w:val="24"/>
          <w:szCs w:val="24"/>
        </w:rPr>
      </w:pPr>
    </w:p>
    <w:p w14:paraId="702F440C">
      <w:pPr>
        <w:pStyle w:val="8"/>
        <w:spacing w:line="360" w:lineRule="exact"/>
        <w:rPr>
          <w:rFonts w:ascii="Times New Roman" w:hAnsi="Times New Roman" w:cs="Times New Roman"/>
          <w:sz w:val="24"/>
          <w:szCs w:val="24"/>
        </w:rPr>
      </w:pPr>
    </w:p>
    <w:p w14:paraId="60526BE1">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550189C1">
      <w:pPr>
        <w:pStyle w:val="8"/>
        <w:rPr>
          <w:rFonts w:ascii="Times New Roman" w:hAnsi="Times New Roman" w:cs="Times New Roman"/>
          <w:sz w:val="24"/>
          <w:szCs w:val="24"/>
        </w:rPr>
      </w:pPr>
    </w:p>
    <w:p w14:paraId="370E83FC">
      <w:pPr>
        <w:pStyle w:val="8"/>
        <w:ind w:firstLine="960" w:firstLineChars="400"/>
        <w:rPr>
          <w:rFonts w:ascii="Times New Roman" w:hAnsi="Times New Roman" w:cs="Times New Roman"/>
          <w:sz w:val="24"/>
          <w:szCs w:val="24"/>
        </w:rPr>
      </w:pPr>
    </w:p>
    <w:p w14:paraId="42EA3057">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14:paraId="2D4D529F">
      <w:pPr>
        <w:rPr>
          <w:rFonts w:ascii="Times New Roman" w:hAnsi="Times New Roman"/>
          <w:b/>
          <w:sz w:val="18"/>
          <w:szCs w:val="18"/>
        </w:rPr>
      </w:pPr>
      <w:r>
        <w:rPr>
          <w:rFonts w:ascii="Times New Roman" w:hAnsi="Times New Roman"/>
          <w:b/>
          <w:sz w:val="18"/>
          <w:szCs w:val="18"/>
        </w:rPr>
        <w:br w:type="page"/>
      </w:r>
    </w:p>
    <w:p w14:paraId="311F9C3E">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14:paraId="3D2DAE96">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1C8F7A99">
      <w:pPr>
        <w:pStyle w:val="8"/>
        <w:rPr>
          <w:rFonts w:ascii="Times New Roman" w:hAnsi="Times New Roman" w:cs="Times New Roman"/>
          <w:szCs w:val="21"/>
        </w:rPr>
      </w:pPr>
    </w:p>
    <w:p w14:paraId="475F0BB6">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24510D93">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r>
        <w:rPr>
          <w:rFonts w:hint="eastAsia" w:ascii="Times New Roman" w:hAnsi="Times New Roman" w:eastAsiaTheme="minorEastAsia"/>
          <w:b/>
          <w:bCs/>
          <w:sz w:val="24"/>
          <w:szCs w:val="24"/>
          <w:u w:val="single"/>
        </w:rPr>
        <w:t>淮河入海水道二期盐城市境内淮阜枢纽交通桥工程施工</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混凝土拌和用</w:t>
      </w:r>
      <w:r>
        <w:rPr>
          <w:rFonts w:hint="eastAsia" w:ascii="Times New Roman" w:hAnsi="Times New Roman" w:eastAsiaTheme="minorEastAsia"/>
          <w:b/>
          <w:bCs/>
          <w:sz w:val="24"/>
          <w:szCs w:val="24"/>
          <w:u w:val="single"/>
          <w:lang w:val="en-US" w:eastAsia="zh-CN"/>
        </w:rPr>
        <w:t>碎石</w:t>
      </w:r>
      <w:r>
        <w:rPr>
          <w:rFonts w:ascii="Times New Roman" w:hAnsi="Times New Roman" w:eastAsiaTheme="minorEastAsia"/>
          <w:sz w:val="24"/>
          <w:szCs w:val="24"/>
        </w:rPr>
        <w:t>招标文件，我方（投标人）完全接受招标文件的要求和买卖合同的全部条款。并致函如下：</w:t>
      </w:r>
    </w:p>
    <w:p w14:paraId="37ECFDBB">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1、我方愿意按照招标文件的一切要求，提供标书所列产品，明细见《投标报价</w:t>
      </w:r>
      <w:r>
        <w:rPr>
          <w:rFonts w:hint="eastAsia" w:ascii="Times New Roman" w:hAnsi="Times New Roman" w:cs="Times New Roman"/>
          <w:sz w:val="24"/>
          <w:szCs w:val="32"/>
          <w:lang w:val="en-US" w:eastAsia="zh-CN"/>
        </w:rPr>
        <w:t>单</w:t>
      </w:r>
      <w:r>
        <w:rPr>
          <w:rFonts w:hint="default" w:ascii="Times New Roman" w:hAnsi="Times New Roman" w:cs="Times New Roman"/>
          <w:sz w:val="24"/>
          <w:szCs w:val="32"/>
        </w:rPr>
        <w:t>》。</w:t>
      </w:r>
    </w:p>
    <w:p w14:paraId="69E1B3D8">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2、如果我方中标签约，我们将严格履行招标文件中规定的每一项要求，严格履行合同义务；如果由于我方自身失误形成的风险均由我方承担。</w:t>
      </w:r>
    </w:p>
    <w:p w14:paraId="4E164240">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3、我方再次重申：完全同意投标须知中关于</w:t>
      </w:r>
      <w:r>
        <w:rPr>
          <w:rFonts w:hint="eastAsia" w:ascii="宋体" w:hAnsi="宋体" w:eastAsia="宋体" w:cs="宋体"/>
          <w:sz w:val="24"/>
          <w:szCs w:val="32"/>
        </w:rPr>
        <w:t>“评标方式、标准、方法及特别提示”等</w:t>
      </w:r>
      <w:r>
        <w:rPr>
          <w:rFonts w:hint="default" w:ascii="Times New Roman" w:hAnsi="Times New Roman" w:cs="Times New Roman"/>
          <w:sz w:val="24"/>
          <w:szCs w:val="32"/>
        </w:rPr>
        <w:t>陈述，我方认为贵公司有权单方决定中标者，还认为价格和质量、信誉和服务是中标的重要选择标准；无论贵公司是否选择我方作为中标单位，我方均尊重和认可贵公司的决定。</w:t>
      </w:r>
    </w:p>
    <w:p w14:paraId="14AAF07A">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4、我方投标文件（包括对招标文件承诺的内容、不同意见的偏离说明）在开标后的全过程中保持有效，不作任何更改和变动。</w:t>
      </w:r>
    </w:p>
    <w:p w14:paraId="10F76F4E">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5、投标文件中所有关于投标资格的文件、证明、陈述均是真实的、准确的。若有违背，我单位愿意承担由此产生的一切后果。如最终确定我方供货，我方愿意按合同条款签约。</w:t>
      </w:r>
    </w:p>
    <w:p w14:paraId="1B1CB8DF">
      <w:pPr>
        <w:spacing w:line="360" w:lineRule="auto"/>
        <w:ind w:firstLine="480"/>
        <w:rPr>
          <w:rFonts w:hint="default" w:ascii="Times New Roman" w:hAnsi="Times New Roman" w:eastAsia="宋体" w:cs="Times New Roman"/>
          <w:sz w:val="24"/>
          <w:szCs w:val="32"/>
          <w:lang w:eastAsia="zh-CN"/>
        </w:rPr>
      </w:pPr>
      <w:r>
        <w:rPr>
          <w:rFonts w:hint="default" w:ascii="Times New Roman" w:hAnsi="Times New Roman" w:cs="Times New Roman"/>
          <w:sz w:val="24"/>
          <w:szCs w:val="32"/>
        </w:rPr>
        <w:t>6、所有有关招投标的函电，请按下列地址联系</w:t>
      </w:r>
      <w:r>
        <w:rPr>
          <w:rFonts w:hint="default" w:ascii="Times New Roman" w:hAnsi="Times New Roman" w:cs="Times New Roman"/>
          <w:sz w:val="24"/>
          <w:szCs w:val="32"/>
          <w:lang w:eastAsia="zh-CN"/>
        </w:rPr>
        <w:t>：</w:t>
      </w:r>
    </w:p>
    <w:p w14:paraId="6F96BEC8">
      <w:pPr>
        <w:spacing w:line="360" w:lineRule="auto"/>
        <w:ind w:firstLine="480"/>
        <w:rPr>
          <w:szCs w:val="24"/>
        </w:rPr>
      </w:pPr>
    </w:p>
    <w:p w14:paraId="745DACA4">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14:paraId="6DF26109">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14:paraId="66D39000">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14:paraId="6D925DCC">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14:paraId="200DDE48">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14:paraId="6DECF396">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4F55635C">
      <w:pPr>
        <w:rPr>
          <w:rFonts w:ascii="Times New Roman" w:hAnsi="Times New Roman"/>
          <w:b/>
          <w:sz w:val="18"/>
          <w:szCs w:val="18"/>
        </w:rPr>
      </w:pPr>
      <w:r>
        <w:rPr>
          <w:rFonts w:ascii="Times New Roman" w:hAnsi="Times New Roman"/>
          <w:b/>
          <w:sz w:val="18"/>
          <w:szCs w:val="18"/>
        </w:rPr>
        <w:br w:type="page"/>
      </w:r>
    </w:p>
    <w:p w14:paraId="4C954BEC">
      <w:pPr>
        <w:widowControl/>
        <w:tabs>
          <w:tab w:val="left" w:pos="590"/>
        </w:tabs>
        <w:jc w:val="left"/>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14:paraId="4CDD9AD8">
      <w:pPr>
        <w:widowControl/>
        <w:tabs>
          <w:tab w:val="left" w:pos="590"/>
        </w:tabs>
        <w:jc w:val="center"/>
        <w:rPr>
          <w:rFonts w:ascii="Times New Roman" w:hAnsi="Times New Roman"/>
          <w:b/>
          <w:color w:val="auto"/>
          <w:sz w:val="32"/>
          <w:szCs w:val="32"/>
          <w:highlight w:val="none"/>
        </w:rPr>
      </w:pPr>
      <w:r>
        <w:rPr>
          <w:rFonts w:ascii="Times New Roman" w:hAnsi="Times New Roman"/>
          <w:b/>
          <w:color w:val="auto"/>
          <w:sz w:val="32"/>
          <w:szCs w:val="32"/>
          <w:highlight w:val="none"/>
        </w:rPr>
        <w:t>投标报价表</w:t>
      </w:r>
    </w:p>
    <w:p w14:paraId="52A74C6E">
      <w:pPr>
        <w:spacing w:line="360" w:lineRule="auto"/>
        <w:rPr>
          <w:rFonts w:hint="eastAsia" w:ascii="宋体" w:hAnsi="宋体" w:cs="宋体"/>
          <w:sz w:val="24"/>
          <w:szCs w:val="24"/>
        </w:rPr>
      </w:pPr>
      <w:r>
        <w:rPr>
          <w:rFonts w:hint="eastAsia" w:ascii="宋体" w:hAnsi="宋体" w:cs="宋体"/>
          <w:sz w:val="24"/>
          <w:szCs w:val="24"/>
        </w:rPr>
        <w:t>江苏省水利建设工程有限公司：</w:t>
      </w:r>
    </w:p>
    <w:p w14:paraId="2EBFFB91">
      <w:pPr>
        <w:adjustRightInd w:val="0"/>
        <w:snapToGrid w:val="0"/>
        <w:spacing w:line="360" w:lineRule="auto"/>
        <w:ind w:firstLine="480" w:firstLineChars="200"/>
        <w:rPr>
          <w:rFonts w:hint="eastAsia"/>
          <w:sz w:val="24"/>
          <w:szCs w:val="24"/>
          <w:lang w:eastAsia="zh-Hans"/>
        </w:rPr>
      </w:pPr>
      <w:r>
        <w:rPr>
          <w:rFonts w:hint="eastAsia"/>
          <w:sz w:val="24"/>
          <w:szCs w:val="24"/>
          <w:lang w:eastAsia="zh-Hans"/>
        </w:rPr>
        <w:t>我单位拟向贵公司供应</w:t>
      </w:r>
      <w:r>
        <w:rPr>
          <w:rFonts w:hint="eastAsia"/>
          <w:b/>
          <w:bCs/>
          <w:color w:val="auto"/>
          <w:sz w:val="24"/>
          <w:szCs w:val="24"/>
          <w:highlight w:val="none"/>
          <w:u w:val="single"/>
          <w:lang w:eastAsia="zh-Hans"/>
        </w:rPr>
        <w:t>淮河入海水道二期</w:t>
      </w:r>
      <w:r>
        <w:rPr>
          <w:rFonts w:hint="eastAsia"/>
          <w:b/>
          <w:bCs/>
          <w:color w:val="auto"/>
          <w:sz w:val="24"/>
          <w:szCs w:val="24"/>
          <w:highlight w:val="none"/>
          <w:u w:val="single"/>
          <w:lang w:eastAsia="zh-CN"/>
        </w:rPr>
        <w:t>盐城市境内淮阜枢纽交通桥工程</w:t>
      </w:r>
      <w:r>
        <w:rPr>
          <w:rFonts w:hint="eastAsia"/>
          <w:sz w:val="24"/>
          <w:szCs w:val="24"/>
          <w:lang w:eastAsia="zh-Hans"/>
        </w:rPr>
        <w:t>所用的</w:t>
      </w:r>
      <w:r>
        <w:rPr>
          <w:rFonts w:hint="eastAsia"/>
          <w:sz w:val="24"/>
          <w:szCs w:val="24"/>
          <w:lang w:val="en-US" w:eastAsia="zh-CN"/>
        </w:rPr>
        <w:t>碎石</w:t>
      </w:r>
      <w:r>
        <w:rPr>
          <w:rFonts w:hint="eastAsia"/>
          <w:sz w:val="24"/>
          <w:szCs w:val="24"/>
          <w:lang w:eastAsia="zh-Hans"/>
        </w:rPr>
        <w:t>，我公司所供</w:t>
      </w:r>
      <w:r>
        <w:rPr>
          <w:rFonts w:hint="eastAsia"/>
          <w:sz w:val="24"/>
          <w:szCs w:val="24"/>
          <w:lang w:val="en-US" w:eastAsia="zh-CN"/>
        </w:rPr>
        <w:t>碎石</w:t>
      </w:r>
      <w:r>
        <w:rPr>
          <w:rFonts w:hint="eastAsia"/>
          <w:sz w:val="24"/>
          <w:szCs w:val="24"/>
        </w:rPr>
        <w:t>具体规格、数量和报价</w:t>
      </w:r>
      <w:r>
        <w:rPr>
          <w:rFonts w:hint="eastAsia"/>
          <w:sz w:val="24"/>
          <w:szCs w:val="24"/>
          <w:lang w:eastAsia="zh-Hans"/>
        </w:rPr>
        <w:t>如下：</w:t>
      </w:r>
    </w:p>
    <w:tbl>
      <w:tblPr>
        <w:tblStyle w:val="12"/>
        <w:tblW w:w="9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023"/>
        <w:gridCol w:w="1702"/>
        <w:gridCol w:w="783"/>
        <w:gridCol w:w="845"/>
        <w:gridCol w:w="1083"/>
        <w:gridCol w:w="713"/>
        <w:gridCol w:w="837"/>
        <w:gridCol w:w="1151"/>
        <w:gridCol w:w="852"/>
      </w:tblGrid>
      <w:tr w14:paraId="7A62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trPr>
        <w:tc>
          <w:tcPr>
            <w:tcW w:w="736" w:type="dxa"/>
            <w:vMerge w:val="restart"/>
            <w:vAlign w:val="center"/>
          </w:tcPr>
          <w:p w14:paraId="424941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品名</w:t>
            </w:r>
          </w:p>
        </w:tc>
        <w:tc>
          <w:tcPr>
            <w:tcW w:w="1023" w:type="dxa"/>
            <w:vMerge w:val="restart"/>
            <w:vAlign w:val="center"/>
          </w:tcPr>
          <w:p w14:paraId="19033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规格</w:t>
            </w:r>
            <w:r>
              <w:rPr>
                <w:rFonts w:hint="eastAsia" w:ascii="Times New Roman" w:hAnsi="Times New Roman" w:eastAsiaTheme="minorEastAsia"/>
                <w:color w:val="auto"/>
                <w:sz w:val="20"/>
                <w:szCs w:val="20"/>
                <w:highlight w:val="none"/>
                <w:lang w:val="en-US" w:eastAsia="zh-CN"/>
              </w:rPr>
              <w:t>(mm)</w:t>
            </w:r>
          </w:p>
        </w:tc>
        <w:tc>
          <w:tcPr>
            <w:tcW w:w="1702" w:type="dxa"/>
            <w:vMerge w:val="restart"/>
            <w:vAlign w:val="center"/>
          </w:tcPr>
          <w:p w14:paraId="1B2F5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产地</w:t>
            </w:r>
          </w:p>
        </w:tc>
        <w:tc>
          <w:tcPr>
            <w:tcW w:w="783" w:type="dxa"/>
            <w:tcBorders>
              <w:top w:val="single" w:color="auto" w:sz="4" w:space="0"/>
              <w:left w:val="single" w:color="auto" w:sz="4" w:space="0"/>
              <w:right w:val="single" w:color="auto" w:sz="4" w:space="0"/>
            </w:tcBorders>
            <w:vAlign w:val="center"/>
          </w:tcPr>
          <w:p w14:paraId="677FB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暂定</w:t>
            </w:r>
          </w:p>
          <w:p w14:paraId="676F0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数量</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t</w:t>
            </w:r>
            <w:r>
              <w:rPr>
                <w:rFonts w:hint="eastAsia" w:ascii="Times New Roman" w:hAnsi="Times New Roman" w:eastAsiaTheme="minorEastAsia"/>
                <w:color w:val="auto"/>
                <w:sz w:val="20"/>
                <w:szCs w:val="20"/>
                <w:highlight w:val="none"/>
                <w:lang w:val="en-US" w:eastAsia="zh-CN"/>
              </w:rPr>
              <w:t>)</w:t>
            </w:r>
          </w:p>
        </w:tc>
        <w:tc>
          <w:tcPr>
            <w:tcW w:w="845" w:type="dxa"/>
            <w:tcBorders>
              <w:top w:val="single" w:color="auto" w:sz="4" w:space="0"/>
              <w:left w:val="single" w:color="auto" w:sz="4" w:space="0"/>
              <w:right w:val="single" w:color="auto" w:sz="4" w:space="0"/>
            </w:tcBorders>
            <w:vAlign w:val="center"/>
          </w:tcPr>
          <w:p w14:paraId="3E670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不含税单价(</w:t>
            </w:r>
            <w:r>
              <w:rPr>
                <w:rFonts w:hint="default" w:ascii="Times New Roman" w:hAnsi="Times New Roman" w:eastAsiaTheme="minorEastAsia"/>
                <w:color w:val="auto"/>
                <w:sz w:val="20"/>
                <w:szCs w:val="20"/>
                <w:highlight w:val="none"/>
                <w:lang w:val="en-US" w:eastAsia="zh-CN"/>
              </w:rPr>
              <w:t>元/吨</w:t>
            </w:r>
            <w:r>
              <w:rPr>
                <w:rFonts w:hint="eastAsia" w:ascii="Times New Roman" w:hAnsi="Times New Roman" w:eastAsiaTheme="minorEastAsia"/>
                <w:color w:val="auto"/>
                <w:sz w:val="20"/>
                <w:szCs w:val="20"/>
                <w:highlight w:val="none"/>
                <w:lang w:val="en-US" w:eastAsia="zh-CN"/>
              </w:rPr>
              <w:t>)</w:t>
            </w:r>
          </w:p>
        </w:tc>
        <w:tc>
          <w:tcPr>
            <w:tcW w:w="1083" w:type="dxa"/>
            <w:tcBorders>
              <w:top w:val="single" w:color="auto" w:sz="4" w:space="0"/>
              <w:left w:val="single" w:color="auto" w:sz="4" w:space="0"/>
              <w:right w:val="single" w:color="auto" w:sz="4" w:space="0"/>
            </w:tcBorders>
            <w:vAlign w:val="center"/>
          </w:tcPr>
          <w:p w14:paraId="04D4F3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不含税</w:t>
            </w:r>
            <w:r>
              <w:rPr>
                <w:rFonts w:hint="default" w:ascii="Times New Roman" w:hAnsi="Times New Roman" w:eastAsiaTheme="minorEastAsia"/>
                <w:color w:val="auto"/>
                <w:sz w:val="20"/>
                <w:szCs w:val="20"/>
                <w:highlight w:val="none"/>
                <w:lang w:val="en-US" w:eastAsia="zh-CN"/>
              </w:rPr>
              <w:t>合价</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713" w:type="dxa"/>
            <w:tcBorders>
              <w:top w:val="single" w:color="auto" w:sz="4" w:space="0"/>
              <w:left w:val="single" w:color="auto" w:sz="4" w:space="0"/>
              <w:right w:val="single" w:color="auto" w:sz="4" w:space="0"/>
            </w:tcBorders>
            <w:vAlign w:val="center"/>
          </w:tcPr>
          <w:p w14:paraId="477B6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增值税</w:t>
            </w:r>
          </w:p>
          <w:p w14:paraId="744F3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税率</w:t>
            </w:r>
          </w:p>
        </w:tc>
        <w:tc>
          <w:tcPr>
            <w:tcW w:w="837" w:type="dxa"/>
            <w:tcBorders>
              <w:top w:val="single" w:color="auto" w:sz="4" w:space="0"/>
              <w:left w:val="single" w:color="auto" w:sz="4" w:space="0"/>
              <w:bottom w:val="single" w:color="auto" w:sz="4" w:space="0"/>
              <w:right w:val="single" w:color="auto" w:sz="4" w:space="0"/>
            </w:tcBorders>
            <w:vAlign w:val="center"/>
          </w:tcPr>
          <w:p w14:paraId="7FE8E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税额</w:t>
            </w:r>
          </w:p>
          <w:p w14:paraId="472C2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1151" w:type="dxa"/>
            <w:tcBorders>
              <w:top w:val="single" w:color="auto" w:sz="4" w:space="0"/>
              <w:left w:val="single" w:color="auto" w:sz="4" w:space="0"/>
              <w:right w:val="single" w:color="auto" w:sz="4" w:space="0"/>
            </w:tcBorders>
            <w:vAlign w:val="center"/>
          </w:tcPr>
          <w:p w14:paraId="491FF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价税合计(</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852" w:type="dxa"/>
            <w:vMerge w:val="restart"/>
            <w:tcBorders>
              <w:top w:val="single" w:color="auto" w:sz="4" w:space="0"/>
              <w:left w:val="single" w:color="auto" w:sz="4" w:space="0"/>
              <w:right w:val="single" w:color="auto" w:sz="4" w:space="0"/>
            </w:tcBorders>
            <w:vAlign w:val="center"/>
          </w:tcPr>
          <w:p w14:paraId="7315B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最高</w:t>
            </w:r>
            <w:r>
              <w:rPr>
                <w:rFonts w:hint="default" w:ascii="Times New Roman" w:hAnsi="Times New Roman" w:eastAsiaTheme="minorEastAsia"/>
                <w:color w:val="auto"/>
                <w:sz w:val="20"/>
                <w:szCs w:val="20"/>
                <w:highlight w:val="none"/>
                <w:lang w:val="en-US" w:eastAsia="zh-CN"/>
              </w:rPr>
              <w:t>限价</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元/吨</w:t>
            </w:r>
            <w:r>
              <w:rPr>
                <w:rFonts w:hint="eastAsia" w:ascii="Times New Roman" w:hAnsi="Times New Roman" w:eastAsiaTheme="minorEastAsia"/>
                <w:color w:val="auto"/>
                <w:sz w:val="20"/>
                <w:szCs w:val="20"/>
                <w:highlight w:val="none"/>
                <w:lang w:val="en-US" w:eastAsia="zh-CN"/>
              </w:rPr>
              <w:t>)</w:t>
            </w:r>
          </w:p>
        </w:tc>
      </w:tr>
      <w:tr w14:paraId="61CC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4" w:hRule="atLeast"/>
        </w:trPr>
        <w:tc>
          <w:tcPr>
            <w:tcW w:w="736" w:type="dxa"/>
            <w:vMerge w:val="continue"/>
            <w:vAlign w:val="center"/>
          </w:tcPr>
          <w:p w14:paraId="4F404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1"/>
                <w:szCs w:val="21"/>
                <w:highlight w:val="none"/>
                <w:lang w:val="en-US" w:eastAsia="zh-CN"/>
              </w:rPr>
            </w:pPr>
          </w:p>
        </w:tc>
        <w:tc>
          <w:tcPr>
            <w:tcW w:w="1023" w:type="dxa"/>
            <w:vMerge w:val="continue"/>
            <w:vAlign w:val="center"/>
          </w:tcPr>
          <w:p w14:paraId="64DF98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1"/>
                <w:szCs w:val="21"/>
                <w:highlight w:val="none"/>
                <w:lang w:val="en-US" w:eastAsia="zh-CN"/>
              </w:rPr>
            </w:pPr>
          </w:p>
        </w:tc>
        <w:tc>
          <w:tcPr>
            <w:tcW w:w="1702" w:type="dxa"/>
            <w:vMerge w:val="continue"/>
            <w:vAlign w:val="center"/>
          </w:tcPr>
          <w:p w14:paraId="1982B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1"/>
                <w:szCs w:val="21"/>
                <w:highlight w:val="none"/>
                <w:lang w:val="en-US" w:eastAsia="zh-CN"/>
              </w:rPr>
            </w:pPr>
          </w:p>
        </w:tc>
        <w:tc>
          <w:tcPr>
            <w:tcW w:w="783" w:type="dxa"/>
            <w:vAlign w:val="center"/>
          </w:tcPr>
          <w:p w14:paraId="24B2B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b w:val="0"/>
                <w:bCs w:val="0"/>
                <w:color w:val="auto"/>
                <w:sz w:val="21"/>
                <w:szCs w:val="21"/>
                <w:highlight w:val="none"/>
                <w:lang w:val="en-US" w:eastAsia="zh-CN"/>
              </w:rPr>
            </w:pPr>
            <w:r>
              <w:rPr>
                <w:rFonts w:hint="eastAsia" w:ascii="Times New Roman" w:hAnsi="Times New Roman"/>
                <w:b w:val="0"/>
                <w:bCs w:val="0"/>
                <w:color w:val="auto"/>
                <w:sz w:val="21"/>
                <w:szCs w:val="21"/>
                <w:highlight w:val="none"/>
                <w:lang w:val="en-US" w:eastAsia="zh-CN"/>
              </w:rPr>
              <w:t>A</w:t>
            </w:r>
          </w:p>
        </w:tc>
        <w:tc>
          <w:tcPr>
            <w:tcW w:w="845" w:type="dxa"/>
            <w:vAlign w:val="center"/>
          </w:tcPr>
          <w:p w14:paraId="4C90E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B</w:t>
            </w:r>
          </w:p>
        </w:tc>
        <w:tc>
          <w:tcPr>
            <w:tcW w:w="1083" w:type="dxa"/>
            <w:vAlign w:val="center"/>
          </w:tcPr>
          <w:p w14:paraId="12294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C=A</w:t>
            </w:r>
            <w:r>
              <w:rPr>
                <w:rFonts w:hint="default" w:ascii="Arial" w:hAnsi="Arial" w:cs="Arial"/>
                <w:color w:val="auto"/>
                <w:sz w:val="20"/>
                <w:szCs w:val="20"/>
                <w:highlight w:val="none"/>
                <w:lang w:val="en-US" w:eastAsia="zh-CN"/>
              </w:rPr>
              <w:t>×</w:t>
            </w:r>
            <w:r>
              <w:rPr>
                <w:rFonts w:hint="eastAsia" w:ascii="Times New Roman" w:hAnsi="Times New Roman"/>
                <w:color w:val="auto"/>
                <w:sz w:val="20"/>
                <w:szCs w:val="20"/>
                <w:highlight w:val="none"/>
                <w:lang w:val="en-US" w:eastAsia="zh-CN"/>
              </w:rPr>
              <w:t>B</w:t>
            </w:r>
          </w:p>
        </w:tc>
        <w:tc>
          <w:tcPr>
            <w:tcW w:w="713" w:type="dxa"/>
            <w:vAlign w:val="center"/>
          </w:tcPr>
          <w:p w14:paraId="41756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D</w:t>
            </w:r>
          </w:p>
        </w:tc>
        <w:tc>
          <w:tcPr>
            <w:tcW w:w="837" w:type="dxa"/>
            <w:vAlign w:val="center"/>
          </w:tcPr>
          <w:p w14:paraId="22D769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E=C</w:t>
            </w:r>
            <w:r>
              <w:rPr>
                <w:rFonts w:hint="default" w:ascii="Arial" w:hAnsi="Arial" w:cs="Arial"/>
                <w:color w:val="auto"/>
                <w:sz w:val="20"/>
                <w:szCs w:val="20"/>
                <w:highlight w:val="none"/>
                <w:lang w:val="en-US" w:eastAsia="zh-CN"/>
              </w:rPr>
              <w:t>×</w:t>
            </w:r>
            <w:r>
              <w:rPr>
                <w:rFonts w:hint="eastAsia" w:ascii="Times New Roman" w:hAnsi="Times New Roman"/>
                <w:color w:val="auto"/>
                <w:sz w:val="20"/>
                <w:szCs w:val="20"/>
                <w:highlight w:val="none"/>
                <w:lang w:val="en-US" w:eastAsia="zh-CN"/>
              </w:rPr>
              <w:t>D</w:t>
            </w:r>
          </w:p>
        </w:tc>
        <w:tc>
          <w:tcPr>
            <w:tcW w:w="1151" w:type="dxa"/>
            <w:vAlign w:val="center"/>
          </w:tcPr>
          <w:p w14:paraId="4E99E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F=C+E</w:t>
            </w:r>
          </w:p>
        </w:tc>
        <w:tc>
          <w:tcPr>
            <w:tcW w:w="852" w:type="dxa"/>
            <w:vMerge w:val="continue"/>
            <w:tcBorders>
              <w:left w:val="single" w:color="auto" w:sz="4" w:space="0"/>
              <w:right w:val="single" w:color="auto" w:sz="4" w:space="0"/>
            </w:tcBorders>
            <w:vAlign w:val="center"/>
          </w:tcPr>
          <w:p w14:paraId="16DA7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color w:val="auto"/>
                <w:sz w:val="20"/>
                <w:szCs w:val="20"/>
                <w:highlight w:val="none"/>
                <w:lang w:val="en-US" w:eastAsia="zh-CN"/>
              </w:rPr>
            </w:pPr>
          </w:p>
        </w:tc>
      </w:tr>
      <w:tr w14:paraId="0689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trPr>
        <w:tc>
          <w:tcPr>
            <w:tcW w:w="736" w:type="dxa"/>
            <w:vAlign w:val="center"/>
          </w:tcPr>
          <w:p w14:paraId="052A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023" w:type="dxa"/>
            <w:vAlign w:val="center"/>
          </w:tcPr>
          <w:p w14:paraId="2F7EE4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16-31.5</w:t>
            </w:r>
          </w:p>
        </w:tc>
        <w:tc>
          <w:tcPr>
            <w:tcW w:w="1702" w:type="dxa"/>
            <w:vAlign w:val="center"/>
          </w:tcPr>
          <w:p w14:paraId="03D12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江西瑞昌中建材</w:t>
            </w:r>
          </w:p>
        </w:tc>
        <w:tc>
          <w:tcPr>
            <w:tcW w:w="783" w:type="dxa"/>
            <w:vAlign w:val="center"/>
          </w:tcPr>
          <w:p w14:paraId="25A8B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b w:val="0"/>
                <w:bCs w:val="0"/>
                <w:color w:val="auto"/>
                <w:sz w:val="21"/>
                <w:szCs w:val="21"/>
                <w:highlight w:val="none"/>
                <w:lang w:val="en-US" w:eastAsia="zh-CN"/>
              </w:rPr>
              <w:t>19000</w:t>
            </w:r>
          </w:p>
        </w:tc>
        <w:tc>
          <w:tcPr>
            <w:tcW w:w="845" w:type="dxa"/>
            <w:vAlign w:val="center"/>
          </w:tcPr>
          <w:p w14:paraId="7699D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83" w:type="dxa"/>
            <w:vAlign w:val="center"/>
          </w:tcPr>
          <w:p w14:paraId="2F225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713" w:type="dxa"/>
            <w:vAlign w:val="center"/>
          </w:tcPr>
          <w:p w14:paraId="77140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837" w:type="dxa"/>
            <w:vAlign w:val="center"/>
          </w:tcPr>
          <w:p w14:paraId="449C4C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151" w:type="dxa"/>
            <w:vAlign w:val="center"/>
          </w:tcPr>
          <w:p w14:paraId="4C914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rPr>
            </w:pPr>
          </w:p>
        </w:tc>
        <w:tc>
          <w:tcPr>
            <w:tcW w:w="852" w:type="dxa"/>
            <w:vAlign w:val="center"/>
          </w:tcPr>
          <w:p w14:paraId="4EFA9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94</w:t>
            </w:r>
          </w:p>
        </w:tc>
      </w:tr>
      <w:tr w14:paraId="7A95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trPr>
        <w:tc>
          <w:tcPr>
            <w:tcW w:w="736" w:type="dxa"/>
            <w:vAlign w:val="center"/>
          </w:tcPr>
          <w:p w14:paraId="3B3C5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023" w:type="dxa"/>
            <w:vAlign w:val="center"/>
          </w:tcPr>
          <w:p w14:paraId="18396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5-16</w:t>
            </w:r>
          </w:p>
        </w:tc>
        <w:tc>
          <w:tcPr>
            <w:tcW w:w="1702" w:type="dxa"/>
            <w:vAlign w:val="center"/>
          </w:tcPr>
          <w:p w14:paraId="15796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江西瑞昌中建材</w:t>
            </w:r>
          </w:p>
        </w:tc>
        <w:tc>
          <w:tcPr>
            <w:tcW w:w="783" w:type="dxa"/>
            <w:vAlign w:val="center"/>
          </w:tcPr>
          <w:p w14:paraId="74ECC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5000</w:t>
            </w:r>
          </w:p>
        </w:tc>
        <w:tc>
          <w:tcPr>
            <w:tcW w:w="845" w:type="dxa"/>
            <w:vAlign w:val="center"/>
          </w:tcPr>
          <w:p w14:paraId="3D011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83" w:type="dxa"/>
            <w:vAlign w:val="center"/>
          </w:tcPr>
          <w:p w14:paraId="2A733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713" w:type="dxa"/>
            <w:vAlign w:val="center"/>
          </w:tcPr>
          <w:p w14:paraId="1AEC7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837" w:type="dxa"/>
            <w:vAlign w:val="center"/>
          </w:tcPr>
          <w:p w14:paraId="3C22F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151" w:type="dxa"/>
            <w:vAlign w:val="center"/>
          </w:tcPr>
          <w:p w14:paraId="6F48B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rPr>
            </w:pPr>
          </w:p>
        </w:tc>
        <w:tc>
          <w:tcPr>
            <w:tcW w:w="852" w:type="dxa"/>
            <w:vAlign w:val="center"/>
          </w:tcPr>
          <w:p w14:paraId="49D98E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lang w:val="en-US" w:eastAsia="zh-CN"/>
              </w:rPr>
            </w:pPr>
            <w:r>
              <w:rPr>
                <w:rFonts w:hint="eastAsia" w:ascii="Times New Roman" w:hAnsi="Times New Roman"/>
                <w:color w:val="auto"/>
                <w:sz w:val="20"/>
                <w:szCs w:val="20"/>
                <w:highlight w:val="none"/>
                <w:lang w:val="en-US" w:eastAsia="zh-CN"/>
              </w:rPr>
              <w:t>92</w:t>
            </w:r>
          </w:p>
        </w:tc>
      </w:tr>
      <w:tr w14:paraId="1BDA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trPr>
        <w:tc>
          <w:tcPr>
            <w:tcW w:w="1759" w:type="dxa"/>
            <w:gridSpan w:val="2"/>
            <w:vAlign w:val="center"/>
          </w:tcPr>
          <w:p w14:paraId="4FEC1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1"/>
                <w:szCs w:val="21"/>
                <w:highlight w:val="none"/>
                <w:lang w:val="en-US" w:eastAsia="zh-CN"/>
              </w:rPr>
            </w:pPr>
            <w:r>
              <w:rPr>
                <w:rFonts w:hint="eastAsia" w:ascii="Times New Roman" w:hAnsi="Times New Roman" w:eastAsiaTheme="minorEastAsia"/>
                <w:b w:val="0"/>
                <w:bCs w:val="0"/>
                <w:color w:val="auto"/>
                <w:sz w:val="21"/>
                <w:szCs w:val="21"/>
                <w:highlight w:val="none"/>
                <w:lang w:val="en-US" w:eastAsia="zh-CN"/>
              </w:rPr>
              <w:t>合计</w:t>
            </w:r>
          </w:p>
        </w:tc>
        <w:tc>
          <w:tcPr>
            <w:tcW w:w="1702" w:type="dxa"/>
            <w:vAlign w:val="center"/>
          </w:tcPr>
          <w:p w14:paraId="756CF8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1"/>
                <w:szCs w:val="21"/>
                <w:highlight w:val="none"/>
                <w:lang w:val="en-US" w:eastAsia="zh-CN"/>
              </w:rPr>
            </w:pPr>
          </w:p>
        </w:tc>
        <w:tc>
          <w:tcPr>
            <w:tcW w:w="783" w:type="dxa"/>
            <w:vAlign w:val="center"/>
          </w:tcPr>
          <w:p w14:paraId="7D8A3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Theme="minorEastAsia"/>
                <w:b w:val="0"/>
                <w:bCs w:val="0"/>
                <w:color w:val="auto"/>
                <w:sz w:val="21"/>
                <w:szCs w:val="21"/>
                <w:highlight w:val="none"/>
                <w:lang w:val="en-US" w:eastAsia="zh-CN"/>
              </w:rPr>
            </w:pPr>
            <w:r>
              <w:rPr>
                <w:rFonts w:hint="eastAsia" w:ascii="Times New Roman" w:hAnsi="Times New Roman" w:eastAsiaTheme="minorEastAsia"/>
                <w:b w:val="0"/>
                <w:bCs w:val="0"/>
                <w:color w:val="auto"/>
                <w:sz w:val="21"/>
                <w:szCs w:val="21"/>
                <w:highlight w:val="none"/>
                <w:lang w:val="en-US" w:eastAsia="zh-CN"/>
              </w:rPr>
              <w:t>24000</w:t>
            </w:r>
          </w:p>
        </w:tc>
        <w:tc>
          <w:tcPr>
            <w:tcW w:w="845" w:type="dxa"/>
            <w:vAlign w:val="center"/>
          </w:tcPr>
          <w:p w14:paraId="31036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w:t>
            </w:r>
          </w:p>
        </w:tc>
        <w:tc>
          <w:tcPr>
            <w:tcW w:w="1083" w:type="dxa"/>
            <w:vAlign w:val="center"/>
          </w:tcPr>
          <w:p w14:paraId="36A7B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713" w:type="dxa"/>
            <w:vAlign w:val="center"/>
          </w:tcPr>
          <w:p w14:paraId="56A550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w:t>
            </w:r>
          </w:p>
        </w:tc>
        <w:tc>
          <w:tcPr>
            <w:tcW w:w="837" w:type="dxa"/>
            <w:vAlign w:val="center"/>
          </w:tcPr>
          <w:p w14:paraId="622EA5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151" w:type="dxa"/>
            <w:vAlign w:val="center"/>
          </w:tcPr>
          <w:p w14:paraId="79873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rPr>
            </w:pPr>
          </w:p>
        </w:tc>
        <w:tc>
          <w:tcPr>
            <w:tcW w:w="852" w:type="dxa"/>
            <w:vAlign w:val="center"/>
          </w:tcPr>
          <w:p w14:paraId="1AD06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lang w:val="en-US" w:eastAsia="zh-CN"/>
              </w:rPr>
            </w:pPr>
            <w:r>
              <w:rPr>
                <w:rFonts w:hint="eastAsia" w:ascii="Times New Roman" w:hAnsi="Times New Roman"/>
                <w:color w:val="auto"/>
                <w:sz w:val="20"/>
                <w:szCs w:val="20"/>
                <w:highlight w:val="none"/>
                <w:lang w:val="en-US" w:eastAsia="zh-CN"/>
              </w:rPr>
              <w:t>/</w:t>
            </w:r>
          </w:p>
        </w:tc>
      </w:tr>
    </w:tbl>
    <w:p w14:paraId="76A361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eastAsia="zh-Hans"/>
        </w:rPr>
      </w:pPr>
      <w:r>
        <w:rPr>
          <w:rFonts w:hint="eastAsia"/>
          <w:color w:val="0000FF"/>
          <w:sz w:val="24"/>
          <w:szCs w:val="24"/>
          <w:lang w:val="en-US" w:eastAsia="zh-CN"/>
        </w:rPr>
        <w:t>注</w:t>
      </w:r>
      <w:r>
        <w:rPr>
          <w:rFonts w:hint="eastAsia"/>
          <w:sz w:val="24"/>
          <w:szCs w:val="24"/>
          <w:lang w:val="en-US" w:eastAsia="zh-CN"/>
        </w:rPr>
        <w:t>：</w:t>
      </w:r>
      <w:r>
        <w:rPr>
          <w:rFonts w:hint="default" w:ascii="Times New Roman" w:hAnsi="Times New Roman" w:eastAsia="宋体" w:cs="Times New Roman"/>
          <w:b w:val="0"/>
          <w:bCs w:val="0"/>
          <w:color w:val="auto"/>
          <w:sz w:val="24"/>
          <w:szCs w:val="24"/>
          <w:highlight w:val="none"/>
          <w:lang w:eastAsia="zh-Hans"/>
        </w:rPr>
        <w:t>上述</w:t>
      </w:r>
      <w:r>
        <w:rPr>
          <w:rFonts w:hint="default" w:ascii="Times New Roman" w:hAnsi="Times New Roman" w:eastAsia="宋体" w:cs="Times New Roman"/>
          <w:b w:val="0"/>
          <w:bCs w:val="0"/>
          <w:color w:val="auto"/>
          <w:sz w:val="24"/>
          <w:szCs w:val="24"/>
          <w:highlight w:val="none"/>
          <w:lang w:val="en-US" w:eastAsia="zh-CN"/>
        </w:rPr>
        <w:t>最高</w:t>
      </w:r>
      <w:r>
        <w:rPr>
          <w:rFonts w:hint="default" w:ascii="Times New Roman" w:hAnsi="Times New Roman" w:eastAsia="宋体" w:cs="Times New Roman"/>
          <w:b w:val="0"/>
          <w:bCs w:val="0"/>
          <w:color w:val="auto"/>
          <w:sz w:val="24"/>
          <w:szCs w:val="24"/>
          <w:highlight w:val="none"/>
          <w:lang w:eastAsia="zh-Hans"/>
        </w:rPr>
        <w:t>限价</w:t>
      </w:r>
      <w:r>
        <w:rPr>
          <w:rFonts w:hint="default" w:ascii="Times New Roman" w:hAnsi="Times New Roman" w:eastAsia="宋体" w:cs="Times New Roman"/>
          <w:b w:val="0"/>
          <w:bCs w:val="0"/>
          <w:color w:val="auto"/>
          <w:sz w:val="24"/>
          <w:szCs w:val="24"/>
          <w:highlight w:val="none"/>
          <w:lang w:val="en-US" w:eastAsia="zh-CN"/>
        </w:rPr>
        <w:t>94</w:t>
      </w:r>
      <w:r>
        <w:rPr>
          <w:rFonts w:hint="default" w:ascii="Times New Roman" w:hAnsi="Times New Roman" w:eastAsia="宋体" w:cs="Times New Roman"/>
          <w:b w:val="0"/>
          <w:bCs w:val="0"/>
          <w:color w:val="auto"/>
          <w:sz w:val="24"/>
          <w:szCs w:val="24"/>
          <w:highlight w:val="none"/>
          <w:lang w:eastAsia="zh-Hans"/>
        </w:rPr>
        <w:t>元/吨中含税率为</w:t>
      </w:r>
      <w:r>
        <w:rPr>
          <w:rFonts w:hint="default" w:ascii="Times New Roman" w:hAnsi="Times New Roman" w:eastAsia="宋体" w:cs="Times New Roman"/>
          <w:b w:val="0"/>
          <w:bCs w:val="0"/>
          <w:color w:val="auto"/>
          <w:sz w:val="24"/>
          <w:szCs w:val="24"/>
          <w:highlight w:val="none"/>
          <w:lang w:val="en-US" w:eastAsia="zh-CN"/>
        </w:rPr>
        <w:t>13</w:t>
      </w:r>
      <w:r>
        <w:rPr>
          <w:rFonts w:hint="default" w:ascii="Times New Roman" w:hAnsi="Times New Roman" w:eastAsia="宋体" w:cs="Times New Roman"/>
          <w:b w:val="0"/>
          <w:bCs w:val="0"/>
          <w:color w:val="auto"/>
          <w:sz w:val="24"/>
          <w:szCs w:val="24"/>
          <w:highlight w:val="none"/>
          <w:lang w:eastAsia="zh-Hans"/>
        </w:rPr>
        <w:t>%</w:t>
      </w:r>
      <w:r>
        <w:rPr>
          <w:rFonts w:hint="default" w:ascii="Times New Roman" w:hAnsi="Times New Roman" w:eastAsia="宋体" w:cs="Times New Roman"/>
          <w:b w:val="0"/>
          <w:bCs w:val="0"/>
          <w:color w:val="auto"/>
          <w:sz w:val="24"/>
          <w:szCs w:val="24"/>
          <w:highlight w:val="none"/>
          <w:lang w:val="en-US" w:eastAsia="zh-CN"/>
        </w:rPr>
        <w:t>的</w:t>
      </w:r>
      <w:r>
        <w:rPr>
          <w:rFonts w:hint="default" w:ascii="Times New Roman" w:hAnsi="Times New Roman" w:eastAsia="宋体" w:cs="Times New Roman"/>
          <w:b w:val="0"/>
          <w:bCs w:val="0"/>
          <w:color w:val="auto"/>
          <w:sz w:val="24"/>
          <w:szCs w:val="24"/>
          <w:highlight w:val="none"/>
          <w:lang w:eastAsia="zh-Hans"/>
        </w:rPr>
        <w:t>增值税，不含增值税的限价单价为</w:t>
      </w:r>
      <w:r>
        <w:rPr>
          <w:rFonts w:hint="default" w:ascii="Times New Roman" w:hAnsi="Times New Roman" w:eastAsia="宋体" w:cs="Times New Roman"/>
          <w:b w:val="0"/>
          <w:bCs w:val="0"/>
          <w:color w:val="auto"/>
          <w:sz w:val="24"/>
          <w:szCs w:val="24"/>
          <w:highlight w:val="none"/>
          <w:lang w:val="en-US" w:eastAsia="zh-CN"/>
        </w:rPr>
        <w:t>83.19</w:t>
      </w:r>
      <w:r>
        <w:rPr>
          <w:rFonts w:hint="default" w:ascii="Times New Roman" w:hAnsi="Times New Roman" w:eastAsia="宋体" w:cs="Times New Roman"/>
          <w:b w:val="0"/>
          <w:bCs w:val="0"/>
          <w:color w:val="auto"/>
          <w:sz w:val="24"/>
          <w:szCs w:val="24"/>
          <w:highlight w:val="none"/>
          <w:lang w:eastAsia="zh-Hans"/>
        </w:rPr>
        <w:t>元/吨</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最高</w:t>
      </w:r>
      <w:r>
        <w:rPr>
          <w:rFonts w:hint="default" w:ascii="Times New Roman" w:hAnsi="Times New Roman" w:eastAsia="宋体" w:cs="Times New Roman"/>
          <w:b w:val="0"/>
          <w:bCs w:val="0"/>
          <w:color w:val="auto"/>
          <w:sz w:val="24"/>
          <w:szCs w:val="24"/>
          <w:highlight w:val="none"/>
          <w:lang w:eastAsia="zh-Hans"/>
        </w:rPr>
        <w:t>限价</w:t>
      </w:r>
      <w:r>
        <w:rPr>
          <w:rFonts w:hint="default" w:ascii="Times New Roman" w:hAnsi="Times New Roman" w:eastAsia="宋体" w:cs="Times New Roman"/>
          <w:b w:val="0"/>
          <w:bCs w:val="0"/>
          <w:color w:val="auto"/>
          <w:sz w:val="24"/>
          <w:szCs w:val="24"/>
          <w:highlight w:val="none"/>
          <w:lang w:val="en-US" w:eastAsia="zh-CN"/>
        </w:rPr>
        <w:t>92</w:t>
      </w:r>
      <w:r>
        <w:rPr>
          <w:rFonts w:hint="default" w:ascii="Times New Roman" w:hAnsi="Times New Roman" w:eastAsia="宋体" w:cs="Times New Roman"/>
          <w:b w:val="0"/>
          <w:bCs w:val="0"/>
          <w:color w:val="auto"/>
          <w:sz w:val="24"/>
          <w:szCs w:val="24"/>
          <w:highlight w:val="none"/>
          <w:lang w:eastAsia="zh-Hans"/>
        </w:rPr>
        <w:t>元/吨中含税率为</w:t>
      </w:r>
      <w:r>
        <w:rPr>
          <w:rFonts w:hint="default" w:ascii="Times New Roman" w:hAnsi="Times New Roman" w:eastAsia="宋体" w:cs="Times New Roman"/>
          <w:b w:val="0"/>
          <w:bCs w:val="0"/>
          <w:color w:val="auto"/>
          <w:sz w:val="24"/>
          <w:szCs w:val="24"/>
          <w:highlight w:val="none"/>
          <w:lang w:val="en-US" w:eastAsia="zh-CN"/>
        </w:rPr>
        <w:t>13</w:t>
      </w:r>
      <w:r>
        <w:rPr>
          <w:rFonts w:hint="default" w:ascii="Times New Roman" w:hAnsi="Times New Roman" w:eastAsia="宋体" w:cs="Times New Roman"/>
          <w:b w:val="0"/>
          <w:bCs w:val="0"/>
          <w:color w:val="auto"/>
          <w:sz w:val="24"/>
          <w:szCs w:val="24"/>
          <w:highlight w:val="none"/>
          <w:lang w:eastAsia="zh-Hans"/>
        </w:rPr>
        <w:t>%</w:t>
      </w:r>
      <w:r>
        <w:rPr>
          <w:rFonts w:hint="default" w:ascii="Times New Roman" w:hAnsi="Times New Roman" w:eastAsia="宋体" w:cs="Times New Roman"/>
          <w:b w:val="0"/>
          <w:bCs w:val="0"/>
          <w:color w:val="auto"/>
          <w:sz w:val="24"/>
          <w:szCs w:val="24"/>
          <w:highlight w:val="none"/>
          <w:lang w:val="en-US" w:eastAsia="zh-CN"/>
        </w:rPr>
        <w:t>的</w:t>
      </w:r>
      <w:r>
        <w:rPr>
          <w:rFonts w:hint="default" w:ascii="Times New Roman" w:hAnsi="Times New Roman" w:eastAsia="宋体" w:cs="Times New Roman"/>
          <w:b w:val="0"/>
          <w:bCs w:val="0"/>
          <w:color w:val="auto"/>
          <w:sz w:val="24"/>
          <w:szCs w:val="24"/>
          <w:highlight w:val="none"/>
          <w:lang w:eastAsia="zh-Hans"/>
        </w:rPr>
        <w:t>增值税，不含增值税的限价单价为</w:t>
      </w:r>
      <w:r>
        <w:rPr>
          <w:rFonts w:hint="default" w:ascii="Times New Roman" w:hAnsi="Times New Roman" w:eastAsia="宋体" w:cs="Times New Roman"/>
          <w:b w:val="0"/>
          <w:bCs w:val="0"/>
          <w:color w:val="auto"/>
          <w:sz w:val="24"/>
          <w:szCs w:val="24"/>
          <w:highlight w:val="none"/>
          <w:lang w:val="en-US" w:eastAsia="zh-CN"/>
        </w:rPr>
        <w:t>81.42</w:t>
      </w:r>
      <w:r>
        <w:rPr>
          <w:rFonts w:hint="default" w:ascii="Times New Roman" w:hAnsi="Times New Roman" w:eastAsia="宋体" w:cs="Times New Roman"/>
          <w:b w:val="0"/>
          <w:bCs w:val="0"/>
          <w:color w:val="auto"/>
          <w:sz w:val="24"/>
          <w:szCs w:val="24"/>
          <w:highlight w:val="none"/>
          <w:lang w:eastAsia="zh-Hans"/>
        </w:rPr>
        <w:t>元/吨</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eastAsia="zh-Hans"/>
        </w:rPr>
        <w:t>超过限价的投标为无效标。</w:t>
      </w:r>
    </w:p>
    <w:p w14:paraId="3D79FA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eastAsia="宋体" w:cs="Times New Roman"/>
          <w:i w:val="0"/>
          <w:iCs w:val="0"/>
          <w:caps w:val="0"/>
          <w:color w:val="auto"/>
          <w:spacing w:val="0"/>
          <w:sz w:val="24"/>
          <w:szCs w:val="24"/>
          <w:shd w:val="clear" w:fill="FFFFFF"/>
          <w:lang w:val="en-US" w:eastAsia="zh-CN"/>
        </w:rPr>
        <w:t>1</w:t>
      </w:r>
      <w:r>
        <w:rPr>
          <w:rFonts w:hint="default" w:ascii="Times New Roman" w:hAnsi="Times New Roman" w:eastAsia="宋体" w:cs="Times New Roman"/>
          <w:i w:val="0"/>
          <w:iCs w:val="0"/>
          <w:caps w:val="0"/>
          <w:color w:val="auto"/>
          <w:spacing w:val="0"/>
          <w:sz w:val="24"/>
          <w:szCs w:val="24"/>
          <w:shd w:val="clear" w:fill="FFFFFF"/>
          <w:lang w:val="en-US" w:eastAsia="zh-Hans"/>
        </w:rPr>
        <w:t>、</w:t>
      </w:r>
      <w:r>
        <w:rPr>
          <w:rFonts w:hint="default" w:ascii="Times New Roman" w:hAnsi="Times New Roman" w:cs="Times New Roman"/>
          <w:color w:val="auto"/>
          <w:sz w:val="24"/>
          <w:szCs w:val="24"/>
          <w:highlight w:val="none"/>
          <w:lang w:val="en-US" w:eastAsia="zh-CN"/>
        </w:rPr>
        <w:t>以上所</w:t>
      </w:r>
      <w:r>
        <w:rPr>
          <w:rFonts w:hint="default" w:ascii="Times New Roman" w:hAnsi="Times New Roman" w:cs="Times New Roman"/>
          <w:color w:val="auto"/>
          <w:sz w:val="24"/>
          <w:szCs w:val="24"/>
          <w:highlight w:val="none"/>
          <w:lang w:eastAsia="zh-Hans"/>
        </w:rPr>
        <w:t>报</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lang w:eastAsia="zh-Hans"/>
        </w:rPr>
        <w:t>格为送货到</w:t>
      </w:r>
      <w:r>
        <w:rPr>
          <w:rFonts w:hint="default" w:ascii="Times New Roman" w:hAnsi="Times New Roman" w:eastAsia="宋体" w:cs="Times New Roman"/>
          <w:b w:val="0"/>
          <w:bCs w:val="0"/>
          <w:color w:val="auto"/>
          <w:sz w:val="24"/>
          <w:szCs w:val="24"/>
          <w:lang w:val="en-US" w:eastAsia="zh-CN"/>
        </w:rPr>
        <w:t>贵公司</w:t>
      </w:r>
      <w:r>
        <w:rPr>
          <w:rFonts w:hint="default" w:ascii="Times New Roman" w:hAnsi="Times New Roman" w:eastAsia="宋体" w:cs="Times New Roman"/>
          <w:color w:val="auto"/>
          <w:sz w:val="24"/>
          <w:szCs w:val="24"/>
          <w:highlight w:val="none"/>
          <w:lang w:eastAsia="zh-Hans"/>
        </w:rPr>
        <w:t>工地</w:t>
      </w:r>
      <w:r>
        <w:rPr>
          <w:rFonts w:hint="default" w:ascii="Times New Roman" w:hAnsi="Times New Roman" w:cs="Times New Roman"/>
          <w:color w:val="auto"/>
          <w:sz w:val="24"/>
          <w:szCs w:val="24"/>
          <w:highlight w:val="none"/>
          <w:lang w:val="en-US" w:eastAsia="zh-CN"/>
        </w:rPr>
        <w:t>指定地点（阜宁金山混凝土有限公司南侧江苏水建搅拌站碎石料仓）</w:t>
      </w:r>
      <w:r>
        <w:rPr>
          <w:rFonts w:hint="default" w:ascii="Times New Roman" w:hAnsi="Times New Roman" w:cs="Times New Roman"/>
          <w:color w:val="auto"/>
          <w:sz w:val="24"/>
          <w:szCs w:val="24"/>
          <w:highlight w:val="none"/>
          <w:lang w:eastAsia="zh-Hans"/>
        </w:rPr>
        <w:t>并</w:t>
      </w:r>
      <w:r>
        <w:rPr>
          <w:rFonts w:hint="default" w:ascii="Times New Roman" w:hAnsi="Times New Roman" w:cs="Times New Roman"/>
          <w:color w:val="auto"/>
          <w:sz w:val="24"/>
          <w:szCs w:val="24"/>
          <w:highlight w:val="none"/>
          <w:lang w:val="en-US" w:eastAsia="zh-CN"/>
        </w:rPr>
        <w:t>配合</w:t>
      </w:r>
      <w:r>
        <w:rPr>
          <w:rFonts w:hint="default" w:ascii="Times New Roman" w:hAnsi="Times New Roman" w:cs="Times New Roman"/>
          <w:color w:val="auto"/>
          <w:sz w:val="24"/>
          <w:szCs w:val="24"/>
          <w:highlight w:val="none"/>
          <w:lang w:eastAsia="zh-Hans"/>
        </w:rPr>
        <w:t>卸货后的价格，报价中均包含</w:t>
      </w:r>
      <w:r>
        <w:rPr>
          <w:rFonts w:hint="eastAsia" w:ascii="Times New Roman" w:hAnsi="Times New Roman" w:cs="Times New Roman"/>
          <w:color w:val="auto"/>
          <w:sz w:val="24"/>
          <w:szCs w:val="24"/>
          <w:highlight w:val="none"/>
          <w:lang w:val="en-US" w:eastAsia="zh-CN"/>
        </w:rPr>
        <w:t>但不限于</w:t>
      </w:r>
      <w:r>
        <w:rPr>
          <w:rFonts w:hint="default" w:ascii="Times New Roman" w:hAnsi="Times New Roman" w:cs="Times New Roman"/>
          <w:color w:val="auto"/>
          <w:sz w:val="24"/>
          <w:szCs w:val="24"/>
          <w:highlight w:val="none"/>
          <w:lang w:eastAsia="zh-Hans"/>
        </w:rPr>
        <w:t>货款、运输</w:t>
      </w:r>
      <w:r>
        <w:rPr>
          <w:rFonts w:hint="default" w:ascii="Times New Roman" w:hAnsi="Times New Roman" w:cs="Times New Roman"/>
          <w:color w:val="auto"/>
          <w:sz w:val="24"/>
          <w:szCs w:val="24"/>
          <w:highlight w:val="none"/>
          <w:lang w:val="en-US" w:eastAsia="zh-CN"/>
        </w:rPr>
        <w:t>及转驳</w:t>
      </w:r>
      <w:r>
        <w:rPr>
          <w:rFonts w:hint="default" w:ascii="Times New Roman" w:hAnsi="Times New Roman" w:cs="Times New Roman"/>
          <w:color w:val="auto"/>
          <w:sz w:val="24"/>
          <w:szCs w:val="24"/>
          <w:highlight w:val="none"/>
          <w:lang w:eastAsia="zh-Hans"/>
        </w:rPr>
        <w:t>费、</w:t>
      </w:r>
      <w:r>
        <w:rPr>
          <w:rFonts w:hint="default" w:ascii="Times New Roman" w:hAnsi="Times New Roman" w:cs="Times New Roman"/>
          <w:color w:val="auto"/>
          <w:sz w:val="24"/>
          <w:szCs w:val="24"/>
          <w:highlight w:val="none"/>
          <w:lang w:val="en-US" w:eastAsia="zh-CN"/>
        </w:rPr>
        <w:t>码头卸货</w:t>
      </w:r>
      <w:r>
        <w:rPr>
          <w:rFonts w:hint="default" w:ascii="Times New Roman" w:hAnsi="Times New Roman" w:cs="Times New Roman"/>
          <w:color w:val="auto"/>
          <w:sz w:val="24"/>
          <w:szCs w:val="24"/>
          <w:highlight w:val="none"/>
          <w:lang w:eastAsia="zh-Hans"/>
        </w:rPr>
        <w:t>费、码头停滞待卸货时间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Hans"/>
        </w:rPr>
        <w:t>利润、税费</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码头协调等一切费用</w:t>
      </w:r>
      <w:r>
        <w:rPr>
          <w:rFonts w:hint="default" w:ascii="Times New Roman" w:hAnsi="Times New Roman" w:cs="Times New Roman"/>
          <w:color w:val="auto"/>
          <w:sz w:val="24"/>
          <w:szCs w:val="24"/>
          <w:highlight w:val="none"/>
          <w:lang w:eastAsia="zh-Hans"/>
        </w:rPr>
        <w:t>，并包含货物装车、运输</w:t>
      </w:r>
      <w:r>
        <w:rPr>
          <w:rFonts w:hint="default" w:ascii="Times New Roman" w:hAnsi="Times New Roman" w:cs="Times New Roman"/>
          <w:color w:val="auto"/>
          <w:sz w:val="24"/>
          <w:szCs w:val="24"/>
          <w:highlight w:val="none"/>
          <w:lang w:val="en-US" w:eastAsia="zh-CN"/>
        </w:rPr>
        <w:t>及转驳</w:t>
      </w:r>
      <w:r>
        <w:rPr>
          <w:rFonts w:hint="default" w:ascii="Times New Roman" w:hAnsi="Times New Roman" w:cs="Times New Roman"/>
          <w:color w:val="auto"/>
          <w:sz w:val="24"/>
          <w:szCs w:val="24"/>
          <w:highlight w:val="none"/>
          <w:lang w:eastAsia="zh-Hans"/>
        </w:rPr>
        <w:t>、配合（指定）卸货等全过程中的安全、保险、措施等费用以及如发生安全事故导致的损失和赔偿费用，提供税率为</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lang w:eastAsia="zh-Hans"/>
        </w:rPr>
        <w:t>%</w:t>
      </w:r>
      <w:r>
        <w:rPr>
          <w:rFonts w:hint="default" w:ascii="Times New Roman" w:hAnsi="Times New Roman" w:cs="Times New Roman"/>
          <w:color w:val="auto"/>
          <w:sz w:val="24"/>
          <w:szCs w:val="24"/>
          <w:highlight w:val="none"/>
          <w:lang w:eastAsia="zh-Hans"/>
        </w:rPr>
        <w:t>的增值税专用发票（</w:t>
      </w:r>
      <w:r>
        <w:rPr>
          <w:rFonts w:hint="eastAsia" w:ascii="宋体" w:hAnsi="宋体" w:eastAsia="宋体" w:cs="宋体"/>
          <w:b w:val="0"/>
          <w:bCs w:val="0"/>
          <w:color w:val="auto"/>
          <w:sz w:val="24"/>
          <w:szCs w:val="24"/>
          <w:lang w:val="en-US" w:eastAsia="zh-CN"/>
        </w:rPr>
        <w:t>税金由</w:t>
      </w:r>
      <w:r>
        <w:rPr>
          <w:rFonts w:hint="eastAsia" w:ascii="宋体" w:hAnsi="宋体" w:cs="宋体"/>
          <w:b w:val="0"/>
          <w:bCs w:val="0"/>
          <w:color w:val="auto"/>
          <w:sz w:val="24"/>
          <w:szCs w:val="24"/>
          <w:lang w:val="en-US" w:eastAsia="zh-CN"/>
        </w:rPr>
        <w:t>我方</w:t>
      </w:r>
      <w:r>
        <w:rPr>
          <w:rFonts w:hint="eastAsia" w:ascii="宋体" w:hAnsi="宋体" w:eastAsia="宋体" w:cs="宋体"/>
          <w:b w:val="0"/>
          <w:bCs w:val="0"/>
          <w:color w:val="auto"/>
          <w:sz w:val="24"/>
          <w:szCs w:val="24"/>
          <w:lang w:val="en-US" w:eastAsia="zh-CN"/>
        </w:rPr>
        <w:t>承担</w:t>
      </w:r>
      <w:r>
        <w:rPr>
          <w:rFonts w:hint="default" w:ascii="Times New Roman" w:hAnsi="Times New Roman" w:cs="Times New Roman"/>
          <w:color w:val="auto"/>
          <w:sz w:val="24"/>
          <w:szCs w:val="24"/>
          <w:highlight w:val="none"/>
          <w:lang w:eastAsia="zh-Hans"/>
        </w:rPr>
        <w:t>，包含在</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eastAsia="zh-Hans"/>
        </w:rPr>
        <w:t>价格中），</w:t>
      </w:r>
      <w:r>
        <w:rPr>
          <w:rFonts w:hint="default" w:ascii="Times New Roman" w:hAnsi="Times New Roman" w:cs="Times New Roman"/>
          <w:color w:val="auto"/>
          <w:sz w:val="24"/>
          <w:szCs w:val="24"/>
          <w:highlight w:val="none"/>
          <w:lang w:val="en-US" w:eastAsia="zh-CN"/>
        </w:rPr>
        <w:t>我方</w:t>
      </w:r>
      <w:r>
        <w:rPr>
          <w:rFonts w:hint="default" w:ascii="Times New Roman" w:hAnsi="Times New Roman" w:cs="Times New Roman"/>
          <w:color w:val="auto"/>
          <w:sz w:val="24"/>
          <w:szCs w:val="24"/>
          <w:highlight w:val="none"/>
          <w:lang w:eastAsia="zh-Hans"/>
        </w:rPr>
        <w:t>不以任何理由额外索取费用。</w:t>
      </w:r>
      <w:r>
        <w:rPr>
          <w:rFonts w:hint="eastAsia" w:ascii="宋体" w:hAnsi="宋体" w:cs="宋体"/>
          <w:b/>
          <w:bCs/>
          <w:color w:val="auto"/>
          <w:sz w:val="24"/>
          <w:szCs w:val="24"/>
          <w:lang w:val="en-US" w:eastAsia="zh-CN"/>
        </w:rPr>
        <w:t>我方</w:t>
      </w:r>
      <w:r>
        <w:rPr>
          <w:rFonts w:hint="eastAsia" w:ascii="宋体" w:hAnsi="宋体" w:eastAsia="宋体" w:cs="宋体"/>
          <w:b/>
          <w:bCs/>
          <w:color w:val="auto"/>
          <w:sz w:val="24"/>
          <w:szCs w:val="24"/>
          <w:lang w:val="en-US" w:eastAsia="zh-CN"/>
        </w:rPr>
        <w:t>投标单价为固定单价，供应期及供应量内单价不随市场价格变动而调整。</w:t>
      </w:r>
    </w:p>
    <w:p w14:paraId="2C9F6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eastAsia="zh-Hans"/>
        </w:rPr>
      </w:pPr>
      <w:r>
        <w:rPr>
          <w:rFonts w:hint="default" w:ascii="Times New Roman" w:hAnsi="Times New Roman" w:eastAsia="宋体" w:cs="Times New Roman"/>
          <w:i w:val="0"/>
          <w:iCs w:val="0"/>
          <w:caps w:val="0"/>
          <w:color w:val="auto"/>
          <w:spacing w:val="0"/>
          <w:sz w:val="24"/>
          <w:szCs w:val="24"/>
          <w:shd w:val="clear" w:fill="FFFFFF"/>
          <w:lang w:val="en-US" w:eastAsia="zh-CN"/>
        </w:rPr>
        <w:t>2</w:t>
      </w:r>
      <w:r>
        <w:rPr>
          <w:rFonts w:hint="default" w:ascii="Times New Roman" w:hAnsi="Times New Roman" w:eastAsia="宋体" w:cs="Times New Roman"/>
          <w:i w:val="0"/>
          <w:iCs w:val="0"/>
          <w:caps w:val="0"/>
          <w:color w:val="auto"/>
          <w:spacing w:val="0"/>
          <w:sz w:val="24"/>
          <w:szCs w:val="24"/>
          <w:shd w:val="clear" w:fill="FFFFFF"/>
          <w:lang w:val="en-US" w:eastAsia="zh-Hans"/>
        </w:rPr>
        <w:t>、</w:t>
      </w:r>
      <w:r>
        <w:rPr>
          <w:rFonts w:hint="eastAsia" w:ascii="Times New Roman" w:hAnsi="Times New Roman" w:cs="Times New Roman"/>
          <w:color w:val="auto"/>
          <w:sz w:val="24"/>
          <w:szCs w:val="24"/>
          <w:highlight w:val="none"/>
          <w:lang w:val="en-US" w:eastAsia="zh-CN"/>
        </w:rPr>
        <w:t>我方接受</w:t>
      </w:r>
      <w:r>
        <w:rPr>
          <w:b w:val="0"/>
          <w:bCs w:val="0"/>
          <w:sz w:val="24"/>
          <w:szCs w:val="24"/>
        </w:rPr>
        <w:t>贵公司招标文件的</w:t>
      </w:r>
      <w:r>
        <w:rPr>
          <w:rFonts w:hint="eastAsia"/>
          <w:b w:val="0"/>
          <w:bCs w:val="0"/>
          <w:sz w:val="24"/>
          <w:szCs w:val="24"/>
          <w:lang w:val="en-US" w:eastAsia="zh-CN"/>
        </w:rPr>
        <w:t>中确定的计量方式</w:t>
      </w:r>
      <w:r>
        <w:rPr>
          <w:rFonts w:hint="default" w:ascii="Times New Roman" w:hAnsi="Times New Roman" w:eastAsia="宋体" w:cs="Times New Roman"/>
          <w:b w:val="0"/>
          <w:bCs w:val="0"/>
          <w:color w:val="auto"/>
          <w:sz w:val="24"/>
          <w:szCs w:val="24"/>
          <w:highlight w:val="none"/>
          <w:lang w:eastAsia="zh-Hans"/>
        </w:rPr>
        <w:t>。</w:t>
      </w:r>
    </w:p>
    <w:p w14:paraId="5EFF56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Times New Roman" w:hAnsi="Times New Roman"/>
          <w:color w:val="auto"/>
          <w:sz w:val="24"/>
          <w:szCs w:val="24"/>
          <w:highlight w:val="none"/>
          <w:lang w:val="en-US" w:eastAsia="zh-CN"/>
        </w:rPr>
        <w:t>3、我方承诺：我方提供的碎石</w:t>
      </w:r>
      <w:r>
        <w:rPr>
          <w:rFonts w:hint="eastAsia" w:ascii="宋体" w:hAnsi="宋体" w:eastAsia="宋体" w:cs="宋体"/>
          <w:i w:val="0"/>
          <w:iCs w:val="0"/>
          <w:caps w:val="0"/>
          <w:color w:val="auto"/>
          <w:spacing w:val="0"/>
          <w:sz w:val="24"/>
          <w:szCs w:val="24"/>
          <w:shd w:val="clear" w:fill="FFFFFF"/>
          <w:lang w:val="en-US" w:eastAsia="zh-Hans"/>
        </w:rPr>
        <w:t>符合《</w:t>
      </w:r>
      <w:r>
        <w:rPr>
          <w:rFonts w:hint="eastAsia" w:ascii="宋体" w:hAnsi="宋体" w:eastAsia="宋体" w:cs="宋体"/>
          <w:i w:val="0"/>
          <w:iCs w:val="0"/>
          <w:caps w:val="0"/>
          <w:color w:val="auto"/>
          <w:spacing w:val="0"/>
          <w:sz w:val="24"/>
          <w:szCs w:val="24"/>
          <w:shd w:val="clear" w:fill="FFFFFF"/>
          <w:lang w:val="en-US" w:eastAsia="zh-CN"/>
        </w:rPr>
        <w:t>建设用卵石、碎石</w:t>
      </w:r>
      <w:r>
        <w:rPr>
          <w:rFonts w:hint="eastAsia" w:ascii="宋体" w:hAnsi="宋体" w:eastAsia="宋体" w:cs="宋体"/>
          <w:i w:val="0"/>
          <w:iCs w:val="0"/>
          <w:caps w:val="0"/>
          <w:color w:val="auto"/>
          <w:spacing w:val="0"/>
          <w:sz w:val="24"/>
          <w:szCs w:val="24"/>
          <w:shd w:val="clear" w:fill="FFFFFF"/>
          <w:lang w:val="en-US" w:eastAsia="zh-Hans"/>
        </w:rPr>
        <w:t>》</w:t>
      </w:r>
      <w:r>
        <w:rPr>
          <w:rFonts w:hint="eastAsia" w:ascii="Times New Roman" w:hAnsi="Times New Roman" w:eastAsia="宋体" w:cs="Times New Roman"/>
          <w:i w:val="0"/>
          <w:iCs w:val="0"/>
          <w:caps w:val="0"/>
          <w:color w:val="auto"/>
          <w:spacing w:val="0"/>
          <w:sz w:val="24"/>
          <w:szCs w:val="24"/>
          <w:shd w:val="clear" w:fill="FFFFFF"/>
          <w:lang w:val="en-US" w:eastAsia="zh-Hans"/>
        </w:rPr>
        <w:t>（</w:t>
      </w:r>
      <w:r>
        <w:rPr>
          <w:rFonts w:hint="default" w:ascii="Times New Roman" w:hAnsi="Times New Roman" w:eastAsia="宋体" w:cs="Times New Roman"/>
          <w:i w:val="0"/>
          <w:iCs w:val="0"/>
          <w:caps w:val="0"/>
          <w:color w:val="auto"/>
          <w:spacing w:val="0"/>
          <w:sz w:val="24"/>
          <w:szCs w:val="24"/>
          <w:shd w:val="clear" w:fill="FFFFFF"/>
          <w:lang w:val="en-US" w:eastAsia="zh-CN"/>
        </w:rPr>
        <w:t>GB/T 14685-2022</w:t>
      </w:r>
      <w:r>
        <w:rPr>
          <w:rFonts w:hint="eastAsia" w:ascii="Times New Roman" w:hAnsi="Times New Roman" w:eastAsia="宋体" w:cs="Times New Roman"/>
          <w:i w:val="0"/>
          <w:iCs w:val="0"/>
          <w:caps w:val="0"/>
          <w:color w:val="auto"/>
          <w:spacing w:val="0"/>
          <w:sz w:val="24"/>
          <w:szCs w:val="24"/>
          <w:shd w:val="clear" w:fill="FFFFFF"/>
          <w:lang w:val="en-US" w:eastAsia="zh-Hans"/>
        </w:rPr>
        <w:t>）</w:t>
      </w:r>
      <w:r>
        <w:rPr>
          <w:rFonts w:hint="eastAsia" w:ascii="宋体" w:hAnsi="宋体" w:eastAsia="宋体" w:cs="宋体"/>
          <w:i w:val="0"/>
          <w:iCs w:val="0"/>
          <w:caps w:val="0"/>
          <w:color w:val="auto"/>
          <w:spacing w:val="0"/>
          <w:sz w:val="24"/>
          <w:szCs w:val="24"/>
          <w:shd w:val="clear" w:fill="FFFFFF"/>
          <w:lang w:val="en-US" w:eastAsia="zh-CN"/>
        </w:rPr>
        <w:t>、《水工混凝土施工规范》</w:t>
      </w:r>
      <w:r>
        <w:rPr>
          <w:rFonts w:hint="eastAsia" w:ascii="Times New Roman" w:hAnsi="Times New Roman" w:eastAsia="宋体" w:cs="Times New Roman"/>
          <w:i w:val="0"/>
          <w:iCs w:val="0"/>
          <w:caps w:val="0"/>
          <w:color w:val="auto"/>
          <w:spacing w:val="0"/>
          <w:sz w:val="24"/>
          <w:szCs w:val="24"/>
          <w:shd w:val="clear" w:fill="FFFFFF"/>
          <w:lang w:val="en-US" w:eastAsia="zh-CN"/>
        </w:rPr>
        <w:t>（SL677-2014）</w:t>
      </w:r>
      <w:r>
        <w:rPr>
          <w:rFonts w:hint="eastAsia" w:ascii="Times New Roman" w:hAnsi="Times New Roman" w:eastAsia="宋体" w:cs="Times New Roman"/>
          <w:i w:val="0"/>
          <w:iCs w:val="0"/>
          <w:caps w:val="0"/>
          <w:color w:val="auto"/>
          <w:spacing w:val="0"/>
          <w:sz w:val="24"/>
          <w:szCs w:val="24"/>
          <w:shd w:val="clear" w:fill="FFFFFF"/>
          <w:lang w:val="en-US" w:eastAsia="zh-Hans"/>
        </w:rPr>
        <w:t>标</w:t>
      </w:r>
      <w:r>
        <w:rPr>
          <w:rFonts w:hint="eastAsia" w:ascii="宋体" w:hAnsi="宋体" w:eastAsia="宋体" w:cs="宋体"/>
          <w:i w:val="0"/>
          <w:iCs w:val="0"/>
          <w:caps w:val="0"/>
          <w:color w:val="auto"/>
          <w:spacing w:val="0"/>
          <w:sz w:val="24"/>
          <w:szCs w:val="24"/>
          <w:shd w:val="clear" w:fill="FFFFFF"/>
          <w:lang w:val="en-US" w:eastAsia="zh-Hans"/>
        </w:rPr>
        <w:t>准及相关规范要求。合同签订后有最新标准的，自动执行最新标准。</w:t>
      </w:r>
      <w:r>
        <w:rPr>
          <w:rFonts w:hint="eastAsia" w:ascii="宋体" w:hAnsi="宋体" w:eastAsia="宋体" w:cs="宋体"/>
          <w:i w:val="0"/>
          <w:iCs w:val="0"/>
          <w:caps w:val="0"/>
          <w:color w:val="auto"/>
          <w:spacing w:val="0"/>
          <w:sz w:val="24"/>
          <w:szCs w:val="24"/>
          <w:shd w:val="clear" w:fill="FFFFFF"/>
          <w:lang w:val="en-US" w:eastAsia="zh-CN"/>
        </w:rPr>
        <w:t>主要指标：碎石的含泥量标准为≤</w:t>
      </w:r>
      <w:r>
        <w:rPr>
          <w:rFonts w:hint="eastAsia" w:ascii="Times New Roman" w:hAnsi="Times New Roman" w:eastAsia="宋体" w:cs="Times New Roman"/>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val="en-US" w:eastAsia="zh-CN"/>
        </w:rPr>
        <w:t>泥块含泥量为</w:t>
      </w:r>
      <w:r>
        <w:rPr>
          <w:rFonts w:hint="eastAsia" w:ascii="Times New Roman" w:hAnsi="Times New Roman" w:eastAsia="宋体" w:cs="Times New Roman"/>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lang w:val="en-US" w:eastAsia="zh-CN"/>
        </w:rPr>
        <w:t>、针片状颗粒含量≤</w:t>
      </w:r>
      <w:r>
        <w:rPr>
          <w:rFonts w:hint="eastAsia" w:ascii="Times New Roman" w:hAnsi="Times New Roman" w:eastAsia="宋体" w:cs="Times New Roman"/>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lang w:val="en-US" w:eastAsia="zh-CN"/>
        </w:rPr>
        <w:t>、压碎值≤</w:t>
      </w:r>
      <w:r>
        <w:rPr>
          <w:rFonts w:hint="eastAsia" w:ascii="Times New Roman" w:hAnsi="Times New Roman" w:eastAsia="宋体" w:cs="Times New Roman"/>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val="en-US" w:eastAsia="zh-CN"/>
        </w:rPr>
        <w:t>表观密度≥</w:t>
      </w:r>
      <w:r>
        <w:rPr>
          <w:rFonts w:hint="eastAsia" w:ascii="Times New Roman" w:hAnsi="Times New Roman" w:eastAsia="宋体" w:cs="Times New Roman"/>
          <w:i w:val="0"/>
          <w:iCs w:val="0"/>
          <w:caps w:val="0"/>
          <w:color w:val="auto"/>
          <w:spacing w:val="0"/>
          <w:sz w:val="24"/>
          <w:szCs w:val="24"/>
          <w:shd w:val="clear" w:fill="FFFFFF"/>
          <w:lang w:val="en-US" w:eastAsia="zh-CN"/>
        </w:rPr>
        <w:t>2550(kg/m3)</w:t>
      </w:r>
      <w:r>
        <w:rPr>
          <w:rFonts w:hint="eastAsia" w:ascii="宋体" w:hAnsi="宋体" w:eastAsia="宋体" w:cs="宋体"/>
          <w:i w:val="0"/>
          <w:iCs w:val="0"/>
          <w:caps w:val="0"/>
          <w:color w:val="auto"/>
          <w:spacing w:val="0"/>
          <w:sz w:val="24"/>
          <w:szCs w:val="24"/>
          <w:shd w:val="clear" w:fill="FFFFFF"/>
          <w:lang w:val="en-US" w:eastAsia="zh-CN"/>
        </w:rPr>
        <w:t>、碱活性符合水利规范。</w:t>
      </w:r>
    </w:p>
    <w:p w14:paraId="699594DD">
      <w:pPr>
        <w:keepNext w:val="0"/>
        <w:keepLines w:val="0"/>
        <w:pageBreakBefore w:val="0"/>
        <w:widowControl w:val="0"/>
        <w:shd w:val="clear" w:color="auto" w:fill="FFFFFF"/>
        <w:kinsoku/>
        <w:wordWrap/>
        <w:overflowPunct/>
        <w:topLinePunct w:val="0"/>
        <w:autoSpaceDE/>
        <w:autoSpaceDN/>
        <w:bidi w:val="0"/>
        <w:spacing w:line="360" w:lineRule="auto"/>
        <w:ind w:firstLine="542" w:firstLineChars="238"/>
        <w:textAlignment w:val="auto"/>
        <w:rPr>
          <w:rFonts w:ascii="Times New Roman" w:hAnsi="Times New Roman"/>
          <w:color w:val="auto"/>
          <w:sz w:val="24"/>
          <w:szCs w:val="24"/>
          <w:highlight w:val="none"/>
          <w:lang w:eastAsia="zh-Hans"/>
        </w:rPr>
      </w:pPr>
      <w:r>
        <w:rPr>
          <w:rFonts w:hint="eastAsia" w:ascii="Times New Roman" w:hAnsi="Times New Roman" w:cs="Times New Roman"/>
          <w:b w:val="0"/>
          <w:bCs w:val="0"/>
          <w:color w:val="auto"/>
          <w:spacing w:val="-6"/>
          <w:sz w:val="24"/>
          <w:szCs w:val="24"/>
          <w:highlight w:val="none"/>
          <w:lang w:val="en-US" w:eastAsia="zh-CN"/>
        </w:rPr>
        <w:t>我方保证货源来自投标承诺的产地，</w:t>
      </w:r>
      <w:r>
        <w:rPr>
          <w:rFonts w:ascii="Times New Roman" w:hAnsi="Times New Roman"/>
          <w:color w:val="auto"/>
          <w:sz w:val="24"/>
          <w:szCs w:val="24"/>
          <w:highlight w:val="none"/>
          <w:lang w:eastAsia="zh-Hans"/>
        </w:rPr>
        <w:t>供应过程中</w:t>
      </w:r>
      <w:r>
        <w:rPr>
          <w:rFonts w:hint="eastAsia" w:ascii="Times New Roman" w:hAnsi="Times New Roman"/>
          <w:color w:val="auto"/>
          <w:sz w:val="24"/>
          <w:szCs w:val="24"/>
          <w:highlight w:val="none"/>
          <w:lang w:val="en-US" w:eastAsia="zh-CN"/>
        </w:rPr>
        <w:t>如有以次充好的现象，贵公司可没收我方履约保证金</w:t>
      </w:r>
      <w:r>
        <w:rPr>
          <w:rFonts w:ascii="Times New Roman" w:hAnsi="Times New Roman"/>
          <w:color w:val="auto"/>
          <w:sz w:val="24"/>
          <w:szCs w:val="24"/>
          <w:highlight w:val="none"/>
          <w:lang w:eastAsia="zh-Hans"/>
        </w:rPr>
        <w:t>。</w:t>
      </w:r>
      <w:r>
        <w:rPr>
          <w:rFonts w:hint="eastAsia" w:ascii="Times New Roman" w:hAnsi="Times New Roman"/>
          <w:color w:val="auto"/>
          <w:sz w:val="24"/>
          <w:szCs w:val="24"/>
          <w:highlight w:val="none"/>
          <w:lang w:val="en-US" w:eastAsia="zh-CN"/>
        </w:rPr>
        <w:t>同时我方愿意承担5万元违约金。</w:t>
      </w:r>
      <w:r>
        <w:rPr>
          <w:rFonts w:ascii="Times New Roman" w:hAnsi="Times New Roman"/>
          <w:color w:val="auto"/>
          <w:sz w:val="24"/>
          <w:szCs w:val="24"/>
          <w:highlight w:val="none"/>
          <w:lang w:eastAsia="zh-Hans"/>
        </w:rPr>
        <w:t>造成</w:t>
      </w:r>
      <w:r>
        <w:rPr>
          <w:rFonts w:hint="eastAsia" w:ascii="Times New Roman" w:hAnsi="Times New Roman"/>
          <w:color w:val="auto"/>
          <w:sz w:val="24"/>
          <w:szCs w:val="24"/>
          <w:highlight w:val="none"/>
          <w:lang w:val="en-US" w:eastAsia="zh-CN"/>
        </w:rPr>
        <w:t>贵公司</w:t>
      </w:r>
      <w:r>
        <w:rPr>
          <w:rFonts w:ascii="Times New Roman" w:hAnsi="Times New Roman"/>
          <w:color w:val="auto"/>
          <w:sz w:val="24"/>
          <w:szCs w:val="24"/>
          <w:highlight w:val="none"/>
          <w:lang w:eastAsia="zh-Hans"/>
        </w:rPr>
        <w:t>相关损失的</w:t>
      </w:r>
      <w:r>
        <w:rPr>
          <w:rFonts w:hint="eastAsia" w:ascii="Times New Roman" w:hAnsi="Times New Roman"/>
          <w:color w:val="auto"/>
          <w:sz w:val="24"/>
          <w:szCs w:val="24"/>
          <w:highlight w:val="none"/>
          <w:lang w:eastAsia="zh-Hans"/>
        </w:rPr>
        <w:t>（</w:t>
      </w:r>
      <w:r>
        <w:rPr>
          <w:rFonts w:hint="eastAsia"/>
          <w:sz w:val="24"/>
          <w:szCs w:val="24"/>
        </w:rPr>
        <w:t>包括但不限于工程产品报废、返工返修、工期延误</w:t>
      </w:r>
      <w:r>
        <w:rPr>
          <w:rFonts w:hint="eastAsia"/>
          <w:sz w:val="24"/>
          <w:szCs w:val="24"/>
          <w:lang w:eastAsia="zh-CN"/>
        </w:rPr>
        <w:t>、</w:t>
      </w:r>
      <w:r>
        <w:rPr>
          <w:rFonts w:hint="eastAsia"/>
          <w:sz w:val="24"/>
          <w:szCs w:val="24"/>
          <w:lang w:val="en-US" w:eastAsia="zh-CN"/>
        </w:rPr>
        <w:t>鉴定费、律师费、诉讼费、差旅费</w:t>
      </w:r>
      <w:r>
        <w:rPr>
          <w:rFonts w:hint="default"/>
          <w:sz w:val="24"/>
          <w:szCs w:val="24"/>
          <w:lang w:eastAsia="zh-Hans"/>
        </w:rPr>
        <w:t>等</w:t>
      </w:r>
      <w:r>
        <w:rPr>
          <w:rFonts w:hint="default"/>
          <w:sz w:val="24"/>
          <w:szCs w:val="24"/>
          <w:lang w:val="en-US" w:eastAsia="zh-CN"/>
        </w:rPr>
        <w:t>费用和</w:t>
      </w:r>
      <w:r>
        <w:rPr>
          <w:rFonts w:hint="default"/>
          <w:sz w:val="24"/>
          <w:szCs w:val="24"/>
          <w:lang w:eastAsia="zh-Hans"/>
        </w:rPr>
        <w:t>损失</w:t>
      </w:r>
      <w:r>
        <w:rPr>
          <w:rFonts w:hint="eastAsia" w:ascii="Times New Roman" w:hAnsi="Times New Roman"/>
          <w:color w:val="auto"/>
          <w:sz w:val="24"/>
          <w:szCs w:val="24"/>
          <w:highlight w:val="none"/>
          <w:lang w:eastAsia="zh-Hans"/>
        </w:rPr>
        <w:t>）</w:t>
      </w:r>
      <w:r>
        <w:rPr>
          <w:rFonts w:ascii="Times New Roman" w:hAnsi="Times New Roman"/>
          <w:color w:val="auto"/>
          <w:sz w:val="24"/>
          <w:szCs w:val="24"/>
          <w:highlight w:val="none"/>
          <w:lang w:eastAsia="zh-Hans"/>
        </w:rPr>
        <w:t>，</w:t>
      </w:r>
      <w:r>
        <w:rPr>
          <w:rFonts w:hint="eastAsia" w:ascii="Times New Roman" w:hAnsi="Times New Roman"/>
          <w:color w:val="auto"/>
          <w:sz w:val="24"/>
          <w:szCs w:val="24"/>
          <w:highlight w:val="none"/>
          <w:lang w:val="en-US" w:eastAsia="zh-CN"/>
        </w:rPr>
        <w:t>我方自愿</w:t>
      </w:r>
      <w:r>
        <w:rPr>
          <w:rFonts w:ascii="Times New Roman" w:hAnsi="Times New Roman"/>
          <w:color w:val="auto"/>
          <w:sz w:val="24"/>
          <w:szCs w:val="24"/>
          <w:highlight w:val="none"/>
          <w:lang w:eastAsia="zh-Hans"/>
        </w:rPr>
        <w:t>赔偿</w:t>
      </w:r>
      <w:r>
        <w:rPr>
          <w:rFonts w:hint="eastAsia" w:ascii="Times New Roman" w:hAnsi="Times New Roman"/>
          <w:color w:val="auto"/>
          <w:sz w:val="24"/>
          <w:szCs w:val="24"/>
          <w:highlight w:val="none"/>
          <w:lang w:val="en-US" w:eastAsia="zh-CN"/>
        </w:rPr>
        <w:t>贵公司一切</w:t>
      </w:r>
      <w:r>
        <w:rPr>
          <w:rFonts w:ascii="Times New Roman" w:hAnsi="Times New Roman"/>
          <w:color w:val="auto"/>
          <w:sz w:val="24"/>
          <w:szCs w:val="24"/>
          <w:highlight w:val="none"/>
          <w:lang w:eastAsia="zh-Hans"/>
        </w:rPr>
        <w:t>损失，并承担相关责任。</w:t>
      </w:r>
    </w:p>
    <w:p w14:paraId="5AE8E3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b/>
          <w:bCs/>
          <w:sz w:val="24"/>
          <w:szCs w:val="24"/>
        </w:rPr>
        <w:t>我</w:t>
      </w:r>
      <w:r>
        <w:rPr>
          <w:rFonts w:hint="eastAsia"/>
          <w:b/>
          <w:bCs/>
          <w:sz w:val="24"/>
          <w:szCs w:val="24"/>
          <w:lang w:val="en-US" w:eastAsia="zh-CN"/>
        </w:rPr>
        <w:t>方</w:t>
      </w:r>
      <w:r>
        <w:rPr>
          <w:b/>
          <w:bCs/>
          <w:sz w:val="24"/>
          <w:szCs w:val="24"/>
        </w:rPr>
        <w:t>已充分理解并无条件接受贵公司招标文件的</w:t>
      </w:r>
      <w:r>
        <w:rPr>
          <w:rFonts w:hint="eastAsia"/>
          <w:b/>
          <w:bCs/>
          <w:sz w:val="24"/>
          <w:szCs w:val="24"/>
          <w:lang w:val="en-US" w:eastAsia="zh-CN"/>
        </w:rPr>
        <w:t>所有</w:t>
      </w:r>
      <w:r>
        <w:rPr>
          <w:b/>
          <w:bCs/>
          <w:sz w:val="24"/>
          <w:szCs w:val="24"/>
        </w:rPr>
        <w:t>要求。</w:t>
      </w:r>
    </w:p>
    <w:p w14:paraId="5966DD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Times New Roman" w:hAnsi="Times New Roman"/>
          <w:bCs/>
          <w:color w:val="auto"/>
          <w:sz w:val="24"/>
          <w:szCs w:val="24"/>
          <w:highlight w:val="none"/>
          <w:lang w:val="en-US" w:eastAsia="zh-CN"/>
        </w:rPr>
        <w:t>5</w:t>
      </w:r>
      <w:r>
        <w:rPr>
          <w:rFonts w:hint="eastAsia" w:ascii="Times New Roman" w:hAnsi="Times New Roman"/>
          <w:bCs/>
          <w:color w:val="auto"/>
          <w:sz w:val="24"/>
          <w:szCs w:val="24"/>
          <w:highlight w:val="none"/>
        </w:rPr>
        <w:t>、</w:t>
      </w:r>
      <w:r>
        <w:rPr>
          <w:rFonts w:hint="eastAsia" w:ascii="Times New Roman" w:hAnsi="Times New Roman"/>
          <w:bCs/>
          <w:color w:val="auto"/>
          <w:sz w:val="24"/>
          <w:szCs w:val="24"/>
          <w:highlight w:val="none"/>
          <w:lang w:val="en-US" w:eastAsia="zh-CN"/>
        </w:rPr>
        <w:t>我方</w:t>
      </w:r>
      <w:r>
        <w:rPr>
          <w:rFonts w:hint="eastAsia" w:ascii="Times New Roman" w:hAnsi="Times New Roman"/>
          <w:bCs/>
          <w:color w:val="auto"/>
          <w:sz w:val="24"/>
          <w:szCs w:val="24"/>
          <w:highlight w:val="none"/>
        </w:rPr>
        <w:t>派专人为</w:t>
      </w:r>
      <w:r>
        <w:rPr>
          <w:rFonts w:hint="eastAsia" w:ascii="Times New Roman" w:hAnsi="Times New Roman"/>
          <w:bCs/>
          <w:color w:val="auto"/>
          <w:sz w:val="24"/>
          <w:szCs w:val="24"/>
          <w:highlight w:val="none"/>
          <w:lang w:val="en-US" w:eastAsia="zh-CN"/>
        </w:rPr>
        <w:t>贵公司</w:t>
      </w:r>
      <w:r>
        <w:rPr>
          <w:rFonts w:hint="eastAsia" w:ascii="Times New Roman" w:hAnsi="Times New Roman"/>
          <w:bCs/>
          <w:color w:val="auto"/>
          <w:sz w:val="24"/>
          <w:szCs w:val="24"/>
          <w:highlight w:val="none"/>
        </w:rPr>
        <w:t>项目部提供7</w:t>
      </w:r>
      <w:r>
        <w:rPr>
          <w:rFonts w:hint="eastAsia" w:ascii="Arial" w:hAnsi="Arial" w:cs="Arial"/>
          <w:bCs/>
          <w:color w:val="auto"/>
          <w:sz w:val="24"/>
          <w:szCs w:val="24"/>
          <w:highlight w:val="none"/>
          <w:lang w:eastAsia="zh-CN"/>
        </w:rPr>
        <w:t>×</w:t>
      </w:r>
      <w:r>
        <w:rPr>
          <w:rFonts w:hint="eastAsia" w:ascii="Times New Roman" w:hAnsi="Times New Roman"/>
          <w:bCs/>
          <w:color w:val="auto"/>
          <w:sz w:val="24"/>
          <w:szCs w:val="24"/>
          <w:highlight w:val="none"/>
        </w:rPr>
        <w:t>24小时的服务，包括但不限于工程项目部供货计划的接收、供货的协调</w:t>
      </w:r>
      <w:r>
        <w:rPr>
          <w:rFonts w:hint="eastAsia" w:ascii="Times New Roman" w:hAnsi="Times New Roman"/>
          <w:bCs/>
          <w:color w:val="auto"/>
          <w:sz w:val="24"/>
          <w:szCs w:val="24"/>
          <w:highlight w:val="none"/>
          <w:lang w:val="en-US" w:eastAsia="zh-CN"/>
        </w:rPr>
        <w:t>碎石</w:t>
      </w:r>
      <w:r>
        <w:rPr>
          <w:rFonts w:hint="eastAsia" w:ascii="Times New Roman" w:hAnsi="Times New Roman"/>
          <w:bCs/>
          <w:color w:val="auto"/>
          <w:sz w:val="24"/>
          <w:szCs w:val="24"/>
          <w:highlight w:val="none"/>
        </w:rPr>
        <w:t>收货签单的核对、与项目部办理结算等。提供服务人员</w:t>
      </w:r>
      <w:r>
        <w:rPr>
          <w:rFonts w:hint="eastAsia" w:ascii="Times New Roman" w:hAnsi="Times New Roman"/>
          <w:bCs/>
          <w:color w:val="auto"/>
          <w:sz w:val="24"/>
          <w:szCs w:val="24"/>
          <w:highlight w:val="none"/>
          <w:lang w:val="en-US" w:eastAsia="zh-CN"/>
        </w:rPr>
        <w:t>能</w:t>
      </w:r>
      <w:r>
        <w:rPr>
          <w:rFonts w:hint="eastAsia" w:ascii="Times New Roman" w:hAnsi="Times New Roman"/>
          <w:bCs/>
          <w:color w:val="auto"/>
          <w:sz w:val="24"/>
          <w:szCs w:val="24"/>
          <w:highlight w:val="none"/>
        </w:rPr>
        <w:t>在半小时内赶到施工现场。</w:t>
      </w:r>
      <w:r>
        <w:rPr>
          <w:rFonts w:hint="eastAsia" w:ascii="Times New Roman" w:hAnsi="Times New Roman"/>
          <w:bCs/>
          <w:color w:val="auto"/>
          <w:sz w:val="24"/>
          <w:szCs w:val="24"/>
          <w:highlight w:val="none"/>
          <w:lang w:val="en-US" w:eastAsia="zh-CN"/>
        </w:rPr>
        <w:t>人员费用已考虑在投标报价中。</w:t>
      </w:r>
    </w:p>
    <w:p w14:paraId="11E8D2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Cs/>
          <w:color w:val="auto"/>
          <w:sz w:val="24"/>
          <w:szCs w:val="24"/>
          <w:highlight w:val="none"/>
          <w:lang w:val="en-US" w:eastAsia="zh-CN"/>
        </w:rPr>
      </w:pPr>
      <w:r>
        <w:rPr>
          <w:rFonts w:hint="eastAsia" w:ascii="Times New Roman" w:hAnsi="Times New Roman"/>
          <w:bCs/>
          <w:color w:val="auto"/>
          <w:sz w:val="24"/>
          <w:szCs w:val="24"/>
          <w:highlight w:val="none"/>
          <w:lang w:val="en-US" w:eastAsia="zh-CN"/>
        </w:rPr>
        <w:t>6、其他特别优惠或服务的内容（</w:t>
      </w:r>
      <w:r>
        <w:rPr>
          <w:rFonts w:hint="default" w:ascii="Times New Roman" w:hAnsi="Times New Roman" w:cs="Times New Roman"/>
          <w:bCs/>
          <w:color w:val="auto"/>
          <w:sz w:val="24"/>
          <w:szCs w:val="24"/>
          <w:highlight w:val="none"/>
          <w:lang w:val="en-US" w:eastAsia="zh-CN"/>
        </w:rPr>
        <w:t>没有的可不填写，也可另附说明并加盖公章</w:t>
      </w:r>
      <w:r>
        <w:rPr>
          <w:rFonts w:hint="eastAsia" w:cs="Times New Roman"/>
          <w:sz w:val="24"/>
          <w:szCs w:val="24"/>
          <w:lang w:eastAsia="zh-CN"/>
        </w:rPr>
        <w:t>，</w:t>
      </w:r>
      <w:r>
        <w:rPr>
          <w:rFonts w:hint="eastAsia"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另</w:t>
      </w:r>
      <w:r>
        <w:rPr>
          <w:rFonts w:hint="default"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附说</w:t>
      </w:r>
      <w:r>
        <w:rPr>
          <w:rFonts w:hint="default" w:ascii="Times New Roman" w:hAnsi="Times New Roman" w:eastAsia="宋体" w:cs="Times New Roman"/>
          <w:b w:val="0"/>
          <w:bCs/>
          <w:color w:val="FF0000"/>
          <w:sz w:val="24"/>
          <w:szCs w:val="24"/>
          <w:highlight w:val="none"/>
          <w:lang w:val="en-US" w:eastAsia="zh-CN"/>
        </w:rPr>
        <w:t>明的需在本处提示</w:t>
      </w:r>
      <w:r>
        <w:rPr>
          <w:rFonts w:hint="eastAsia" w:ascii="Times New Roman" w:hAnsi="Times New Roman"/>
          <w:bCs/>
          <w:color w:val="auto"/>
          <w:sz w:val="24"/>
          <w:szCs w:val="24"/>
          <w:highlight w:val="none"/>
          <w:lang w:val="en-US" w:eastAsia="zh-CN"/>
        </w:rPr>
        <w:t>）：</w:t>
      </w:r>
    </w:p>
    <w:p w14:paraId="133FC552">
      <w:pPr>
        <w:pStyle w:val="5"/>
        <w:keepNext w:val="0"/>
        <w:keepLines w:val="0"/>
        <w:pageBreakBefore w:val="0"/>
        <w:widowControl w:val="0"/>
        <w:kinsoku/>
        <w:wordWrap/>
        <w:overflowPunct/>
        <w:topLinePunct w:val="0"/>
        <w:autoSpaceDE/>
        <w:autoSpaceDN/>
        <w:bidi w:val="0"/>
        <w:spacing w:before="0" w:line="360" w:lineRule="auto"/>
        <w:textAlignment w:val="auto"/>
        <w:rPr>
          <w:color w:val="auto"/>
          <w:sz w:val="24"/>
          <w:szCs w:val="24"/>
          <w:highlight w:val="none"/>
        </w:rPr>
      </w:pPr>
    </w:p>
    <w:p w14:paraId="6568B1C0">
      <w:pPr>
        <w:keepNext w:val="0"/>
        <w:keepLines w:val="0"/>
        <w:pageBreakBefore w:val="0"/>
        <w:widowControl w:val="0"/>
        <w:kinsoku/>
        <w:wordWrap/>
        <w:overflowPunct/>
        <w:topLinePunct w:val="0"/>
        <w:autoSpaceDE/>
        <w:autoSpaceDN/>
        <w:bidi w:val="0"/>
        <w:spacing w:line="360" w:lineRule="auto"/>
        <w:textAlignment w:val="auto"/>
        <w:rPr>
          <w:color w:val="auto"/>
          <w:sz w:val="24"/>
          <w:szCs w:val="24"/>
          <w:highlight w:val="none"/>
        </w:rPr>
      </w:pPr>
    </w:p>
    <w:p w14:paraId="61A04E61">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投标人：（盖章）</w:t>
      </w:r>
    </w:p>
    <w:p w14:paraId="71BB9E2E">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18"/>
          <w:szCs w:val="18"/>
          <w:highlight w:val="none"/>
        </w:rPr>
      </w:pPr>
      <w:r>
        <w:rPr>
          <w:rFonts w:ascii="Times New Roman" w:hAnsi="Times New Roman"/>
          <w:color w:val="auto"/>
          <w:sz w:val="24"/>
          <w:szCs w:val="24"/>
          <w:highlight w:val="none"/>
        </w:rPr>
        <w:t>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期：</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日</w:t>
      </w:r>
      <w:r>
        <w:rPr>
          <w:rFonts w:ascii="Times New Roman" w:hAnsi="Times New Roman"/>
          <w:color w:val="auto"/>
          <w:sz w:val="24"/>
          <w:szCs w:val="24"/>
          <w:highlight w:val="none"/>
        </w:rPr>
        <w:br w:type="page"/>
      </w:r>
    </w:p>
    <w:p w14:paraId="2BB7E11E">
      <w:pPr>
        <w:adjustRightInd w:val="0"/>
        <w:snapToGrid w:val="0"/>
        <w:spacing w:line="276" w:lineRule="auto"/>
        <w:rPr>
          <w:rFonts w:ascii="Times New Roman" w:hAnsi="Times New Roman"/>
          <w:b/>
          <w:color w:val="auto"/>
          <w:sz w:val="18"/>
          <w:szCs w:val="18"/>
          <w:highlight w:val="none"/>
        </w:rPr>
      </w:pPr>
      <w:r>
        <w:rPr>
          <w:rFonts w:ascii="Times New Roman" w:hAnsi="Times New Roman"/>
          <w:b/>
          <w:color w:val="auto"/>
          <w:sz w:val="18"/>
          <w:szCs w:val="18"/>
          <w:highlight w:val="none"/>
        </w:rPr>
        <w:t>附件4：法定代表人资格证明书</w:t>
      </w:r>
    </w:p>
    <w:p w14:paraId="7E573B90">
      <w:pPr>
        <w:adjustRightInd w:val="0"/>
        <w:snapToGrid w:val="0"/>
        <w:spacing w:line="276" w:lineRule="auto"/>
        <w:rPr>
          <w:rFonts w:ascii="Times New Roman" w:hAnsi="Times New Roman"/>
          <w:color w:val="auto"/>
          <w:sz w:val="18"/>
          <w:szCs w:val="18"/>
          <w:highlight w:val="none"/>
        </w:rPr>
      </w:pPr>
    </w:p>
    <w:p w14:paraId="0156681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法定代表人资格证明书</w:t>
      </w:r>
    </w:p>
    <w:p w14:paraId="3034E6B2">
      <w:pPr>
        <w:pStyle w:val="8"/>
        <w:adjustRightInd w:val="0"/>
        <w:snapToGrid w:val="0"/>
        <w:spacing w:line="240" w:lineRule="auto"/>
        <w:ind w:firstLine="360" w:firstLineChars="200"/>
        <w:rPr>
          <w:rFonts w:ascii="Times New Roman" w:hAnsi="Times New Roman" w:cs="Times New Roman"/>
          <w:color w:val="auto"/>
          <w:sz w:val="18"/>
          <w:szCs w:val="18"/>
          <w:highlight w:val="none"/>
        </w:rPr>
      </w:pPr>
    </w:p>
    <w:p w14:paraId="374716B5">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14:paraId="1DCEA091">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14:paraId="33EDBE8B">
      <w:pPr>
        <w:pStyle w:val="8"/>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14:paraId="7B763CF4">
      <w:pPr>
        <w:pStyle w:val="8"/>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14:paraId="1811CA18">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45D233FB">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7F8191AF">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30F7739A">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39B2869C">
      <w:pPr>
        <w:pStyle w:val="8"/>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14:paraId="3515D749">
      <w:pPr>
        <w:pStyle w:val="8"/>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14:paraId="3724549C">
      <w:pPr>
        <w:pStyle w:val="8"/>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14:paraId="24CC462F">
      <w:pP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14:paraId="48F502B8">
      <w:pPr>
        <w:pStyle w:val="8"/>
        <w:spacing w:line="240" w:lineRule="auto"/>
        <w:rPr>
          <w:rFonts w:ascii="Times New Roman" w:hAnsi="Times New Roman" w:cs="Times New Roman"/>
          <w:color w:val="auto"/>
          <w:sz w:val="24"/>
          <w:szCs w:val="24"/>
          <w:highlight w:val="none"/>
        </w:rPr>
      </w:pPr>
    </w:p>
    <w:p w14:paraId="101A976C">
      <w:pPr>
        <w:pStyle w:val="8"/>
        <w:rPr>
          <w:rFonts w:ascii="Times New Roman" w:hAnsi="Times New Roman" w:cs="Times New Roman"/>
          <w:b/>
          <w:color w:val="auto"/>
          <w:sz w:val="18"/>
          <w:szCs w:val="18"/>
          <w:highlight w:val="none"/>
        </w:rPr>
      </w:pPr>
      <w:r>
        <w:rPr>
          <w:rFonts w:ascii="Times New Roman" w:hAnsi="Times New Roman" w:cs="Times New Roman"/>
          <w:color w:val="auto"/>
          <w:sz w:val="24"/>
          <w:szCs w:val="24"/>
          <w:highlight w:val="none"/>
        </w:rPr>
        <w:br w:type="page"/>
      </w:r>
      <w:r>
        <w:rPr>
          <w:rFonts w:ascii="Times New Roman" w:hAnsi="Times New Roman" w:cs="Times New Roman"/>
          <w:b/>
          <w:color w:val="auto"/>
          <w:sz w:val="18"/>
          <w:szCs w:val="18"/>
          <w:highlight w:val="none"/>
        </w:rPr>
        <w:t>附件5</w:t>
      </w:r>
    </w:p>
    <w:p w14:paraId="00AF9D1C">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14:paraId="6C2AF191">
      <w:pPr>
        <w:adjustRightInd w:val="0"/>
        <w:snapToGrid w:val="0"/>
        <w:spacing w:line="360" w:lineRule="auto"/>
        <w:ind w:firstLine="118" w:firstLineChars="49"/>
        <w:rPr>
          <w:rFonts w:ascii="Times New Roman" w:hAnsi="Times New Roman"/>
          <w:b/>
          <w:bCs/>
          <w:sz w:val="24"/>
          <w:szCs w:val="24"/>
          <w:u w:val="single"/>
        </w:rPr>
      </w:pPr>
    </w:p>
    <w:p w14:paraId="468242EF">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14:paraId="0E4EA890">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淮河入海水道二期盐城市境内淮阜枢纽交通桥工程施工</w:t>
      </w:r>
      <w:r>
        <w:rPr>
          <w:rFonts w:ascii="Times New Roman" w:hAnsi="Times New Roman"/>
          <w:sz w:val="24"/>
          <w:szCs w:val="24"/>
          <w:u w:val="none"/>
        </w:rPr>
        <w:t>项目经理部</w:t>
      </w:r>
      <w:r>
        <w:rPr>
          <w:rFonts w:ascii="Times New Roman" w:hAnsi="Times New Roman"/>
          <w:b/>
          <w:bCs/>
          <w:sz w:val="24"/>
          <w:szCs w:val="24"/>
          <w:u w:val="single"/>
        </w:rPr>
        <w:t>混凝土拌和用</w:t>
      </w:r>
      <w:r>
        <w:rPr>
          <w:rFonts w:hint="eastAsia" w:ascii="Times New Roman" w:hAnsi="Times New Roman"/>
          <w:b/>
          <w:bCs/>
          <w:sz w:val="24"/>
          <w:szCs w:val="24"/>
          <w:u w:val="single"/>
          <w:lang w:val="en-US" w:eastAsia="zh-CN"/>
        </w:rPr>
        <w:t>碎石</w:t>
      </w:r>
      <w:r>
        <w:rPr>
          <w:rFonts w:hint="eastAsia" w:ascii="Times New Roman" w:hAnsi="Times New Roman"/>
          <w:b w:val="0"/>
          <w:bCs w:val="0"/>
          <w:sz w:val="24"/>
          <w:szCs w:val="24"/>
          <w:u w:val="none"/>
          <w:lang w:val="en-US" w:eastAsia="zh-CN"/>
        </w:rPr>
        <w:t>采购</w:t>
      </w:r>
      <w:r>
        <w:rPr>
          <w:rFonts w:ascii="Times New Roman" w:hAnsi="Times New Roman"/>
          <w:sz w:val="24"/>
          <w:szCs w:val="24"/>
        </w:rPr>
        <w:t>投标文件和处理投标过程中的事宜。</w:t>
      </w:r>
    </w:p>
    <w:p w14:paraId="7AA558B4">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14:paraId="3448DAAA">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14:paraId="69F98D89">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25B7C28C">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15AF3F6A">
      <w:pPr>
        <w:pStyle w:val="5"/>
      </w:pPr>
    </w:p>
    <w:p w14:paraId="7F209514">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委托代理人（签字）：</w:t>
      </w:r>
      <w:r>
        <w:rPr>
          <w:rFonts w:hint="eastAsia" w:ascii="Times New Roman" w:hAnsi="Times New Roman"/>
          <w:sz w:val="24"/>
          <w:szCs w:val="24"/>
        </w:rPr>
        <w:tab/>
      </w:r>
      <w:r>
        <w:rPr>
          <w:rFonts w:ascii="Times New Roman" w:hAnsi="Times New Roman"/>
          <w:sz w:val="24"/>
          <w:szCs w:val="24"/>
        </w:rPr>
        <w:t>投标人：（盖章）</w:t>
      </w:r>
    </w:p>
    <w:p w14:paraId="20041CB9">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ab/>
      </w:r>
      <w:r>
        <w:rPr>
          <w:rFonts w:ascii="Times New Roman" w:hAnsi="Times New Roman"/>
          <w:sz w:val="24"/>
          <w:szCs w:val="24"/>
        </w:rPr>
        <w:t>日期：</w:t>
      </w:r>
    </w:p>
    <w:p w14:paraId="58CEB3CE">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法定代表人：（签字）</w:t>
      </w:r>
      <w:r>
        <w:rPr>
          <w:rFonts w:hint="eastAsia" w:ascii="Times New Roman" w:hAnsi="Times New Roman"/>
          <w:sz w:val="24"/>
          <w:szCs w:val="24"/>
        </w:rPr>
        <w:tab/>
      </w:r>
      <w:r>
        <w:rPr>
          <w:rFonts w:ascii="Times New Roman" w:hAnsi="Times New Roman"/>
          <w:sz w:val="24"/>
          <w:szCs w:val="24"/>
        </w:rPr>
        <w:t>联系电话：</w:t>
      </w:r>
    </w:p>
    <w:p w14:paraId="0CD4D46F">
      <w:pPr>
        <w:pStyle w:val="5"/>
      </w:pPr>
    </w:p>
    <w:p w14:paraId="5BE65DB2">
      <w:pPr>
        <w:tabs>
          <w:tab w:val="left" w:pos="630"/>
          <w:tab w:val="left" w:pos="5280"/>
        </w:tabs>
        <w:adjustRightInd w:val="0"/>
        <w:snapToGrid w:val="0"/>
        <w:spacing w:line="480" w:lineRule="auto"/>
        <w:ind w:firstLine="480" w:firstLineChars="200"/>
        <w:rPr>
          <w:rFonts w:ascii="Times New Roman" w:hAnsi="Times New Roman"/>
          <w:sz w:val="24"/>
          <w:szCs w:val="24"/>
        </w:rPr>
      </w:pPr>
      <w:r>
        <w:rPr>
          <w:rFonts w:hint="eastAsia" w:ascii="Times New Roman" w:hAnsi="Times New Roman"/>
          <w:sz w:val="24"/>
          <w:szCs w:val="24"/>
        </w:rPr>
        <w:t>委</w:t>
      </w:r>
      <w:r>
        <w:rPr>
          <w:rFonts w:ascii="Times New Roman" w:hAnsi="Times New Roman"/>
          <w:sz w:val="24"/>
          <w:szCs w:val="24"/>
        </w:rPr>
        <w:t>托代理人：（签字）</w:t>
      </w:r>
      <w:r>
        <w:rPr>
          <w:rFonts w:hint="eastAsia" w:ascii="Times New Roman" w:hAnsi="Times New Roman"/>
          <w:sz w:val="24"/>
          <w:szCs w:val="24"/>
        </w:rPr>
        <w:tab/>
      </w:r>
      <w:r>
        <w:rPr>
          <w:rFonts w:ascii="Times New Roman" w:hAnsi="Times New Roman"/>
          <w:sz w:val="24"/>
          <w:szCs w:val="24"/>
        </w:rPr>
        <w:t>联系电话：</w:t>
      </w:r>
    </w:p>
    <w:p w14:paraId="2FA5586C">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附：委托代理人身份证复印件</w:t>
      </w:r>
    </w:p>
    <w:p w14:paraId="753DEA24">
      <w:pPr>
        <w:adjustRightInd w:val="0"/>
        <w:snapToGrid w:val="0"/>
        <w:ind w:firstLine="360" w:firstLineChars="200"/>
        <w:rPr>
          <w:rFonts w:ascii="Times New Roman" w:hAnsi="Times New Roman"/>
          <w:sz w:val="18"/>
          <w:szCs w:val="18"/>
        </w:rPr>
      </w:pPr>
    </w:p>
    <w:p w14:paraId="634C6F25">
      <w:pPr>
        <w:pStyle w:val="5"/>
        <w:rPr>
          <w:rFonts w:ascii="Times New Roman" w:hAnsi="Times New Roman"/>
          <w:sz w:val="18"/>
          <w:szCs w:val="18"/>
        </w:rPr>
      </w:pPr>
    </w:p>
    <w:p w14:paraId="13D1E3D7">
      <w:pPr>
        <w:rPr>
          <w:rFonts w:ascii="Times New Roman" w:hAnsi="Times New Roman"/>
          <w:b/>
          <w:sz w:val="18"/>
          <w:szCs w:val="18"/>
        </w:rPr>
      </w:pPr>
      <w:r>
        <w:rPr>
          <w:rFonts w:ascii="Times New Roman" w:hAnsi="Times New Roman"/>
          <w:b/>
          <w:sz w:val="18"/>
          <w:szCs w:val="18"/>
        </w:rPr>
        <w:br w:type="page"/>
      </w:r>
    </w:p>
    <w:p w14:paraId="570181B3">
      <w:pPr>
        <w:rPr>
          <w:rFonts w:ascii="Times New Roman" w:hAnsi="Times New Roman"/>
          <w:b/>
          <w:color w:val="auto"/>
          <w:sz w:val="18"/>
          <w:szCs w:val="18"/>
          <w:highlight w:val="none"/>
        </w:rPr>
      </w:pPr>
      <w:r>
        <w:rPr>
          <w:rFonts w:ascii="Times New Roman" w:hAnsi="Times New Roman"/>
          <w:b/>
          <w:color w:val="auto"/>
          <w:sz w:val="18"/>
          <w:szCs w:val="18"/>
          <w:highlight w:val="none"/>
        </w:rPr>
        <w:t>附件6、投标单位资信证明资料</w:t>
      </w:r>
    </w:p>
    <w:p w14:paraId="4952A9BD">
      <w:pPr>
        <w:rPr>
          <w:rFonts w:ascii="Times New Roman" w:hAnsi="Times New Roman"/>
          <w:b/>
          <w:color w:val="auto"/>
          <w:sz w:val="18"/>
          <w:szCs w:val="18"/>
          <w:highlight w:val="none"/>
        </w:rPr>
      </w:pPr>
    </w:p>
    <w:p w14:paraId="67CC8FC5">
      <w:pPr>
        <w:rPr>
          <w:rFonts w:ascii="Times New Roman" w:hAnsi="Times New Roman"/>
          <w:b/>
          <w:color w:val="auto"/>
          <w:sz w:val="18"/>
          <w:szCs w:val="18"/>
          <w:highlight w:val="none"/>
        </w:rPr>
      </w:pPr>
    </w:p>
    <w:p w14:paraId="3AA9C507">
      <w:pPr>
        <w:rPr>
          <w:rFonts w:ascii="Times New Roman" w:hAnsi="Times New Roman"/>
          <w:b/>
          <w:color w:val="auto"/>
          <w:sz w:val="18"/>
          <w:szCs w:val="18"/>
          <w:highlight w:val="none"/>
        </w:rPr>
      </w:pPr>
      <w:r>
        <w:rPr>
          <w:rFonts w:ascii="Times New Roman" w:hAnsi="Times New Roman"/>
          <w:b/>
          <w:color w:val="auto"/>
          <w:sz w:val="18"/>
          <w:szCs w:val="18"/>
          <w:highlight w:val="none"/>
        </w:rPr>
        <w:t>附件7、</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厂家营业执照、资质证书及投标截止日期前28天内的拟供规格</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的检测报告等相关资料</w:t>
      </w:r>
    </w:p>
    <w:p w14:paraId="648F7CB4">
      <w:pPr>
        <w:rPr>
          <w:rFonts w:ascii="Times New Roman" w:hAnsi="Times New Roman"/>
          <w:b/>
          <w:color w:val="auto"/>
          <w:sz w:val="18"/>
          <w:szCs w:val="18"/>
          <w:highlight w:val="none"/>
        </w:rPr>
      </w:pPr>
    </w:p>
    <w:p w14:paraId="1135659D">
      <w:pPr>
        <w:rPr>
          <w:rFonts w:ascii="Times New Roman" w:hAnsi="Times New Roman"/>
          <w:b/>
          <w:color w:val="auto"/>
          <w:sz w:val="18"/>
          <w:szCs w:val="18"/>
          <w:highlight w:val="none"/>
        </w:rPr>
      </w:pPr>
    </w:p>
    <w:p w14:paraId="436FFA91">
      <w:pPr>
        <w:rPr>
          <w:rFonts w:ascii="Times New Roman" w:hAnsi="Times New Roman"/>
          <w:b/>
          <w:color w:val="auto"/>
          <w:sz w:val="18"/>
          <w:szCs w:val="18"/>
          <w:highlight w:val="none"/>
        </w:rPr>
      </w:pPr>
      <w:r>
        <w:rPr>
          <w:rFonts w:ascii="Times New Roman" w:hAnsi="Times New Roman"/>
          <w:b/>
          <w:color w:val="auto"/>
          <w:sz w:val="18"/>
          <w:szCs w:val="18"/>
          <w:highlight w:val="none"/>
        </w:rPr>
        <w:t>附件8、投标保证金（汇款凭证）</w:t>
      </w:r>
    </w:p>
    <w:p w14:paraId="4F2ED178">
      <w:pPr>
        <w:rPr>
          <w:rFonts w:ascii="Times New Roman" w:hAnsi="Times New Roman"/>
          <w:color w:val="auto"/>
          <w:sz w:val="18"/>
          <w:szCs w:val="18"/>
          <w:highlight w:val="none"/>
        </w:rPr>
      </w:pPr>
    </w:p>
    <w:p w14:paraId="146D1C65">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14:paraId="6D9F689F">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三</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采购合同</w:t>
      </w:r>
    </w:p>
    <w:p w14:paraId="59555FC9">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混凝土拌和用碎石采购</w:t>
      </w:r>
      <w:r>
        <w:rPr>
          <w:rFonts w:ascii="Times New Roman" w:hAnsi="Times New Roman"/>
          <w:b/>
          <w:color w:val="auto"/>
          <w:sz w:val="32"/>
          <w:szCs w:val="32"/>
          <w:highlight w:val="none"/>
        </w:rPr>
        <w:t>合同</w:t>
      </w:r>
    </w:p>
    <w:p w14:paraId="0ABB7B9F">
      <w:pPr>
        <w:keepNext w:val="0"/>
        <w:keepLines w:val="0"/>
        <w:pageBreakBefore w:val="0"/>
        <w:widowControl w:val="0"/>
        <w:tabs>
          <w:tab w:val="left" w:pos="7560"/>
        </w:tabs>
        <w:kinsoku/>
        <w:wordWrap/>
        <w:overflowPunct/>
        <w:topLinePunct w:val="0"/>
        <w:autoSpaceDE/>
        <w:autoSpaceDN/>
        <w:bidi w:val="0"/>
        <w:adjustRightInd/>
        <w:snapToGrid/>
        <w:spacing w:line="336" w:lineRule="auto"/>
        <w:ind w:left="1096" w:leftChars="200" w:hanging="676" w:hangingChars="282"/>
        <w:textAlignment w:val="auto"/>
        <w:rPr>
          <w:rFonts w:ascii="Times New Roman" w:hAnsi="Times New Roman"/>
          <w:color w:val="auto"/>
          <w:sz w:val="24"/>
          <w:szCs w:val="24"/>
          <w:highlight w:val="none"/>
        </w:rPr>
      </w:pPr>
      <w:r>
        <w:rPr>
          <w:rFonts w:ascii="Times New Roman" w:hAnsi="Times New Roman"/>
          <w:color w:val="auto"/>
          <w:sz w:val="24"/>
          <w:szCs w:val="24"/>
          <w:highlight w:val="none"/>
        </w:rPr>
        <w:t>买方：</w:t>
      </w:r>
      <w:r>
        <w:rPr>
          <w:rFonts w:hint="eastAsia" w:ascii="Times New Roman" w:hAnsi="Times New Roman"/>
          <w:b/>
          <w:bCs/>
          <w:color w:val="auto"/>
          <w:sz w:val="24"/>
          <w:szCs w:val="24"/>
          <w:highlight w:val="none"/>
          <w:u w:val="single"/>
          <w:lang w:val="en-US" w:eastAsia="zh-CN"/>
        </w:rPr>
        <w:t>江苏省水利建设工程有限公司淮河入海水道二期淮盐城市境内淮阜枢纽交通桥工程施工</w:t>
      </w:r>
      <w:r>
        <w:rPr>
          <w:rFonts w:hint="eastAsia" w:ascii="Times New Roman" w:hAnsi="Times New Roman"/>
          <w:color w:val="auto"/>
          <w:sz w:val="24"/>
          <w:szCs w:val="24"/>
          <w:highlight w:val="none"/>
          <w:lang w:val="en-US" w:eastAsia="zh-CN"/>
        </w:rPr>
        <w:t>项目经理部</w:t>
      </w:r>
      <w:r>
        <w:rPr>
          <w:rFonts w:hint="eastAsia" w:ascii="Times New Roman" w:hAnsi="Times New Roman"/>
          <w:color w:val="auto"/>
          <w:sz w:val="24"/>
          <w:szCs w:val="24"/>
          <w:highlight w:val="none"/>
          <w:lang w:val="en-US" w:eastAsia="zh-CN"/>
        </w:rPr>
        <w:tab/>
      </w:r>
      <w:r>
        <w:rPr>
          <w:rFonts w:ascii="Times New Roman" w:hAnsi="Times New Roman"/>
          <w:color w:val="auto"/>
          <w:sz w:val="24"/>
          <w:szCs w:val="24"/>
          <w:highlight w:val="none"/>
        </w:rPr>
        <w:t>（以下简称甲方）</w:t>
      </w:r>
    </w:p>
    <w:p w14:paraId="1E1CADE1">
      <w:pPr>
        <w:keepNext w:val="0"/>
        <w:keepLines w:val="0"/>
        <w:pageBreakBefore w:val="0"/>
        <w:widowControl w:val="0"/>
        <w:tabs>
          <w:tab w:val="left" w:pos="7560"/>
        </w:tabs>
        <w:kinsoku/>
        <w:wordWrap/>
        <w:overflowPunct/>
        <w:topLinePunct w:val="0"/>
        <w:autoSpaceDE/>
        <w:autoSpaceDN/>
        <w:bidi w:val="0"/>
        <w:adjustRightInd/>
        <w:snapToGrid/>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卖方：</w:t>
      </w:r>
      <w:bookmarkStart w:id="6" w:name="_Hlk148377911"/>
      <w:r>
        <w:rPr>
          <w:rFonts w:ascii="Times New Roman" w:hAnsi="Times New Roman"/>
          <w:b/>
          <w:color w:val="auto"/>
          <w:sz w:val="24"/>
          <w:szCs w:val="24"/>
          <w:highlight w:val="none"/>
        </w:rPr>
        <w:t>（注意：应填写对方营业执照上注册的全称）</w:t>
      </w:r>
      <w:bookmarkEnd w:id="6"/>
      <w:r>
        <w:rPr>
          <w:rFonts w:hint="eastAsia" w:ascii="Times New Roman" w:hAnsi="Times New Roman"/>
          <w:b/>
          <w:color w:val="auto"/>
          <w:sz w:val="24"/>
          <w:szCs w:val="24"/>
          <w:highlight w:val="none"/>
          <w:lang w:val="en-US" w:eastAsia="zh-CN"/>
        </w:rPr>
        <w:tab/>
      </w:r>
      <w:r>
        <w:rPr>
          <w:rFonts w:ascii="Times New Roman" w:hAnsi="Times New Roman"/>
          <w:color w:val="auto"/>
          <w:sz w:val="24"/>
          <w:szCs w:val="24"/>
          <w:highlight w:val="none"/>
        </w:rPr>
        <w:t>（以下简称乙方）</w:t>
      </w:r>
    </w:p>
    <w:p w14:paraId="09C881AF">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甲乙双方在平等、自愿、公平和诚实信用的基础上，根据《中华人民共和国民法典》及有关法律法规，就甲方向乙方采购</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一事，达成本协议，供双方共同遵守。</w:t>
      </w:r>
    </w:p>
    <w:p w14:paraId="5366DE1C">
      <w:pPr>
        <w:pStyle w:val="23"/>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一、</w:t>
      </w:r>
      <w:r>
        <w:rPr>
          <w:rFonts w:hint="eastAsia"/>
          <w:b/>
          <w:color w:val="auto"/>
          <w:sz w:val="24"/>
          <w:szCs w:val="24"/>
          <w:highlight w:val="none"/>
          <w:lang w:val="en-US" w:eastAsia="zh-CN"/>
        </w:rPr>
        <w:t>碎石</w:t>
      </w:r>
      <w:r>
        <w:rPr>
          <w:b/>
          <w:color w:val="auto"/>
          <w:sz w:val="24"/>
          <w:szCs w:val="24"/>
          <w:highlight w:val="none"/>
        </w:rPr>
        <w:t>供应工程概况：</w:t>
      </w:r>
    </w:p>
    <w:p w14:paraId="67E66147">
      <w:pPr>
        <w:pStyle w:val="23"/>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eastAsia" w:eastAsia="宋体"/>
          <w:color w:val="auto"/>
          <w:sz w:val="24"/>
          <w:szCs w:val="24"/>
          <w:highlight w:val="none"/>
          <w:lang w:eastAsia="zh-CN"/>
        </w:rPr>
      </w:pPr>
      <w:r>
        <w:rPr>
          <w:rFonts w:hint="eastAsia"/>
          <w:color w:val="auto"/>
          <w:sz w:val="24"/>
          <w:szCs w:val="24"/>
          <w:highlight w:val="none"/>
        </w:rPr>
        <w:t>1、</w:t>
      </w:r>
      <w:r>
        <w:rPr>
          <w:color w:val="auto"/>
          <w:sz w:val="24"/>
          <w:szCs w:val="24"/>
          <w:highlight w:val="none"/>
        </w:rPr>
        <w:t>工程名称：</w:t>
      </w:r>
      <w:r>
        <w:rPr>
          <w:rFonts w:hint="eastAsia"/>
          <w:b/>
          <w:bCs/>
          <w:color w:val="auto"/>
          <w:sz w:val="24"/>
          <w:szCs w:val="24"/>
          <w:highlight w:val="none"/>
          <w:u w:val="single"/>
        </w:rPr>
        <w:t>淮河入海水道二期</w:t>
      </w:r>
      <w:r>
        <w:rPr>
          <w:rFonts w:hint="eastAsia"/>
          <w:b/>
          <w:bCs/>
          <w:color w:val="auto"/>
          <w:sz w:val="24"/>
          <w:szCs w:val="24"/>
          <w:highlight w:val="none"/>
          <w:u w:val="single"/>
          <w:lang w:eastAsia="zh-CN"/>
        </w:rPr>
        <w:t>淮盐城市境内淮阜枢纽交通桥工程施工</w:t>
      </w:r>
    </w:p>
    <w:p w14:paraId="0904861B">
      <w:pPr>
        <w:pStyle w:val="23"/>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color w:val="auto"/>
          <w:sz w:val="24"/>
          <w:szCs w:val="24"/>
          <w:highlight w:val="none"/>
        </w:rPr>
      </w:pPr>
      <w:r>
        <w:rPr>
          <w:rFonts w:hint="eastAsia"/>
          <w:color w:val="auto"/>
          <w:sz w:val="24"/>
          <w:szCs w:val="24"/>
          <w:highlight w:val="none"/>
        </w:rPr>
        <w:t>2、</w:t>
      </w:r>
      <w:r>
        <w:rPr>
          <w:color w:val="auto"/>
          <w:sz w:val="24"/>
          <w:szCs w:val="24"/>
          <w:highlight w:val="none"/>
        </w:rPr>
        <w:t>供货期限：202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6月28日</w:t>
      </w:r>
      <w:r>
        <w:rPr>
          <w:color w:val="auto"/>
          <w:sz w:val="24"/>
          <w:szCs w:val="24"/>
          <w:highlight w:val="none"/>
        </w:rPr>
        <w:t>至202</w:t>
      </w:r>
      <w:r>
        <w:rPr>
          <w:rFonts w:hint="eastAsia"/>
          <w:color w:val="auto"/>
          <w:sz w:val="24"/>
          <w:szCs w:val="24"/>
          <w:highlight w:val="none"/>
          <w:lang w:val="en-US" w:eastAsia="zh-CN"/>
        </w:rPr>
        <w:t>7</w:t>
      </w:r>
      <w:r>
        <w:rPr>
          <w:color w:val="auto"/>
          <w:sz w:val="24"/>
          <w:szCs w:val="24"/>
          <w:highlight w:val="none"/>
        </w:rPr>
        <w:t>年</w:t>
      </w:r>
      <w:r>
        <w:rPr>
          <w:rFonts w:hint="eastAsia"/>
          <w:color w:val="auto"/>
          <w:sz w:val="24"/>
          <w:szCs w:val="24"/>
          <w:highlight w:val="none"/>
          <w:lang w:val="en-US" w:eastAsia="zh-CN"/>
        </w:rPr>
        <w:t>2</w:t>
      </w:r>
      <w:r>
        <w:rPr>
          <w:color w:val="auto"/>
          <w:sz w:val="24"/>
          <w:szCs w:val="24"/>
          <w:highlight w:val="none"/>
        </w:rPr>
        <w:t>月</w:t>
      </w:r>
      <w:r>
        <w:rPr>
          <w:rFonts w:hint="eastAsia"/>
          <w:color w:val="auto"/>
          <w:sz w:val="24"/>
          <w:szCs w:val="24"/>
          <w:highlight w:val="none"/>
          <w:lang w:val="en-US" w:eastAsia="zh-CN"/>
        </w:rPr>
        <w:t>20</w:t>
      </w:r>
      <w:r>
        <w:rPr>
          <w:color w:val="auto"/>
          <w:sz w:val="24"/>
          <w:szCs w:val="24"/>
          <w:highlight w:val="none"/>
        </w:rPr>
        <w:t>日供应，</w:t>
      </w:r>
      <w:r>
        <w:rPr>
          <w:rFonts w:hint="eastAsia"/>
          <w:color w:val="auto"/>
          <w:sz w:val="24"/>
          <w:szCs w:val="24"/>
          <w:highlight w:val="none"/>
        </w:rPr>
        <w:t>具体供货开始和结束期限以项目部根据工期计划提前</w:t>
      </w:r>
      <w:r>
        <w:rPr>
          <w:rFonts w:hint="eastAsia"/>
          <w:color w:val="auto"/>
          <w:sz w:val="24"/>
          <w:szCs w:val="24"/>
          <w:highlight w:val="none"/>
          <w:lang w:val="en-US" w:eastAsia="zh-CN"/>
        </w:rPr>
        <w:t>10</w:t>
      </w:r>
      <w:r>
        <w:rPr>
          <w:rFonts w:hint="eastAsia"/>
          <w:color w:val="auto"/>
          <w:sz w:val="24"/>
          <w:szCs w:val="24"/>
          <w:highlight w:val="none"/>
        </w:rPr>
        <w:t>天出具的“订货通知单”通知为准</w:t>
      </w:r>
      <w:r>
        <w:rPr>
          <w:color w:val="auto"/>
          <w:sz w:val="24"/>
          <w:szCs w:val="24"/>
          <w:highlight w:val="none"/>
        </w:rPr>
        <w:t>。</w:t>
      </w:r>
    </w:p>
    <w:p w14:paraId="795AEB20">
      <w:pPr>
        <w:pStyle w:val="23"/>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color w:val="auto"/>
          <w:sz w:val="24"/>
          <w:szCs w:val="24"/>
          <w:highlight w:val="none"/>
        </w:rPr>
      </w:pPr>
      <w:r>
        <w:rPr>
          <w:rFonts w:hint="eastAsia"/>
          <w:color w:val="auto"/>
          <w:sz w:val="24"/>
          <w:szCs w:val="24"/>
          <w:highlight w:val="none"/>
        </w:rPr>
        <w:t>3、</w:t>
      </w:r>
      <w:r>
        <w:rPr>
          <w:color w:val="auto"/>
          <w:sz w:val="24"/>
          <w:szCs w:val="24"/>
          <w:highlight w:val="none"/>
        </w:rPr>
        <w:t>供货地点：</w:t>
      </w:r>
      <w:r>
        <w:rPr>
          <w:rFonts w:hint="eastAsia"/>
          <w:b/>
          <w:bCs/>
          <w:color w:val="auto"/>
          <w:sz w:val="24"/>
          <w:szCs w:val="24"/>
          <w:highlight w:val="none"/>
          <w:u w:val="single"/>
          <w:lang w:val="en-US" w:eastAsia="zh-CN"/>
        </w:rPr>
        <w:t>江苏省水利建设工程有限公司淮河入海水道二期淮盐城市境内淮阜枢纽交通桥工程施工（阜宁金山混凝土有限公司南侧江苏水建搅拌站碎石料仓）。</w:t>
      </w:r>
    </w:p>
    <w:p w14:paraId="3B2A5434">
      <w:pPr>
        <w:pStyle w:val="23"/>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二、</w:t>
      </w:r>
      <w:r>
        <w:rPr>
          <w:rFonts w:hint="eastAsia"/>
          <w:b/>
          <w:color w:val="auto"/>
          <w:sz w:val="24"/>
          <w:szCs w:val="24"/>
          <w:highlight w:val="none"/>
          <w:lang w:val="en-US" w:eastAsia="zh-CN"/>
        </w:rPr>
        <w:t>碎石</w:t>
      </w:r>
      <w:r>
        <w:rPr>
          <w:b/>
          <w:color w:val="auto"/>
          <w:sz w:val="24"/>
          <w:szCs w:val="24"/>
          <w:highlight w:val="none"/>
        </w:rPr>
        <w:t>供应要求：</w:t>
      </w:r>
    </w:p>
    <w:p w14:paraId="01A7B067">
      <w:pPr>
        <w:pStyle w:val="19"/>
        <w:numPr>
          <w:ilvl w:val="0"/>
          <w:numId w:val="0"/>
        </w:numPr>
        <w:spacing w:line="360" w:lineRule="auto"/>
        <w:ind w:left="786" w:leftChars="0" w:hanging="360" w:firstLineChars="0"/>
        <w:rPr>
          <w:rFonts w:ascii="Times New Roman" w:hAnsi="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1、</w:t>
      </w:r>
      <w:r>
        <w:rPr>
          <w:rFonts w:ascii="Times New Roman" w:hAnsi="Times New Roman"/>
          <w:color w:val="auto"/>
          <w:sz w:val="24"/>
          <w:szCs w:val="24"/>
          <w:highlight w:val="none"/>
        </w:rPr>
        <w:t>甲方向乙方采购的</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具体品种、规格、数量及产地如下：</w:t>
      </w:r>
    </w:p>
    <w:tbl>
      <w:tblPr>
        <w:tblStyle w:val="12"/>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91"/>
        <w:gridCol w:w="992"/>
        <w:gridCol w:w="1778"/>
        <w:gridCol w:w="907"/>
        <w:gridCol w:w="1424"/>
        <w:gridCol w:w="1847"/>
        <w:gridCol w:w="1550"/>
      </w:tblGrid>
      <w:tr w14:paraId="200B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891" w:type="dxa"/>
            <w:vAlign w:val="center"/>
          </w:tcPr>
          <w:p w14:paraId="22846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品名</w:t>
            </w:r>
          </w:p>
        </w:tc>
        <w:tc>
          <w:tcPr>
            <w:tcW w:w="992" w:type="dxa"/>
            <w:vAlign w:val="center"/>
          </w:tcPr>
          <w:p w14:paraId="39657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规格</w:t>
            </w:r>
          </w:p>
        </w:tc>
        <w:tc>
          <w:tcPr>
            <w:tcW w:w="1778" w:type="dxa"/>
            <w:vAlign w:val="center"/>
          </w:tcPr>
          <w:p w14:paraId="5D2E6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产地</w:t>
            </w:r>
          </w:p>
        </w:tc>
        <w:tc>
          <w:tcPr>
            <w:tcW w:w="907" w:type="dxa"/>
            <w:tcBorders>
              <w:top w:val="single" w:color="auto" w:sz="4" w:space="0"/>
              <w:left w:val="single" w:color="auto" w:sz="4" w:space="0"/>
              <w:right w:val="single" w:color="auto" w:sz="4" w:space="0"/>
            </w:tcBorders>
            <w:vAlign w:val="center"/>
          </w:tcPr>
          <w:p w14:paraId="0781C1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暂定</w:t>
            </w:r>
          </w:p>
          <w:p w14:paraId="7805E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数量</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t</w:t>
            </w:r>
            <w:r>
              <w:rPr>
                <w:rFonts w:hint="eastAsia" w:ascii="Times New Roman" w:hAnsi="Times New Roman" w:eastAsiaTheme="minorEastAsia"/>
                <w:color w:val="auto"/>
                <w:sz w:val="24"/>
                <w:szCs w:val="24"/>
                <w:highlight w:val="none"/>
                <w:lang w:val="en-US" w:eastAsia="zh-CN"/>
              </w:rPr>
              <w:t>)</w:t>
            </w:r>
          </w:p>
        </w:tc>
        <w:tc>
          <w:tcPr>
            <w:tcW w:w="1424" w:type="dxa"/>
            <w:tcBorders>
              <w:top w:val="single" w:color="auto" w:sz="4" w:space="0"/>
              <w:left w:val="single" w:color="auto" w:sz="4" w:space="0"/>
              <w:right w:val="single" w:color="auto" w:sz="4" w:space="0"/>
            </w:tcBorders>
            <w:vAlign w:val="center"/>
          </w:tcPr>
          <w:p w14:paraId="5E250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投标单价</w:t>
            </w:r>
          </w:p>
          <w:p w14:paraId="682F0E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（元/吨）</w:t>
            </w:r>
          </w:p>
        </w:tc>
        <w:tc>
          <w:tcPr>
            <w:tcW w:w="1847" w:type="dxa"/>
            <w:tcBorders>
              <w:top w:val="single" w:color="auto" w:sz="4" w:space="0"/>
              <w:left w:val="single" w:color="auto" w:sz="4" w:space="0"/>
              <w:bottom w:val="single" w:color="auto" w:sz="4" w:space="0"/>
              <w:right w:val="single" w:color="auto" w:sz="4" w:space="0"/>
            </w:tcBorders>
            <w:vAlign w:val="center"/>
          </w:tcPr>
          <w:p w14:paraId="50B83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合价</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元</w:t>
            </w:r>
            <w:r>
              <w:rPr>
                <w:rFonts w:hint="eastAsia" w:ascii="Times New Roman" w:hAnsi="Times New Roman" w:eastAsiaTheme="minorEastAsia"/>
                <w:color w:val="auto"/>
                <w:sz w:val="24"/>
                <w:szCs w:val="24"/>
                <w:highlight w:val="none"/>
                <w:lang w:val="en-US" w:eastAsia="zh-CN"/>
              </w:rPr>
              <w:t>)</w:t>
            </w:r>
          </w:p>
        </w:tc>
        <w:tc>
          <w:tcPr>
            <w:tcW w:w="1550" w:type="dxa"/>
            <w:tcBorders>
              <w:top w:val="single" w:color="auto" w:sz="4" w:space="0"/>
              <w:left w:val="single" w:color="auto" w:sz="4" w:space="0"/>
              <w:right w:val="single" w:color="auto" w:sz="4" w:space="0"/>
            </w:tcBorders>
            <w:vAlign w:val="center"/>
          </w:tcPr>
          <w:p w14:paraId="24B04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备注</w:t>
            </w:r>
          </w:p>
        </w:tc>
      </w:tr>
      <w:tr w14:paraId="3EF4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891" w:type="dxa"/>
            <w:vAlign w:val="center"/>
          </w:tcPr>
          <w:p w14:paraId="71ECE804">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olor w:val="auto"/>
                <w:sz w:val="24"/>
                <w:szCs w:val="24"/>
                <w:highlight w:val="none"/>
                <w:lang w:val="en-US" w:eastAsia="zh-CN"/>
              </w:rPr>
            </w:pPr>
            <w:r>
              <w:rPr>
                <w:rFonts w:hint="eastAsia" w:ascii="Times New Roman" w:hAnsi="Times New Roman" w:eastAsiaTheme="minorEastAsia"/>
                <w:b w:val="0"/>
                <w:bCs w:val="0"/>
                <w:color w:val="auto"/>
                <w:sz w:val="24"/>
                <w:szCs w:val="24"/>
                <w:highlight w:val="none"/>
                <w:lang w:val="en-US" w:eastAsia="zh-CN"/>
              </w:rPr>
              <w:t>碎石</w:t>
            </w:r>
          </w:p>
        </w:tc>
        <w:tc>
          <w:tcPr>
            <w:tcW w:w="992" w:type="dxa"/>
            <w:vAlign w:val="center"/>
          </w:tcPr>
          <w:p w14:paraId="5DE62CDA">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olor w:val="auto"/>
                <w:sz w:val="24"/>
                <w:szCs w:val="24"/>
                <w:highlight w:val="none"/>
                <w:lang w:val="en-US" w:eastAsia="zh-CN"/>
              </w:rPr>
            </w:pPr>
            <w:r>
              <w:rPr>
                <w:rFonts w:hint="eastAsia" w:ascii="Times New Roman" w:hAnsi="Times New Roman" w:eastAsiaTheme="minorEastAsia"/>
                <w:b w:val="0"/>
                <w:bCs w:val="0"/>
                <w:color w:val="auto"/>
                <w:sz w:val="24"/>
                <w:szCs w:val="24"/>
                <w:highlight w:val="none"/>
                <w:lang w:val="en-US" w:eastAsia="zh-CN"/>
              </w:rPr>
              <w:t>16-31.5</w:t>
            </w:r>
          </w:p>
        </w:tc>
        <w:tc>
          <w:tcPr>
            <w:tcW w:w="1778" w:type="dxa"/>
            <w:vAlign w:val="center"/>
          </w:tcPr>
          <w:p w14:paraId="5B165047">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olor w:val="auto"/>
                <w:sz w:val="24"/>
                <w:szCs w:val="24"/>
                <w:highlight w:val="none"/>
                <w:lang w:val="en-US" w:eastAsia="zh-CN"/>
              </w:rPr>
            </w:pPr>
            <w:r>
              <w:rPr>
                <w:rFonts w:hint="eastAsia" w:ascii="Times New Roman" w:hAnsi="Times New Roman" w:eastAsiaTheme="minorEastAsia"/>
                <w:b w:val="0"/>
                <w:bCs w:val="0"/>
                <w:color w:val="auto"/>
                <w:sz w:val="24"/>
                <w:szCs w:val="24"/>
                <w:highlight w:val="none"/>
                <w:lang w:val="en-US" w:eastAsia="zh-CN"/>
              </w:rPr>
              <w:t>江西瑞昌中建材</w:t>
            </w:r>
          </w:p>
        </w:tc>
        <w:tc>
          <w:tcPr>
            <w:tcW w:w="907" w:type="dxa"/>
            <w:vAlign w:val="center"/>
          </w:tcPr>
          <w:p w14:paraId="61629BBD">
            <w:pPr>
              <w:keepNext w:val="0"/>
              <w:keepLines w:val="0"/>
              <w:suppressLineNumbers w:val="0"/>
              <w:spacing w:before="0" w:beforeAutospacing="0" w:after="0" w:afterAutospacing="0"/>
              <w:ind w:left="0" w:leftChars="0" w:right="0" w:rightChars="0"/>
              <w:jc w:val="center"/>
              <w:rPr>
                <w:rFonts w:hint="eastAsia" w:ascii="Times New Roman" w:hAnsi="Times New Roman"/>
                <w:color w:val="auto"/>
                <w:sz w:val="24"/>
                <w:szCs w:val="24"/>
                <w:highlight w:val="none"/>
                <w:lang w:val="en-US" w:eastAsia="zh-CN"/>
              </w:rPr>
            </w:pPr>
            <w:r>
              <w:rPr>
                <w:rFonts w:hint="eastAsia" w:ascii="Times New Roman" w:hAnsi="Times New Roman"/>
                <w:b w:val="0"/>
                <w:bCs w:val="0"/>
                <w:color w:val="auto"/>
                <w:sz w:val="24"/>
                <w:szCs w:val="24"/>
                <w:highlight w:val="none"/>
                <w:lang w:val="en-US" w:eastAsia="zh-CN"/>
              </w:rPr>
              <w:t>19000</w:t>
            </w:r>
          </w:p>
        </w:tc>
        <w:tc>
          <w:tcPr>
            <w:tcW w:w="1424" w:type="dxa"/>
            <w:vAlign w:val="center"/>
          </w:tcPr>
          <w:p w14:paraId="341571ED">
            <w:pPr>
              <w:keepNext w:val="0"/>
              <w:keepLines w:val="0"/>
              <w:suppressLineNumbers w:val="0"/>
              <w:spacing w:before="0" w:beforeAutospacing="0" w:after="0" w:afterAutospacing="0"/>
              <w:ind w:left="0" w:leftChars="0" w:right="0" w:rightChars="0"/>
              <w:jc w:val="center"/>
              <w:rPr>
                <w:rFonts w:hint="default" w:ascii="Times New Roman" w:hAnsi="Times New Roman"/>
                <w:color w:val="auto"/>
                <w:sz w:val="24"/>
                <w:szCs w:val="24"/>
                <w:highlight w:val="none"/>
              </w:rPr>
            </w:pPr>
          </w:p>
        </w:tc>
        <w:tc>
          <w:tcPr>
            <w:tcW w:w="1847" w:type="dxa"/>
            <w:vAlign w:val="center"/>
          </w:tcPr>
          <w:p w14:paraId="246E783F">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olor w:val="auto"/>
                <w:sz w:val="24"/>
                <w:szCs w:val="24"/>
                <w:highlight w:val="none"/>
              </w:rPr>
            </w:pPr>
          </w:p>
        </w:tc>
        <w:tc>
          <w:tcPr>
            <w:tcW w:w="1550" w:type="dxa"/>
            <w:vAlign w:val="top"/>
          </w:tcPr>
          <w:p w14:paraId="3288F010">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auto"/>
                <w:kern w:val="2"/>
                <w:sz w:val="24"/>
                <w:szCs w:val="24"/>
                <w:highlight w:val="none"/>
                <w:lang w:val="en-US" w:eastAsia="zh-CN" w:bidi="ar-SA"/>
              </w:rPr>
            </w:pPr>
          </w:p>
        </w:tc>
      </w:tr>
      <w:tr w14:paraId="413A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891" w:type="dxa"/>
            <w:vAlign w:val="center"/>
          </w:tcPr>
          <w:p w14:paraId="41EB4CE4">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b w:val="0"/>
                <w:bCs w:val="0"/>
                <w:color w:val="auto"/>
                <w:sz w:val="24"/>
                <w:szCs w:val="24"/>
                <w:highlight w:val="none"/>
                <w:lang w:val="en-US" w:eastAsia="zh-CN"/>
              </w:rPr>
              <w:t>碎石</w:t>
            </w:r>
          </w:p>
        </w:tc>
        <w:tc>
          <w:tcPr>
            <w:tcW w:w="992" w:type="dxa"/>
            <w:vAlign w:val="center"/>
          </w:tcPr>
          <w:p w14:paraId="4A1F6C53">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b w:val="0"/>
                <w:bCs w:val="0"/>
                <w:color w:val="auto"/>
                <w:sz w:val="24"/>
                <w:szCs w:val="24"/>
                <w:highlight w:val="none"/>
                <w:lang w:val="en-US" w:eastAsia="zh-CN"/>
              </w:rPr>
              <w:t>5-16</w:t>
            </w:r>
          </w:p>
        </w:tc>
        <w:tc>
          <w:tcPr>
            <w:tcW w:w="1778" w:type="dxa"/>
            <w:vAlign w:val="center"/>
          </w:tcPr>
          <w:p w14:paraId="3C8A52A7">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b w:val="0"/>
                <w:bCs w:val="0"/>
                <w:color w:val="auto"/>
                <w:sz w:val="24"/>
                <w:szCs w:val="24"/>
                <w:highlight w:val="none"/>
                <w:lang w:val="en-US" w:eastAsia="zh-CN"/>
              </w:rPr>
              <w:t>江西瑞昌中建材</w:t>
            </w:r>
          </w:p>
        </w:tc>
        <w:tc>
          <w:tcPr>
            <w:tcW w:w="907" w:type="dxa"/>
            <w:vAlign w:val="center"/>
          </w:tcPr>
          <w:p w14:paraId="3B5D01DA">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b w:val="0"/>
                <w:bCs w:val="0"/>
                <w:color w:val="auto"/>
                <w:sz w:val="24"/>
                <w:szCs w:val="24"/>
                <w:highlight w:val="none"/>
                <w:lang w:val="en-US" w:eastAsia="zh-CN"/>
              </w:rPr>
              <w:t>5000</w:t>
            </w:r>
          </w:p>
        </w:tc>
        <w:tc>
          <w:tcPr>
            <w:tcW w:w="1424" w:type="dxa"/>
            <w:vAlign w:val="center"/>
          </w:tcPr>
          <w:p w14:paraId="0BFA9DBF">
            <w:pPr>
              <w:keepNext w:val="0"/>
              <w:keepLines w:val="0"/>
              <w:suppressLineNumbers w:val="0"/>
              <w:spacing w:before="0" w:beforeAutospacing="0" w:after="0" w:afterAutospacing="0"/>
              <w:ind w:left="0" w:right="0" w:rightChars="0"/>
              <w:jc w:val="center"/>
              <w:rPr>
                <w:rFonts w:hint="default" w:ascii="Times New Roman" w:hAnsi="Times New Roman"/>
                <w:color w:val="auto"/>
                <w:sz w:val="24"/>
                <w:szCs w:val="24"/>
                <w:highlight w:val="none"/>
              </w:rPr>
            </w:pPr>
          </w:p>
        </w:tc>
        <w:tc>
          <w:tcPr>
            <w:tcW w:w="1847" w:type="dxa"/>
            <w:vAlign w:val="center"/>
          </w:tcPr>
          <w:p w14:paraId="6ADB7BF5">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olor w:val="auto"/>
                <w:sz w:val="24"/>
                <w:szCs w:val="24"/>
                <w:highlight w:val="none"/>
              </w:rPr>
            </w:pPr>
          </w:p>
        </w:tc>
        <w:tc>
          <w:tcPr>
            <w:tcW w:w="1550" w:type="dxa"/>
            <w:vAlign w:val="top"/>
          </w:tcPr>
          <w:p w14:paraId="3B59F2C9">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auto"/>
                <w:kern w:val="2"/>
                <w:sz w:val="24"/>
                <w:szCs w:val="24"/>
                <w:highlight w:val="none"/>
                <w:lang w:val="en-US" w:eastAsia="zh-CN" w:bidi="ar-SA"/>
              </w:rPr>
            </w:pPr>
          </w:p>
        </w:tc>
      </w:tr>
      <w:tr w14:paraId="3879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1883" w:type="dxa"/>
            <w:gridSpan w:val="2"/>
            <w:vAlign w:val="center"/>
          </w:tcPr>
          <w:p w14:paraId="1F09D0D5">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eastAsiaTheme="minorEastAsia"/>
                <w:b w:val="0"/>
                <w:bCs w:val="0"/>
                <w:color w:val="auto"/>
                <w:sz w:val="24"/>
                <w:szCs w:val="24"/>
                <w:highlight w:val="none"/>
                <w:lang w:val="en-US" w:eastAsia="zh-CN"/>
              </w:rPr>
            </w:pPr>
            <w:r>
              <w:rPr>
                <w:rFonts w:hint="eastAsia" w:ascii="Times New Roman" w:hAnsi="Times New Roman" w:eastAsiaTheme="minorEastAsia"/>
                <w:b w:val="0"/>
                <w:bCs w:val="0"/>
                <w:color w:val="auto"/>
                <w:sz w:val="24"/>
                <w:szCs w:val="24"/>
                <w:highlight w:val="none"/>
                <w:lang w:val="en-US" w:eastAsia="zh-CN"/>
              </w:rPr>
              <w:t>合计</w:t>
            </w:r>
          </w:p>
        </w:tc>
        <w:tc>
          <w:tcPr>
            <w:tcW w:w="1778" w:type="dxa"/>
            <w:vAlign w:val="center"/>
          </w:tcPr>
          <w:p w14:paraId="023A2A2D">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eastAsiaTheme="minorEastAsia"/>
                <w:b w:val="0"/>
                <w:bCs w:val="0"/>
                <w:color w:val="auto"/>
                <w:sz w:val="24"/>
                <w:szCs w:val="24"/>
                <w:highlight w:val="none"/>
                <w:lang w:val="en-US" w:eastAsia="zh-CN"/>
              </w:rPr>
            </w:pPr>
          </w:p>
        </w:tc>
        <w:tc>
          <w:tcPr>
            <w:tcW w:w="907" w:type="dxa"/>
            <w:vAlign w:val="center"/>
          </w:tcPr>
          <w:p w14:paraId="0A1EDA0B">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Theme="minorEastAsia"/>
                <w:b w:val="0"/>
                <w:bCs w:val="0"/>
                <w:color w:val="auto"/>
                <w:sz w:val="24"/>
                <w:szCs w:val="24"/>
                <w:highlight w:val="none"/>
                <w:lang w:val="en-US" w:eastAsia="zh-CN"/>
              </w:rPr>
            </w:pPr>
            <w:r>
              <w:rPr>
                <w:rFonts w:hint="eastAsia" w:ascii="Times New Roman" w:hAnsi="Times New Roman" w:eastAsiaTheme="minorEastAsia"/>
                <w:b w:val="0"/>
                <w:bCs w:val="0"/>
                <w:color w:val="auto"/>
                <w:sz w:val="24"/>
                <w:szCs w:val="24"/>
                <w:highlight w:val="none"/>
                <w:lang w:val="en-US" w:eastAsia="zh-CN"/>
              </w:rPr>
              <w:t>24000</w:t>
            </w:r>
          </w:p>
        </w:tc>
        <w:tc>
          <w:tcPr>
            <w:tcW w:w="1424" w:type="dxa"/>
            <w:vAlign w:val="center"/>
          </w:tcPr>
          <w:p w14:paraId="0F4ACEA3">
            <w:pPr>
              <w:keepNext w:val="0"/>
              <w:keepLines w:val="0"/>
              <w:suppressLineNumbers w:val="0"/>
              <w:spacing w:before="0" w:beforeAutospacing="0" w:after="0" w:afterAutospacing="0"/>
              <w:ind w:left="0" w:right="0" w:rightChars="0"/>
              <w:jc w:val="center"/>
              <w:rPr>
                <w:rFonts w:hint="default" w:ascii="Times New Roman" w:hAnsi="Times New Roman"/>
                <w:color w:val="auto"/>
                <w:sz w:val="24"/>
                <w:szCs w:val="24"/>
                <w:highlight w:val="none"/>
              </w:rPr>
            </w:pPr>
          </w:p>
        </w:tc>
        <w:tc>
          <w:tcPr>
            <w:tcW w:w="1847" w:type="dxa"/>
            <w:vAlign w:val="center"/>
          </w:tcPr>
          <w:p w14:paraId="28CAA392">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olor w:val="auto"/>
                <w:sz w:val="24"/>
                <w:szCs w:val="24"/>
                <w:highlight w:val="none"/>
              </w:rPr>
            </w:pPr>
          </w:p>
        </w:tc>
        <w:tc>
          <w:tcPr>
            <w:tcW w:w="1550" w:type="dxa"/>
            <w:vAlign w:val="top"/>
          </w:tcPr>
          <w:p w14:paraId="3AC11D34">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auto"/>
                <w:kern w:val="2"/>
                <w:sz w:val="24"/>
                <w:szCs w:val="24"/>
                <w:highlight w:val="none"/>
                <w:lang w:val="en-US" w:eastAsia="zh-CN" w:bidi="ar-SA"/>
              </w:rPr>
            </w:pPr>
          </w:p>
        </w:tc>
      </w:tr>
    </w:tbl>
    <w:p w14:paraId="35DA646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color w:val="auto"/>
          <w:sz w:val="24"/>
          <w:szCs w:val="24"/>
          <w:highlight w:val="none"/>
          <w:lang w:eastAsia="zh-Hans"/>
        </w:rPr>
        <w:t>2、</w:t>
      </w:r>
      <w:r>
        <w:rPr>
          <w:rFonts w:hint="default" w:ascii="Times New Roman" w:hAnsi="Times New Roman" w:eastAsia="宋体" w:cs="Times New Roman"/>
          <w:sz w:val="24"/>
          <w:szCs w:val="24"/>
        </w:rPr>
        <w:t>上述</w:t>
      </w:r>
      <w:r>
        <w:rPr>
          <w:rFonts w:hint="default" w:ascii="Times New Roman" w:hAnsi="Times New Roman" w:eastAsia="宋体" w:cs="Times New Roman"/>
          <w:sz w:val="24"/>
          <w:szCs w:val="24"/>
          <w:lang w:eastAsia="zh-Hans"/>
        </w:rPr>
        <w:t>价格为送货到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%的增值税专用发票（税金由</w:t>
      </w:r>
      <w:r>
        <w:rPr>
          <w:rFonts w:hint="default"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承担，包含在</w:t>
      </w:r>
      <w:r>
        <w:rPr>
          <w:rFonts w:hint="default" w:ascii="Times New Roman" w:hAnsi="Times New Roman" w:cs="Times New Roman"/>
          <w:sz w:val="24"/>
          <w:szCs w:val="24"/>
          <w:lang w:val="en-US" w:eastAsia="zh-CN"/>
        </w:rPr>
        <w:t>碎石</w:t>
      </w:r>
      <w:r>
        <w:rPr>
          <w:rFonts w:hint="default" w:ascii="Times New Roman" w:hAnsi="Times New Roman" w:eastAsia="宋体" w:cs="Times New Roman"/>
          <w:sz w:val="24"/>
          <w:szCs w:val="24"/>
          <w:lang w:eastAsia="zh-Hans"/>
        </w:rPr>
        <w:t>价格中），</w:t>
      </w:r>
      <w:r>
        <w:rPr>
          <w:rFonts w:hint="default"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不得以任何理由额外索取费用。</w:t>
      </w:r>
      <w:r>
        <w:rPr>
          <w:rFonts w:hint="default" w:ascii="Times New Roman" w:hAnsi="Times New Roman" w:eastAsia="宋体" w:cs="Times New Roman"/>
          <w:b/>
          <w:bCs/>
          <w:sz w:val="24"/>
          <w:szCs w:val="24"/>
          <w:lang w:eastAsia="zh-Hans"/>
        </w:rPr>
        <w:t>供应期及供应量内单价不随市场价格变动而调整</w:t>
      </w:r>
      <w:r>
        <w:rPr>
          <w:rFonts w:hint="default" w:ascii="Times New Roman" w:hAnsi="Times New Roman" w:eastAsia="宋体" w:cs="Times New Roman"/>
          <w:sz w:val="24"/>
          <w:szCs w:val="24"/>
          <w:lang w:eastAsia="zh-Hans"/>
        </w:rPr>
        <w:t>。</w:t>
      </w:r>
    </w:p>
    <w:p w14:paraId="71EDB62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甲方采购的碎石</w:t>
      </w:r>
      <w:r>
        <w:rPr>
          <w:rFonts w:hint="eastAsia" w:ascii="Times New Roman" w:hAnsi="Times New Roman" w:cs="Times New Roman"/>
          <w:sz w:val="24"/>
          <w:szCs w:val="24"/>
          <w:lang w:val="en-US" w:eastAsia="zh-CN"/>
        </w:rPr>
        <w:t>数量为暂定数量，实际供货数量以甲方根据项目实际需求通知的数量为准</w:t>
      </w:r>
      <w:r>
        <w:rPr>
          <w:rFonts w:hint="default" w:ascii="Times New Roman" w:hAnsi="Times New Roman" w:cs="Times New Roman"/>
          <w:color w:val="auto"/>
          <w:sz w:val="24"/>
          <w:szCs w:val="24"/>
          <w:highlight w:val="none"/>
          <w:lang w:val="en-US" w:eastAsia="zh-CN"/>
        </w:rPr>
        <w:t>。</w:t>
      </w:r>
    </w:p>
    <w:p w14:paraId="213A199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color w:val="auto"/>
          <w:sz w:val="24"/>
          <w:szCs w:val="24"/>
          <w:highlight w:val="none"/>
          <w:lang w:eastAsia="zh-Hans"/>
        </w:rPr>
      </w:pPr>
      <w:r>
        <w:rPr>
          <w:rFonts w:hint="default" w:ascii="Times New Roman" w:hAnsi="Times New Roman" w:cs="Times New Roman"/>
          <w:color w:val="auto"/>
          <w:sz w:val="24"/>
          <w:szCs w:val="24"/>
          <w:highlight w:val="none"/>
          <w:lang w:eastAsia="zh-Hans"/>
        </w:rPr>
        <w:t>4、</w:t>
      </w:r>
      <w:r>
        <w:rPr>
          <w:color w:val="auto"/>
          <w:sz w:val="24"/>
          <w:szCs w:val="24"/>
          <w:highlight w:val="none"/>
          <w:lang w:eastAsia="zh-Hans"/>
        </w:rPr>
        <w:t>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0606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shd w:val="clear" w:color="auto" w:fill="auto"/>
            <w:vAlign w:val="center"/>
          </w:tcPr>
          <w:p w14:paraId="3E4BD742">
            <w:pPr>
              <w:keepNext w:val="0"/>
              <w:keepLines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color w:val="auto"/>
                <w:sz w:val="24"/>
                <w:szCs w:val="24"/>
                <w:highlight w:val="none"/>
              </w:rPr>
            </w:pPr>
            <w:r>
              <w:rPr>
                <w:rFonts w:hint="eastAsia" w:ascii="Times New Roman" w:hAnsi="Times New Roman"/>
                <w:color w:val="000000" w:themeColor="text1"/>
                <w:sz w:val="24"/>
                <w:szCs w:val="24"/>
                <w14:textFill>
                  <w14:solidFill>
                    <w14:schemeClr w14:val="tx1"/>
                  </w14:solidFill>
                </w14:textFill>
              </w:rPr>
              <w:t>甲方收款信息</w:t>
            </w:r>
          </w:p>
        </w:tc>
        <w:tc>
          <w:tcPr>
            <w:tcW w:w="4805" w:type="dxa"/>
            <w:shd w:val="clear" w:color="auto" w:fill="auto"/>
            <w:vAlign w:val="center"/>
          </w:tcPr>
          <w:p w14:paraId="72E31634">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乙方收款信息</w:t>
            </w:r>
          </w:p>
        </w:tc>
      </w:tr>
      <w:tr w14:paraId="47F3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770680A7">
            <w:pPr>
              <w:keepNext w:val="0"/>
              <w:keepLines w:val="0"/>
              <w:suppressLineNumbers w:val="0"/>
              <w:spacing w:before="0" w:beforeAutospacing="0" w:after="0" w:afterAutospacing="0" w:line="360" w:lineRule="auto"/>
              <w:ind w:left="0" w:leftChars="0" w:right="0" w:rightChars="0" w:firstLine="0" w:firstLineChars="0"/>
              <w:jc w:val="left"/>
              <w:rPr>
                <w:rFonts w:hint="default" w:ascii="Times New Roman" w:hAnsi="Times New Roman"/>
                <w:color w:val="auto"/>
                <w:sz w:val="24"/>
                <w:szCs w:val="24"/>
                <w:highlight w:val="none"/>
              </w:rPr>
            </w:pPr>
            <w:r>
              <w:rPr>
                <w:rFonts w:hint="eastAsia" w:ascii="Times New Roman" w:hAnsi="Times New Roman"/>
                <w:color w:val="000000" w:themeColor="text1"/>
                <w:sz w:val="24"/>
                <w:szCs w:val="24"/>
                <w14:textFill>
                  <w14:solidFill>
                    <w14:schemeClr w14:val="tx1"/>
                  </w14:solidFill>
                </w14:textFill>
              </w:rPr>
              <w:t>甲方：江苏省水利建设工程有限公司盐城市阜宁县分公司</w:t>
            </w:r>
          </w:p>
        </w:tc>
        <w:tc>
          <w:tcPr>
            <w:tcW w:w="4805" w:type="dxa"/>
            <w:shd w:val="clear" w:color="auto" w:fill="auto"/>
            <w:vAlign w:val="center"/>
          </w:tcPr>
          <w:p w14:paraId="755ACD74">
            <w:pPr>
              <w:keepNext w:val="0"/>
              <w:keepLines w:val="0"/>
              <w:suppressLineNumbers w:val="0"/>
              <w:spacing w:before="0" w:beforeAutospacing="0" w:after="0" w:afterAutospacing="0" w:line="360" w:lineRule="auto"/>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乙方：</w:t>
            </w:r>
          </w:p>
        </w:tc>
      </w:tr>
      <w:tr w14:paraId="3604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5DFAA61">
            <w:pPr>
              <w:keepNext w:val="0"/>
              <w:keepLines w:val="0"/>
              <w:suppressLineNumbers w:val="0"/>
              <w:spacing w:before="0" w:beforeAutospacing="0" w:after="0" w:afterAutospacing="0" w:line="360" w:lineRule="auto"/>
              <w:ind w:left="0" w:leftChars="0" w:right="0" w:rightChars="0" w:firstLine="0" w:firstLineChars="0"/>
              <w:jc w:val="left"/>
              <w:rPr>
                <w:rFonts w:hint="default" w:ascii="Times New Roman" w:hAnsi="Times New Roman"/>
                <w:color w:val="auto"/>
                <w:sz w:val="24"/>
                <w:szCs w:val="24"/>
                <w:highlight w:val="none"/>
              </w:rPr>
            </w:pPr>
            <w:r>
              <w:rPr>
                <w:rFonts w:hint="eastAsia" w:ascii="Times New Roman" w:hAnsi="Times New Roman"/>
                <w:color w:val="000000" w:themeColor="text1"/>
                <w:sz w:val="24"/>
                <w:szCs w:val="24"/>
                <w14:textFill>
                  <w14:solidFill>
                    <w14:schemeClr w14:val="tx1"/>
                  </w14:solidFill>
                </w14:textFill>
              </w:rPr>
              <w:t>纳税人识别号：91320923MAC9CMC33J</w:t>
            </w:r>
          </w:p>
        </w:tc>
        <w:tc>
          <w:tcPr>
            <w:tcW w:w="4805" w:type="dxa"/>
            <w:shd w:val="clear" w:color="auto" w:fill="auto"/>
            <w:vAlign w:val="center"/>
          </w:tcPr>
          <w:p w14:paraId="079119CD">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纳税人识别号：</w:t>
            </w:r>
          </w:p>
        </w:tc>
      </w:tr>
      <w:tr w14:paraId="07F8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54C24614">
            <w:pPr>
              <w:keepNext w:val="0"/>
              <w:keepLines w:val="0"/>
              <w:suppressLineNumbers w:val="0"/>
              <w:spacing w:before="0" w:beforeAutospacing="0" w:after="0" w:afterAutospacing="0" w:line="360" w:lineRule="auto"/>
              <w:ind w:left="0" w:leftChars="0" w:right="0" w:rightChars="0" w:firstLine="0" w:firstLineChars="0"/>
              <w:jc w:val="left"/>
              <w:rPr>
                <w:rFonts w:hint="default" w:ascii="Times New Roman" w:hAnsi="Times New Roman"/>
                <w:color w:val="auto"/>
                <w:sz w:val="24"/>
                <w:szCs w:val="24"/>
                <w:highlight w:val="none"/>
              </w:rPr>
            </w:pPr>
            <w:r>
              <w:rPr>
                <w:rFonts w:hint="eastAsia" w:ascii="Times New Roman" w:hAnsi="Times New Roman"/>
                <w:color w:val="000000" w:themeColor="text1"/>
                <w:sz w:val="24"/>
                <w:szCs w:val="24"/>
                <w14:textFill>
                  <w14:solidFill>
                    <w14:schemeClr w14:val="tx1"/>
                  </w14:solidFill>
                </w14:textFill>
              </w:rPr>
              <w:t>地址：阜宁县羊寨镇永昌村八组13号</w:t>
            </w:r>
          </w:p>
        </w:tc>
        <w:tc>
          <w:tcPr>
            <w:tcW w:w="4805" w:type="dxa"/>
            <w:shd w:val="clear" w:color="auto" w:fill="auto"/>
            <w:vAlign w:val="center"/>
          </w:tcPr>
          <w:p w14:paraId="34598F6F">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xml:space="preserve">地址： </w:t>
            </w:r>
          </w:p>
        </w:tc>
      </w:tr>
      <w:tr w14:paraId="108B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9E6F979">
            <w:pPr>
              <w:keepNext w:val="0"/>
              <w:keepLines w:val="0"/>
              <w:suppressLineNumbers w:val="0"/>
              <w:spacing w:before="0" w:beforeAutospacing="0" w:after="0" w:afterAutospacing="0" w:line="360" w:lineRule="auto"/>
              <w:ind w:left="0" w:leftChars="0" w:right="0" w:rightChars="0" w:firstLine="0" w:firstLineChars="0"/>
              <w:jc w:val="left"/>
              <w:rPr>
                <w:rFonts w:hint="default" w:ascii="Times New Roman" w:hAnsi="Times New Roman"/>
                <w:color w:val="auto"/>
                <w:sz w:val="24"/>
                <w:szCs w:val="24"/>
                <w:highlight w:val="none"/>
              </w:rPr>
            </w:pPr>
            <w:r>
              <w:rPr>
                <w:rFonts w:hint="eastAsia" w:ascii="Times New Roman" w:hAnsi="Times New Roman"/>
                <w:color w:val="000000" w:themeColor="text1"/>
                <w:sz w:val="24"/>
                <w:szCs w:val="24"/>
                <w14:textFill>
                  <w14:solidFill>
                    <w14:schemeClr w14:val="tx1"/>
                  </w14:solidFill>
                </w14:textFill>
              </w:rPr>
              <w:t>电话：13815830145</w:t>
            </w:r>
          </w:p>
        </w:tc>
        <w:tc>
          <w:tcPr>
            <w:tcW w:w="4805" w:type="dxa"/>
            <w:shd w:val="clear" w:color="auto" w:fill="auto"/>
            <w:vAlign w:val="center"/>
          </w:tcPr>
          <w:p w14:paraId="47EB57AB">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电话：</w:t>
            </w:r>
          </w:p>
        </w:tc>
      </w:tr>
      <w:tr w14:paraId="100C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4074EE43">
            <w:pPr>
              <w:keepNext w:val="0"/>
              <w:keepLines w:val="0"/>
              <w:suppressLineNumbers w:val="0"/>
              <w:spacing w:before="0" w:beforeAutospacing="0" w:after="0" w:afterAutospacing="0" w:line="360" w:lineRule="auto"/>
              <w:ind w:left="0" w:leftChars="0" w:right="0" w:rightChars="0" w:firstLine="0" w:firstLineChars="0"/>
              <w:jc w:val="left"/>
              <w:rPr>
                <w:rFonts w:hint="default" w:ascii="Times New Roman" w:hAnsi="Times New Roman"/>
                <w:color w:val="auto"/>
                <w:sz w:val="24"/>
                <w:szCs w:val="24"/>
                <w:highlight w:val="none"/>
              </w:rPr>
            </w:pPr>
            <w:r>
              <w:rPr>
                <w:rFonts w:hint="eastAsia" w:ascii="Times New Roman" w:hAnsi="Times New Roman"/>
                <w:color w:val="000000" w:themeColor="text1"/>
                <w:sz w:val="24"/>
                <w:szCs w:val="24"/>
                <w14:textFill>
                  <w14:solidFill>
                    <w14:schemeClr w14:val="tx1"/>
                  </w14:solidFill>
                </w14:textFill>
              </w:rPr>
              <w:t>开户银行：中国工商银行阜宁县支行</w:t>
            </w:r>
          </w:p>
        </w:tc>
        <w:tc>
          <w:tcPr>
            <w:tcW w:w="4805" w:type="dxa"/>
            <w:shd w:val="clear" w:color="auto" w:fill="auto"/>
            <w:vAlign w:val="center"/>
          </w:tcPr>
          <w:p w14:paraId="0C5F6B2C">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xml:space="preserve">开户银行： </w:t>
            </w:r>
          </w:p>
        </w:tc>
      </w:tr>
      <w:tr w14:paraId="10D9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59664429">
            <w:pPr>
              <w:keepNext w:val="0"/>
              <w:keepLines w:val="0"/>
              <w:suppressLineNumbers w:val="0"/>
              <w:spacing w:before="0" w:beforeAutospacing="0" w:after="0" w:afterAutospacing="0" w:line="360" w:lineRule="auto"/>
              <w:ind w:left="0" w:leftChars="0" w:right="0" w:rightChars="0" w:firstLine="0" w:firstLineChars="0"/>
              <w:jc w:val="left"/>
              <w:rPr>
                <w:rFonts w:hint="default" w:ascii="Times New Roman" w:hAnsi="Times New Roman"/>
                <w:color w:val="auto"/>
                <w:sz w:val="24"/>
                <w:szCs w:val="24"/>
                <w:highlight w:val="none"/>
              </w:rPr>
            </w:pPr>
            <w:r>
              <w:rPr>
                <w:rFonts w:hint="eastAsia" w:ascii="Times New Roman" w:hAnsi="Times New Roman"/>
                <w:color w:val="000000" w:themeColor="text1"/>
                <w:sz w:val="24"/>
                <w:szCs w:val="24"/>
                <w14:textFill>
                  <w14:solidFill>
                    <w14:schemeClr w14:val="tx1"/>
                  </w14:solidFill>
                </w14:textFill>
              </w:rPr>
              <w:t>银行账号：1109670109200214025</w:t>
            </w:r>
          </w:p>
        </w:tc>
        <w:tc>
          <w:tcPr>
            <w:tcW w:w="4805" w:type="dxa"/>
            <w:shd w:val="clear" w:color="auto" w:fill="auto"/>
            <w:vAlign w:val="center"/>
          </w:tcPr>
          <w:p w14:paraId="08EE8F9F">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银行账号：</w:t>
            </w:r>
          </w:p>
        </w:tc>
      </w:tr>
    </w:tbl>
    <w:p w14:paraId="68583026">
      <w:pPr>
        <w:shd w:val="clear" w:color="auto" w:fill="FFFFFF"/>
        <w:spacing w:line="312" w:lineRule="auto"/>
        <w:ind w:firstLine="573" w:firstLineChars="238"/>
        <w:rPr>
          <w:rFonts w:ascii="Times New Roman" w:hAnsi="Times New Roman"/>
          <w:b/>
          <w:color w:val="auto"/>
          <w:sz w:val="24"/>
          <w:szCs w:val="24"/>
          <w:highlight w:val="none"/>
        </w:rPr>
      </w:pPr>
      <w:r>
        <w:rPr>
          <w:rFonts w:ascii="Times New Roman" w:hAnsi="Times New Roman"/>
          <w:b/>
          <w:color w:val="auto"/>
          <w:sz w:val="24"/>
          <w:szCs w:val="24"/>
          <w:highlight w:val="none"/>
        </w:rPr>
        <w:t>三、质量与技术要求</w:t>
      </w:r>
    </w:p>
    <w:p w14:paraId="03A111D2">
      <w:pPr>
        <w:shd w:val="clear" w:color="auto" w:fill="FFFFFF"/>
        <w:spacing w:line="360" w:lineRule="auto"/>
        <w:ind w:firstLine="571" w:firstLineChars="238"/>
        <w:rPr>
          <w:rFonts w:hint="default" w:ascii="宋体" w:hAnsi="宋体" w:eastAsia="宋体" w:cs="宋体"/>
          <w:i w:val="0"/>
          <w:iCs w:val="0"/>
          <w:caps w:val="0"/>
          <w:color w:val="32323C"/>
          <w:spacing w:val="0"/>
          <w:sz w:val="24"/>
          <w:szCs w:val="24"/>
          <w:shd w:val="clear" w:fill="FFFFFF"/>
          <w:lang w:val="en-US" w:eastAsia="zh-CN"/>
        </w:rPr>
      </w:pPr>
      <w:r>
        <w:rPr>
          <w:rFonts w:hint="eastAsia" w:ascii="Times New Roman" w:hAnsi="Times New Roman"/>
          <w:color w:val="auto"/>
          <w:sz w:val="24"/>
          <w:szCs w:val="24"/>
          <w:highlight w:val="none"/>
          <w:lang w:val="en-US" w:eastAsia="zh-CN"/>
        </w:rPr>
        <w:t>1、</w:t>
      </w:r>
      <w:r>
        <w:rPr>
          <w:rFonts w:hint="eastAsia" w:ascii="宋体" w:hAnsi="宋体" w:eastAsia="宋体" w:cs="宋体"/>
          <w:i w:val="0"/>
          <w:iCs w:val="0"/>
          <w:caps w:val="0"/>
          <w:color w:val="32323C"/>
          <w:spacing w:val="0"/>
          <w:sz w:val="24"/>
          <w:szCs w:val="24"/>
          <w:shd w:val="clear" w:fill="FFFFFF"/>
          <w:lang w:val="en-US" w:eastAsia="zh-CN"/>
        </w:rPr>
        <w:t>碎石</w:t>
      </w:r>
      <w:r>
        <w:rPr>
          <w:rFonts w:hint="eastAsia" w:ascii="宋体" w:hAnsi="宋体" w:eastAsia="宋体" w:cs="宋体"/>
          <w:i w:val="0"/>
          <w:iCs w:val="0"/>
          <w:caps w:val="0"/>
          <w:color w:val="32323C"/>
          <w:spacing w:val="0"/>
          <w:sz w:val="24"/>
          <w:szCs w:val="24"/>
          <w:shd w:val="clear" w:fill="FFFFFF"/>
          <w:lang w:val="en-US" w:eastAsia="zh-Hans"/>
        </w:rPr>
        <w:t>必须符合《</w:t>
      </w:r>
      <w:r>
        <w:rPr>
          <w:rFonts w:hint="eastAsia" w:ascii="宋体" w:hAnsi="宋体" w:eastAsia="宋体" w:cs="宋体"/>
          <w:i w:val="0"/>
          <w:iCs w:val="0"/>
          <w:caps w:val="0"/>
          <w:color w:val="32323C"/>
          <w:spacing w:val="0"/>
          <w:sz w:val="24"/>
          <w:szCs w:val="24"/>
          <w:shd w:val="clear" w:fill="FFFFFF"/>
          <w:lang w:val="en-US" w:eastAsia="zh-CN"/>
        </w:rPr>
        <w:t>建设用卵石、碎石</w:t>
      </w:r>
      <w:r>
        <w:rPr>
          <w:rFonts w:hint="eastAsia" w:ascii="宋体" w:hAnsi="宋体" w:eastAsia="宋体" w:cs="宋体"/>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GB/T 14685-2022</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、《水工混凝土施工规范》（SL677-2014）</w:t>
      </w:r>
      <w:r>
        <w:rPr>
          <w:rFonts w:hint="eastAsia" w:ascii="宋体" w:hAnsi="宋体" w:eastAsia="宋体" w:cs="宋体"/>
          <w:i w:val="0"/>
          <w:iCs w:val="0"/>
          <w:caps w:val="0"/>
          <w:color w:val="32323C"/>
          <w:spacing w:val="0"/>
          <w:sz w:val="24"/>
          <w:szCs w:val="24"/>
          <w:shd w:val="clear" w:fill="FFFFFF"/>
          <w:lang w:val="en-US" w:eastAsia="zh-Hans"/>
        </w:rPr>
        <w:t>标准及相关规范要求。合同签订后有最新标准的，自动执行最新标准。</w:t>
      </w:r>
      <w:r>
        <w:rPr>
          <w:rFonts w:hint="eastAsia" w:ascii="宋体" w:hAnsi="宋体" w:eastAsia="宋体" w:cs="宋体"/>
          <w:i w:val="0"/>
          <w:iCs w:val="0"/>
          <w:caps w:val="0"/>
          <w:color w:val="32323C"/>
          <w:spacing w:val="0"/>
          <w:sz w:val="24"/>
          <w:szCs w:val="24"/>
          <w:shd w:val="clear" w:fill="FFFFFF"/>
          <w:lang w:val="en-US" w:eastAsia="zh-CN"/>
        </w:rPr>
        <w:t>主要指标：碎石的含泥量标准为≤</w:t>
      </w:r>
      <w:r>
        <w:rPr>
          <w:rFonts w:hint="default" w:ascii="Times New Roman" w:hAnsi="Times New Roman" w:eastAsia="宋体" w:cs="Times New Roman"/>
          <w:i w:val="0"/>
          <w:iCs w:val="0"/>
          <w:caps w:val="0"/>
          <w:color w:val="32323C"/>
          <w:spacing w:val="0"/>
          <w:sz w:val="24"/>
          <w:szCs w:val="24"/>
          <w:shd w:val="clear" w:fill="FFFFFF"/>
          <w:lang w:val="en-US" w:eastAsia="zh-CN"/>
        </w:rPr>
        <w:t>1.0%</w:t>
      </w:r>
      <w:r>
        <w:rPr>
          <w:rFonts w:hint="eastAsia" w:ascii="宋体" w:hAnsi="宋体" w:eastAsia="宋体" w:cs="宋体"/>
          <w:i w:val="0"/>
          <w:iCs w:val="0"/>
          <w:caps w:val="0"/>
          <w:color w:val="32323C"/>
          <w:spacing w:val="0"/>
          <w:sz w:val="24"/>
          <w:szCs w:val="24"/>
          <w:shd w:val="clear" w:fill="FFFFFF"/>
          <w:lang w:val="en-US" w:eastAsia="zh-CN"/>
        </w:rPr>
        <w:t>、泥块含泥量为</w:t>
      </w:r>
      <w:r>
        <w:rPr>
          <w:rFonts w:hint="eastAsia" w:ascii="Times New Roman" w:hAnsi="Times New Roman" w:eastAsia="宋体" w:cs="Times New Roman"/>
          <w:i w:val="0"/>
          <w:iCs w:val="0"/>
          <w:caps w:val="0"/>
          <w:color w:val="32323C"/>
          <w:spacing w:val="0"/>
          <w:sz w:val="24"/>
          <w:szCs w:val="24"/>
          <w:shd w:val="clear" w:fill="FFFFFF"/>
          <w:lang w:val="en-US" w:eastAsia="zh-CN"/>
        </w:rPr>
        <w:t>0、针片状颗粒含</w:t>
      </w:r>
      <w:r>
        <w:rPr>
          <w:rFonts w:hint="eastAsia" w:ascii="宋体" w:hAnsi="宋体" w:eastAsia="宋体" w:cs="宋体"/>
          <w:i w:val="0"/>
          <w:iCs w:val="0"/>
          <w:caps w:val="0"/>
          <w:color w:val="32323C"/>
          <w:spacing w:val="0"/>
          <w:sz w:val="24"/>
          <w:szCs w:val="24"/>
          <w:shd w:val="clear" w:fill="FFFFFF"/>
          <w:lang w:val="en-US" w:eastAsia="zh-CN"/>
        </w:rPr>
        <w:t>量≤</w:t>
      </w:r>
      <w:r>
        <w:rPr>
          <w:rFonts w:hint="eastAsia" w:ascii="Times New Roman" w:hAnsi="Times New Roman" w:eastAsia="宋体" w:cs="Times New Roman"/>
          <w:i w:val="0"/>
          <w:iCs w:val="0"/>
          <w:caps w:val="0"/>
          <w:color w:val="32323C"/>
          <w:spacing w:val="0"/>
          <w:sz w:val="24"/>
          <w:szCs w:val="24"/>
          <w:shd w:val="clear" w:fill="FFFFFF"/>
          <w:lang w:val="en-US" w:eastAsia="zh-CN"/>
        </w:rPr>
        <w:t>8%</w:t>
      </w:r>
      <w:r>
        <w:rPr>
          <w:rFonts w:hint="eastAsia" w:ascii="宋体" w:hAnsi="宋体" w:eastAsia="宋体" w:cs="宋体"/>
          <w:i w:val="0"/>
          <w:iCs w:val="0"/>
          <w:caps w:val="0"/>
          <w:color w:val="32323C"/>
          <w:spacing w:val="0"/>
          <w:sz w:val="24"/>
          <w:szCs w:val="24"/>
          <w:shd w:val="clear" w:fill="FFFFFF"/>
          <w:lang w:val="en-US" w:eastAsia="zh-CN"/>
        </w:rPr>
        <w:t>、压碎值≤</w:t>
      </w:r>
      <w:r>
        <w:rPr>
          <w:rFonts w:hint="eastAsia" w:ascii="Times New Roman" w:hAnsi="Times New Roman" w:eastAsia="宋体" w:cs="Times New Roman"/>
          <w:i w:val="0"/>
          <w:iCs w:val="0"/>
          <w:caps w:val="0"/>
          <w:color w:val="32323C"/>
          <w:spacing w:val="0"/>
          <w:sz w:val="24"/>
          <w:szCs w:val="24"/>
          <w:shd w:val="clear" w:fill="FFFFFF"/>
          <w:lang w:val="en-US" w:eastAsia="zh-CN"/>
        </w:rPr>
        <w:t>10%</w:t>
      </w:r>
      <w:r>
        <w:rPr>
          <w:rFonts w:hint="eastAsia" w:ascii="宋体" w:hAnsi="宋体" w:eastAsia="宋体" w:cs="宋体"/>
          <w:i w:val="0"/>
          <w:iCs w:val="0"/>
          <w:caps w:val="0"/>
          <w:color w:val="32323C"/>
          <w:spacing w:val="0"/>
          <w:sz w:val="24"/>
          <w:szCs w:val="24"/>
          <w:shd w:val="clear" w:fill="FFFFFF"/>
          <w:lang w:val="en-US" w:eastAsia="zh-CN"/>
        </w:rPr>
        <w:t>、表观密度≥</w:t>
      </w:r>
      <w:r>
        <w:rPr>
          <w:rFonts w:hint="eastAsia" w:ascii="Times New Roman" w:hAnsi="Times New Roman" w:eastAsia="宋体" w:cs="Times New Roman"/>
          <w:i w:val="0"/>
          <w:iCs w:val="0"/>
          <w:caps w:val="0"/>
          <w:color w:val="32323C"/>
          <w:spacing w:val="0"/>
          <w:sz w:val="24"/>
          <w:szCs w:val="24"/>
          <w:shd w:val="clear" w:fill="FFFFFF"/>
          <w:lang w:val="en-US" w:eastAsia="zh-CN"/>
        </w:rPr>
        <w:t>2550(kg/</w:t>
      </w:r>
      <w:r>
        <w:rPr>
          <w:rFonts w:hint="default" w:ascii="Times New Roman" w:hAnsi="Times New Roman" w:eastAsia="宋体" w:cs="Times New Roman"/>
          <w:i w:val="0"/>
          <w:iCs w:val="0"/>
          <w:caps w:val="0"/>
          <w:color w:val="32323C"/>
          <w:spacing w:val="0"/>
          <w:sz w:val="24"/>
          <w:szCs w:val="24"/>
          <w:shd w:val="clear" w:fill="FFFFFF"/>
          <w:lang w:val="en-US" w:eastAsia="zh-CN"/>
        </w:rPr>
        <w:t>m3</w:t>
      </w:r>
      <w:r>
        <w:rPr>
          <w:rFonts w:hint="eastAsia" w:ascii="Times New Roman" w:hAnsi="Times New Roman" w:eastAsia="宋体" w:cs="Times New Roman"/>
          <w:i w:val="0"/>
          <w:iCs w:val="0"/>
          <w:caps w:val="0"/>
          <w:color w:val="32323C"/>
          <w:spacing w:val="0"/>
          <w:sz w:val="24"/>
          <w:szCs w:val="24"/>
          <w:shd w:val="clear" w:fill="FFFFFF"/>
          <w:lang w:val="en-US" w:eastAsia="zh-CN"/>
        </w:rPr>
        <w:t>)</w:t>
      </w:r>
      <w:r>
        <w:rPr>
          <w:rFonts w:hint="eastAsia" w:ascii="宋体" w:hAnsi="宋体" w:eastAsia="宋体" w:cs="宋体"/>
          <w:i w:val="0"/>
          <w:iCs w:val="0"/>
          <w:caps w:val="0"/>
          <w:color w:val="32323C"/>
          <w:spacing w:val="0"/>
          <w:sz w:val="24"/>
          <w:szCs w:val="24"/>
          <w:shd w:val="clear" w:fill="FFFFFF"/>
          <w:lang w:val="en-US" w:eastAsia="zh-CN"/>
        </w:rPr>
        <w:t>、碱活性符合水利规范。</w:t>
      </w:r>
    </w:p>
    <w:p w14:paraId="0E16270A">
      <w:pPr>
        <w:shd w:val="clear" w:color="auto" w:fill="FFFFFF"/>
        <w:spacing w:line="312" w:lineRule="auto"/>
        <w:ind w:firstLine="571" w:firstLineChars="238"/>
        <w:rPr>
          <w:rFonts w:ascii="Times New Roman" w:hAnsi="Times New Roman"/>
          <w:color w:val="auto"/>
          <w:sz w:val="24"/>
          <w:szCs w:val="24"/>
          <w:highlight w:val="none"/>
          <w:lang w:eastAsia="zh-Hans"/>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Hans"/>
        </w:rPr>
        <w:t>供应过程中严格要求</w:t>
      </w:r>
      <w:r>
        <w:rPr>
          <w:rFonts w:hint="eastAsia" w:ascii="Times New Roman" w:hAnsi="Times New Roman" w:cs="Times New Roman"/>
          <w:color w:val="auto"/>
          <w:sz w:val="24"/>
          <w:szCs w:val="24"/>
          <w:highlight w:val="none"/>
          <w:lang w:val="en-US" w:eastAsia="zh-CN"/>
        </w:rPr>
        <w:t>碎石</w:t>
      </w:r>
      <w:r>
        <w:rPr>
          <w:rFonts w:hint="eastAsia" w:ascii="Times New Roman" w:hAnsi="Times New Roman" w:eastAsia="宋体" w:cs="Times New Roman"/>
          <w:color w:val="auto"/>
          <w:sz w:val="24"/>
          <w:szCs w:val="24"/>
          <w:highlight w:val="none"/>
          <w:lang w:val="en-US" w:eastAsia="zh-CN"/>
        </w:rPr>
        <w:t>质量</w:t>
      </w:r>
      <w:r>
        <w:rPr>
          <w:rFonts w:hint="eastAsia" w:ascii="Times New Roman" w:hAnsi="Times New Roman" w:cs="Times New Roman"/>
          <w:sz w:val="24"/>
          <w:szCs w:val="24"/>
          <w:lang w:val="en-US" w:eastAsia="zh-CN"/>
        </w:rPr>
        <w:t>并保证材料的原产地</w:t>
      </w:r>
      <w:r>
        <w:rPr>
          <w:rFonts w:hint="eastAsia" w:ascii="Times New Roman" w:hAnsi="Times New Roman" w:eastAsia="宋体" w:cs="Times New Roman"/>
          <w:color w:val="auto"/>
          <w:sz w:val="24"/>
          <w:szCs w:val="24"/>
          <w:highlight w:val="none"/>
          <w:lang w:val="en-US" w:eastAsia="zh-Hans"/>
        </w:rPr>
        <w:t>，如若供应过程中项目部查出供应商</w:t>
      </w:r>
      <w:r>
        <w:rPr>
          <w:rFonts w:hint="default" w:ascii="Times New Roman" w:hAnsi="Times New Roman" w:cs="Times New Roman"/>
          <w:b/>
          <w:bCs/>
          <w:color w:val="FF0000"/>
          <w:spacing w:val="-6"/>
          <w:sz w:val="24"/>
          <w:szCs w:val="24"/>
          <w:highlight w:val="none"/>
          <w:lang w:val="en-US" w:eastAsia="zh-CN"/>
        </w:rPr>
        <w:t>以次充好</w:t>
      </w:r>
      <w:r>
        <w:rPr>
          <w:rFonts w:hint="eastAsia" w:ascii="Times New Roman" w:hAnsi="Times New Roman" w:cs="Times New Roman"/>
          <w:b/>
          <w:bCs/>
          <w:color w:val="FF0000"/>
          <w:spacing w:val="-6"/>
          <w:sz w:val="24"/>
          <w:szCs w:val="24"/>
          <w:highlight w:val="none"/>
          <w:lang w:val="en-US" w:eastAsia="zh-CN"/>
        </w:rPr>
        <w:t>或弄虚作假</w:t>
      </w:r>
      <w:r>
        <w:rPr>
          <w:rFonts w:hint="eastAsia" w:ascii="Times New Roman" w:hAnsi="Times New Roman" w:eastAsia="宋体" w:cs="Times New Roman"/>
          <w:color w:val="auto"/>
          <w:sz w:val="24"/>
          <w:szCs w:val="24"/>
          <w:highlight w:val="none"/>
          <w:lang w:val="en-US" w:eastAsia="zh-CN"/>
        </w:rPr>
        <w:t>的，甲方</w:t>
      </w:r>
      <w:r>
        <w:rPr>
          <w:rFonts w:hint="eastAsia" w:ascii="Times New Roman" w:hAnsi="Times New Roman" w:eastAsia="宋体" w:cs="Times New Roman"/>
          <w:color w:val="auto"/>
          <w:sz w:val="24"/>
          <w:szCs w:val="24"/>
          <w:highlight w:val="none"/>
          <w:lang w:val="en-US" w:eastAsia="zh-Hans"/>
        </w:rPr>
        <w:t>将</w:t>
      </w:r>
      <w:r>
        <w:rPr>
          <w:rFonts w:hint="eastAsia" w:ascii="Times New Roman" w:hAnsi="Times New Roman" w:eastAsia="宋体" w:cs="Times New Roman"/>
          <w:color w:val="auto"/>
          <w:sz w:val="24"/>
          <w:szCs w:val="24"/>
          <w:highlight w:val="none"/>
          <w:lang w:val="en-US" w:eastAsia="zh-CN"/>
        </w:rPr>
        <w:t>没收其履约保证金</w:t>
      </w:r>
      <w:r>
        <w:rPr>
          <w:rFonts w:hint="eastAsia" w:ascii="Times New Roman" w:hAnsi="Times New Roman" w:cs="Times New Roman"/>
          <w:color w:val="auto"/>
          <w:sz w:val="24"/>
          <w:szCs w:val="24"/>
          <w:highlight w:val="none"/>
          <w:lang w:val="en-US" w:eastAsia="zh-CN"/>
        </w:rPr>
        <w:t>，</w:t>
      </w:r>
      <w:r>
        <w:rPr>
          <w:rFonts w:hint="eastAsia" w:ascii="Times New Roman" w:hAnsi="Times New Roman"/>
          <w:b/>
          <w:bCs/>
          <w:color w:val="auto"/>
          <w:sz w:val="24"/>
          <w:szCs w:val="24"/>
          <w:highlight w:val="none"/>
          <w:lang w:val="en-US" w:eastAsia="zh-CN"/>
        </w:rPr>
        <w:t>同时乙方需甲方支付违约金5</w:t>
      </w:r>
      <w:r>
        <w:rPr>
          <w:rFonts w:ascii="Times New Roman" w:hAnsi="Times New Roman"/>
          <w:b/>
          <w:bCs/>
          <w:color w:val="auto"/>
          <w:sz w:val="24"/>
          <w:szCs w:val="24"/>
          <w:highlight w:val="none"/>
        </w:rPr>
        <w:t>万元。</w:t>
      </w:r>
      <w:r>
        <w:rPr>
          <w:rFonts w:hint="eastAsia" w:ascii="Times New Roman" w:hAnsi="Times New Roman" w:eastAsia="宋体" w:cs="Times New Roman"/>
          <w:color w:val="auto"/>
          <w:sz w:val="24"/>
          <w:szCs w:val="24"/>
          <w:highlight w:val="none"/>
          <w:lang w:val="en-US" w:eastAsia="zh-Hans"/>
        </w:rPr>
        <w:t>造成项目部相关损失的（</w:t>
      </w:r>
      <w:r>
        <w:rPr>
          <w:rFonts w:hint="default" w:ascii="Times New Roman" w:hAnsi="Times New Roman" w:cs="Times New Roman"/>
          <w:sz w:val="24"/>
          <w:szCs w:val="24"/>
        </w:rPr>
        <w:t>包括但不限于工程产品报废、返工返修、工期延误</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sz w:val="24"/>
          <w:szCs w:val="24"/>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ascii="Times New Roman" w:hAnsi="Times New Roman" w:eastAsia="宋体" w:cs="Times New Roman"/>
          <w:color w:val="auto"/>
          <w:sz w:val="24"/>
          <w:szCs w:val="24"/>
          <w:highlight w:val="none"/>
          <w:lang w:val="en-US" w:eastAsia="zh-Hans"/>
        </w:rPr>
        <w:t>），负责赔偿相关损失，并承担相关责任。</w:t>
      </w:r>
    </w:p>
    <w:p w14:paraId="0BD9F8AD">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四、</w:t>
      </w:r>
      <w:r>
        <w:rPr>
          <w:rFonts w:hint="eastAsia" w:ascii="Times New Roman" w:hAnsi="Times New Roman"/>
          <w:b/>
          <w:color w:val="auto"/>
          <w:sz w:val="24"/>
          <w:szCs w:val="24"/>
          <w:highlight w:val="none"/>
          <w:lang w:val="en-US" w:eastAsia="zh-CN"/>
        </w:rPr>
        <w:t>碎石</w:t>
      </w:r>
      <w:r>
        <w:rPr>
          <w:rFonts w:ascii="Times New Roman" w:hAnsi="Times New Roman"/>
          <w:b/>
          <w:color w:val="auto"/>
          <w:sz w:val="24"/>
          <w:szCs w:val="24"/>
          <w:highlight w:val="none"/>
        </w:rPr>
        <w:t>交付</w:t>
      </w:r>
    </w:p>
    <w:p w14:paraId="5DF7126E">
      <w:pPr>
        <w:spacing w:line="360" w:lineRule="auto"/>
        <w:ind w:firstLine="480" w:firstLineChars="200"/>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1、甲方在要货前提前</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天向乙方预报所需规格、数量等需求计划；乙方需在甲方提供计划日内供货，如乙方未能及时供货，乙方需赔偿甲方损失。</w:t>
      </w:r>
      <w:r>
        <w:rPr>
          <w:rFonts w:hint="eastAsia" w:ascii="Times New Roman" w:hAnsi="Times New Roman"/>
          <w:color w:val="auto"/>
          <w:sz w:val="24"/>
          <w:szCs w:val="24"/>
          <w:highlight w:val="none"/>
          <w:lang w:val="en-US" w:eastAsia="zh-CN"/>
        </w:rPr>
        <w:t>供应商每次支付违约金</w:t>
      </w:r>
      <w:r>
        <w:rPr>
          <w:rFonts w:ascii="Times New Roman" w:hAnsi="Times New Roman"/>
          <w:color w:val="auto"/>
          <w:sz w:val="24"/>
          <w:szCs w:val="24"/>
          <w:highlight w:val="none"/>
        </w:rPr>
        <w:t>5000元</w:t>
      </w:r>
      <w:r>
        <w:rPr>
          <w:rFonts w:ascii="Times New Roman" w:hAnsi="Times New Roman"/>
          <w:color w:val="auto"/>
          <w:sz w:val="24"/>
          <w:szCs w:val="24"/>
          <w:highlight w:val="none"/>
          <w:lang w:eastAsia="zh-Hans"/>
        </w:rPr>
        <w:t>。</w:t>
      </w:r>
    </w:p>
    <w:p w14:paraId="6BF53A2E">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2、乙方所供</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不能满足甲方施工现场需求时，甲方有权要求退货。</w:t>
      </w:r>
      <w:r>
        <w:rPr>
          <w:rFonts w:hint="default" w:ascii="Times New Roman" w:hAnsi="Times New Roman" w:eastAsia="宋体" w:cs="Times New Roman"/>
          <w:b/>
          <w:bCs/>
          <w:color w:val="0000FF"/>
          <w:sz w:val="24"/>
          <w:szCs w:val="24"/>
          <w:highlight w:val="none"/>
          <w:lang w:val="en-US" w:eastAsia="zh-CN"/>
        </w:rPr>
        <w:t>每批货在监理、业主见证取样且检测合格后卸货，</w:t>
      </w:r>
      <w:r>
        <w:rPr>
          <w:rFonts w:ascii="Times New Roman" w:hAnsi="Times New Roman"/>
          <w:color w:val="auto"/>
          <w:sz w:val="24"/>
          <w:szCs w:val="24"/>
          <w:highlight w:val="none"/>
        </w:rPr>
        <w:t>如因质量问题或供应商的其它原因，造成的退、换货时，</w:t>
      </w:r>
      <w:r>
        <w:rPr>
          <w:rFonts w:hint="eastAsia" w:ascii="Times New Roman" w:hAnsi="Times New Roman"/>
          <w:color w:val="auto"/>
          <w:sz w:val="24"/>
          <w:szCs w:val="24"/>
          <w:highlight w:val="none"/>
          <w:lang w:val="en-US" w:eastAsia="zh-CN"/>
        </w:rPr>
        <w:t>对本工程造成的损失有乙方负责</w:t>
      </w:r>
      <w:r>
        <w:rPr>
          <w:rFonts w:ascii="Times New Roman" w:hAnsi="Times New Roman"/>
          <w:color w:val="auto"/>
          <w:sz w:val="24"/>
          <w:szCs w:val="24"/>
          <w:highlight w:val="none"/>
        </w:rPr>
        <w:t>。</w:t>
      </w:r>
    </w:p>
    <w:p w14:paraId="41993AFB">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、甲方有权对合同中约定的材料数量进行调整。</w:t>
      </w:r>
    </w:p>
    <w:p w14:paraId="4F8CC176">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、乙方将</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送到甲方工地指定地点。</w:t>
      </w:r>
    </w:p>
    <w:p w14:paraId="723FBF3C">
      <w:pPr>
        <w:spacing w:line="360" w:lineRule="auto"/>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五</w:t>
      </w:r>
      <w:r>
        <w:rPr>
          <w:rFonts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碎石</w:t>
      </w:r>
      <w:r>
        <w:rPr>
          <w:rFonts w:ascii="Times New Roman" w:hAnsi="Times New Roman"/>
          <w:b/>
          <w:color w:val="auto"/>
          <w:sz w:val="24"/>
          <w:szCs w:val="24"/>
          <w:highlight w:val="none"/>
        </w:rPr>
        <w:t>检验</w:t>
      </w:r>
    </w:p>
    <w:p w14:paraId="28AEB814">
      <w:pPr>
        <w:spacing w:line="360" w:lineRule="auto"/>
        <w:ind w:firstLine="480" w:firstLineChars="200"/>
        <w:rPr>
          <w:rFonts w:hint="eastAsia"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质量验收</w:t>
      </w:r>
      <w:r>
        <w:rPr>
          <w:rFonts w:hint="eastAsia" w:ascii="Times New Roman" w:hAnsi="Times New Roman"/>
          <w:color w:val="auto"/>
          <w:sz w:val="24"/>
          <w:szCs w:val="24"/>
          <w:highlight w:val="none"/>
          <w:lang w:eastAsia="zh-CN"/>
        </w:rPr>
        <w:t>：碎石</w:t>
      </w:r>
      <w:r>
        <w:rPr>
          <w:rFonts w:hint="eastAsia" w:ascii="Times New Roman" w:hAnsi="Times New Roman"/>
          <w:color w:val="auto"/>
          <w:sz w:val="24"/>
          <w:szCs w:val="24"/>
          <w:highlight w:val="none"/>
        </w:rPr>
        <w:t>采用事前封样，供料必须与封样样品一致，甲方指派专人对所供</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rPr>
        <w:t>的外观质量、规格进行验收，如出现外观质量及规格不符封样样品时，甲方有权拒收。</w:t>
      </w:r>
      <w:r>
        <w:rPr>
          <w:rFonts w:hint="eastAsia" w:ascii="Times New Roman" w:hAnsi="Times New Roman"/>
          <w:color w:val="auto"/>
          <w:sz w:val="24"/>
          <w:szCs w:val="24"/>
          <w:highlight w:val="none"/>
          <w:lang w:eastAsia="zh-CN"/>
        </w:rPr>
        <w:t>碎石</w:t>
      </w:r>
      <w:r>
        <w:rPr>
          <w:rFonts w:hint="eastAsia" w:ascii="Times New Roman" w:hAnsi="Times New Roman"/>
          <w:color w:val="auto"/>
          <w:sz w:val="24"/>
          <w:szCs w:val="24"/>
          <w:highlight w:val="none"/>
        </w:rPr>
        <w:t>性能必须通过甲方检验或试验，达到该工程的质量要求。如出现质量问题，由乙方负责退场，费用自理。因供货质量问题造成的一切损失由乙方承担。</w:t>
      </w:r>
    </w:p>
    <w:p w14:paraId="7DEDCF8C">
      <w:pPr>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2</w:t>
      </w:r>
      <w:r>
        <w:rPr>
          <w:rFonts w:hint="eastAsia" w:ascii="Times New Roman" w:hAnsi="Times New Roman"/>
          <w:color w:val="auto"/>
          <w:sz w:val="24"/>
          <w:szCs w:val="24"/>
          <w:highlight w:val="none"/>
        </w:rPr>
        <w:t>、计量</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以甲方设置的地磅计量</w:t>
      </w:r>
      <w:r>
        <w:rPr>
          <w:rFonts w:hint="eastAsia" w:ascii="Times New Roman" w:hAnsi="Times New Roman"/>
          <w:color w:val="auto"/>
          <w:sz w:val="24"/>
          <w:szCs w:val="24"/>
          <w:highlight w:val="none"/>
          <w:lang w:val="en-US" w:eastAsia="zh-CN"/>
        </w:rPr>
        <w:t>和工地实验室测量的含水率</w:t>
      </w:r>
      <w:r>
        <w:rPr>
          <w:rFonts w:hint="eastAsia" w:ascii="Times New Roman" w:hAnsi="Times New Roman"/>
          <w:color w:val="auto"/>
          <w:sz w:val="24"/>
          <w:szCs w:val="24"/>
          <w:highlight w:val="none"/>
        </w:rPr>
        <w:t>为准</w:t>
      </w:r>
      <w:r>
        <w:rPr>
          <w:rFonts w:hint="eastAsia" w:ascii="Times New Roman" w:hAnsi="Times New Roman"/>
          <w:color w:val="auto"/>
          <w:sz w:val="24"/>
          <w:szCs w:val="24"/>
          <w:highlight w:val="none"/>
          <w:lang w:val="en-US" w:eastAsia="zh-CN"/>
        </w:rPr>
        <w:t>计算</w:t>
      </w:r>
      <w:r>
        <w:rPr>
          <w:rFonts w:hint="eastAsia" w:ascii="Times New Roman" w:hAnsi="Times New Roman"/>
          <w:color w:val="auto"/>
          <w:sz w:val="24"/>
          <w:szCs w:val="24"/>
          <w:highlight w:val="none"/>
        </w:rPr>
        <w:t>。</w:t>
      </w:r>
    </w:p>
    <w:p w14:paraId="73042888">
      <w:pPr>
        <w:spacing w:line="360" w:lineRule="auto"/>
        <w:ind w:firstLine="480" w:firstLineChars="200"/>
        <w:rPr>
          <w:rFonts w:hint="eastAsia" w:ascii="Times New Roman" w:hAnsi="Times New Roman"/>
          <w:color w:val="auto"/>
          <w:sz w:val="24"/>
          <w:szCs w:val="24"/>
          <w:highlight w:val="none"/>
          <w:lang w:val="en-US" w:eastAsia="zh-Hans"/>
        </w:rPr>
      </w:pPr>
      <w:r>
        <w:rPr>
          <w:rFonts w:hint="eastAsia" w:ascii="Times New Roman" w:hAnsi="Times New Roman"/>
          <w:color w:val="auto"/>
          <w:sz w:val="24"/>
          <w:szCs w:val="24"/>
          <w:highlight w:val="none"/>
          <w:lang w:val="en-US" w:eastAsia="zh-CN"/>
        </w:rPr>
        <w:t>3、碎石进场必须经过实验室对运输设备料场上、中、下取样3次及以上并试验测量含水率，以3次及以上测量的最大含水率为计量依据。招标人</w:t>
      </w:r>
      <w:r>
        <w:rPr>
          <w:rFonts w:hint="eastAsia" w:ascii="Times New Roman" w:hAnsi="Times New Roman"/>
          <w:color w:val="auto"/>
          <w:sz w:val="24"/>
          <w:szCs w:val="24"/>
          <w:highlight w:val="none"/>
          <w:lang w:val="en-US" w:eastAsia="zh-Hans"/>
        </w:rPr>
        <w:t>指派的人员在工地现场经过磅后</w:t>
      </w:r>
      <w:r>
        <w:rPr>
          <w:rFonts w:hint="eastAsia" w:ascii="Times New Roman" w:hAnsi="Times New Roman"/>
          <w:color w:val="auto"/>
          <w:sz w:val="24"/>
          <w:szCs w:val="24"/>
          <w:highlight w:val="none"/>
          <w:lang w:val="en-US" w:eastAsia="zh-CN"/>
        </w:rPr>
        <w:t>并扣除实验室提供的最大含水率折算的含水量后确认碎石吨位数量，碎石收货人员签字的</w:t>
      </w:r>
      <w:r>
        <w:rPr>
          <w:rFonts w:hint="eastAsia" w:ascii="Times New Roman" w:hAnsi="Times New Roman"/>
          <w:color w:val="auto"/>
          <w:sz w:val="24"/>
          <w:szCs w:val="24"/>
          <w:highlight w:val="none"/>
          <w:lang w:val="en-US" w:eastAsia="zh-Hans"/>
        </w:rPr>
        <w:t>签收单数量</w:t>
      </w:r>
      <w:r>
        <w:rPr>
          <w:rFonts w:hint="eastAsia" w:ascii="Times New Roman" w:hAnsi="Times New Roman"/>
          <w:color w:val="auto"/>
          <w:sz w:val="24"/>
          <w:szCs w:val="24"/>
          <w:highlight w:val="none"/>
          <w:lang w:val="en-US" w:eastAsia="zh-CN"/>
        </w:rPr>
        <w:t>为</w:t>
      </w:r>
      <w:r>
        <w:rPr>
          <w:rFonts w:hint="eastAsia" w:ascii="Times New Roman" w:hAnsi="Times New Roman"/>
          <w:color w:val="auto"/>
          <w:sz w:val="24"/>
          <w:szCs w:val="24"/>
          <w:highlight w:val="none"/>
          <w:lang w:val="en-US" w:eastAsia="zh-Hans"/>
        </w:rPr>
        <w:t>过磅</w:t>
      </w:r>
      <w:r>
        <w:rPr>
          <w:rFonts w:hint="eastAsia" w:ascii="Times New Roman" w:hAnsi="Times New Roman"/>
          <w:color w:val="auto"/>
          <w:sz w:val="24"/>
          <w:szCs w:val="24"/>
          <w:highlight w:val="none"/>
          <w:lang w:val="en-US" w:eastAsia="zh-CN"/>
        </w:rPr>
        <w:t>数量扣减含水量后的数量。</w:t>
      </w:r>
    </w:p>
    <w:p w14:paraId="56371689">
      <w:pPr>
        <w:spacing w:line="360" w:lineRule="auto"/>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六</w:t>
      </w:r>
      <w:r>
        <w:rPr>
          <w:rFonts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碎石</w:t>
      </w:r>
      <w:r>
        <w:rPr>
          <w:rFonts w:ascii="Times New Roman" w:hAnsi="Times New Roman"/>
          <w:b/>
          <w:color w:val="auto"/>
          <w:sz w:val="24"/>
          <w:szCs w:val="24"/>
          <w:highlight w:val="none"/>
        </w:rPr>
        <w:t>结算和付款方式</w:t>
      </w:r>
    </w:p>
    <w:p w14:paraId="157364E6">
      <w:pPr>
        <w:spacing w:line="440" w:lineRule="exact"/>
        <w:ind w:firstLine="484" w:firstLineChars="202"/>
        <w:rPr>
          <w:rFonts w:ascii="Times New Roman" w:hAnsi="Times New Roman"/>
          <w:b w:val="0"/>
          <w:bCs/>
          <w:color w:val="auto"/>
          <w:sz w:val="24"/>
          <w:szCs w:val="24"/>
          <w:highlight w:val="none"/>
          <w:u w:val="single"/>
        </w:rPr>
      </w:pPr>
      <w:r>
        <w:rPr>
          <w:rFonts w:ascii="Times New Roman" w:hAnsi="Times New Roman"/>
          <w:b w:val="0"/>
          <w:bCs/>
          <w:color w:val="auto"/>
          <w:sz w:val="24"/>
          <w:szCs w:val="24"/>
          <w:highlight w:val="none"/>
        </w:rPr>
        <w:t>1、结算依据</w:t>
      </w:r>
    </w:p>
    <w:p w14:paraId="7AB6C2F8">
      <w:pPr>
        <w:keepNext w:val="0"/>
        <w:keepLines w:val="0"/>
        <w:pageBreakBefore w:val="0"/>
        <w:widowControl w:val="0"/>
        <w:kinsoku/>
        <w:wordWrap/>
        <w:overflowPunct/>
        <w:topLinePunct w:val="0"/>
        <w:autoSpaceDE/>
        <w:autoSpaceDN/>
        <w:bidi w:val="0"/>
        <w:adjustRightInd/>
        <w:spacing w:line="346" w:lineRule="auto"/>
        <w:ind w:firstLine="484" w:firstLineChars="202"/>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以甲方指派的</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在工地现场经过磅后签认的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送货签收单数量</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后的数量。此扣减含水量的签收单</w:t>
      </w:r>
      <w:r>
        <w:rPr>
          <w:rFonts w:hint="default" w:ascii="Times New Roman" w:hAnsi="Times New Roman" w:cs="Times New Roman"/>
          <w:color w:val="auto"/>
          <w:sz w:val="24"/>
          <w:szCs w:val="24"/>
          <w:highlight w:val="none"/>
          <w:lang w:eastAsia="zh-Hans"/>
        </w:rPr>
        <w:t>结合相应单价作为结算依据，</w:t>
      </w:r>
      <w:r>
        <w:rPr>
          <w:rFonts w:hint="default" w:ascii="Times New Roman" w:hAnsi="Times New Roman" w:cs="Times New Roman"/>
          <w:color w:val="auto"/>
          <w:sz w:val="24"/>
          <w:szCs w:val="24"/>
          <w:highlight w:val="none"/>
        </w:rPr>
        <w:t>非有效授权人签署的签收单一律无效；如上述指定人员发生变动，甲方将另行书面通知乙方。</w:t>
      </w:r>
    </w:p>
    <w:p w14:paraId="19B29624">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（提醒：当项目部在工地现场授权签收的人员发生变动时，应书面通知乙方，明确变动时间、人员名单及相应的权限，并让乙方签字确认后存档。）</w:t>
      </w:r>
    </w:p>
    <w:p w14:paraId="0ED0BF33">
      <w:pPr>
        <w:spacing w:line="440" w:lineRule="exact"/>
        <w:ind w:firstLine="484" w:firstLineChars="202"/>
        <w:rPr>
          <w:rFonts w:hint="eastAsia" w:ascii="Times New Roman" w:hAnsi="Times New Roman"/>
          <w:color w:val="auto"/>
          <w:sz w:val="24"/>
          <w:szCs w:val="24"/>
          <w:highlight w:val="none"/>
          <w:lang w:val="en-US" w:eastAsia="zh-Hans"/>
        </w:rPr>
      </w:pPr>
      <w:r>
        <w:rPr>
          <w:rFonts w:hint="eastAsia" w:ascii="Times New Roman" w:hAnsi="Times New Roman"/>
          <w:color w:val="auto"/>
          <w:sz w:val="24"/>
          <w:szCs w:val="24"/>
          <w:highlight w:val="none"/>
          <w:lang w:val="en-US" w:eastAsia="zh-Hans"/>
        </w:rPr>
        <w:t>2</w:t>
      </w:r>
      <w:r>
        <w:rPr>
          <w:rFonts w:hint="eastAsia"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val="en-US" w:eastAsia="zh-Hans"/>
        </w:rPr>
        <w:t>结算方式</w:t>
      </w:r>
    </w:p>
    <w:p w14:paraId="083EFECD">
      <w:pPr>
        <w:spacing w:line="440" w:lineRule="exact"/>
        <w:ind w:firstLine="484" w:firstLineChars="202"/>
        <w:rPr>
          <w:rFonts w:hint="eastAsia" w:ascii="Times New Roman" w:hAnsi="Times New Roman"/>
          <w:color w:val="auto"/>
          <w:sz w:val="24"/>
          <w:szCs w:val="24"/>
          <w:highlight w:val="none"/>
          <w:lang w:val="en-US" w:eastAsia="zh-Hans"/>
        </w:rPr>
      </w:pPr>
      <w:r>
        <w:rPr>
          <w:rFonts w:hint="eastAsia" w:ascii="Times New Roman" w:hAnsi="Times New Roman"/>
          <w:color w:val="auto"/>
          <w:sz w:val="24"/>
          <w:szCs w:val="24"/>
          <w:highlight w:val="none"/>
          <w:lang w:val="en-US"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val="en-US" w:eastAsia="zh-Hans"/>
        </w:rPr>
        <w:t>日前与招标人项目部核对上月</w:t>
      </w:r>
      <w:r>
        <w:rPr>
          <w:rFonts w:hint="eastAsia" w:ascii="Times New Roman" w:hAnsi="Times New Roman"/>
          <w:color w:val="auto"/>
          <w:sz w:val="24"/>
          <w:szCs w:val="24"/>
          <w:highlight w:val="none"/>
          <w:lang w:val="en-US" w:eastAsia="zh-CN"/>
        </w:rPr>
        <w:t>结算截止日后</w:t>
      </w:r>
      <w:r>
        <w:rPr>
          <w:rFonts w:hint="eastAsia" w:ascii="Times New Roman" w:hAnsi="Times New Roman"/>
          <w:color w:val="auto"/>
          <w:sz w:val="24"/>
          <w:szCs w:val="24"/>
          <w:highlight w:val="none"/>
          <w:lang w:val="en-US" w:eastAsia="zh-Hans"/>
        </w:rPr>
        <w:t>所供</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lang w:val="en-US" w:eastAsia="zh-Hans"/>
        </w:rPr>
        <w:t>数量及货款，</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lang w:val="en-US"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3E80D094">
      <w:pPr>
        <w:spacing w:line="440" w:lineRule="exact"/>
        <w:ind w:firstLine="484" w:firstLineChars="202"/>
        <w:rPr>
          <w:rFonts w:hint="eastAsia" w:ascii="Times New Roman" w:hAnsi="Times New Roman"/>
          <w:color w:val="auto"/>
          <w:sz w:val="24"/>
          <w:szCs w:val="24"/>
          <w:highlight w:val="none"/>
          <w:lang w:val="en-US" w:eastAsia="zh-Hans"/>
        </w:rPr>
      </w:pPr>
      <w:r>
        <w:rPr>
          <w:rFonts w:hint="eastAsia" w:ascii="Times New Roman" w:hAnsi="Times New Roman"/>
          <w:color w:val="auto"/>
          <w:sz w:val="24"/>
          <w:szCs w:val="24"/>
          <w:highlight w:val="none"/>
          <w:lang w:val="en-US" w:eastAsia="zh-CN"/>
        </w:rPr>
        <w:t>乙方</w:t>
      </w:r>
      <w:r>
        <w:rPr>
          <w:rFonts w:hint="eastAsia" w:ascii="Times New Roman" w:hAnsi="Times New Roman"/>
          <w:color w:val="auto"/>
          <w:sz w:val="24"/>
          <w:szCs w:val="24"/>
          <w:highlight w:val="none"/>
          <w:lang w:val="en-US" w:eastAsia="zh-Hans"/>
        </w:rPr>
        <w:t>同时承诺：每个结算期内的所有</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lang w:val="en-US" w:eastAsia="zh-Hans"/>
        </w:rPr>
        <w:t>数量均已结报完毕，无其他争议，所结报的</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lang w:val="en-US" w:eastAsia="zh-Hans"/>
        </w:rPr>
        <w:t>数量真实有效。结算金额达到20万元以上以及最终结算，结算单在双方会签后，报</w:t>
      </w:r>
      <w:r>
        <w:rPr>
          <w:rFonts w:hint="eastAsia" w:ascii="Times New Roman" w:hAnsi="Times New Roman"/>
          <w:color w:val="auto"/>
          <w:sz w:val="24"/>
          <w:szCs w:val="24"/>
          <w:highlight w:val="none"/>
          <w:lang w:val="en-US" w:eastAsia="zh-CN"/>
        </w:rPr>
        <w:t>招标人的</w:t>
      </w:r>
      <w:r>
        <w:rPr>
          <w:rFonts w:hint="eastAsia" w:ascii="Times New Roman" w:hAnsi="Times New Roman"/>
          <w:color w:val="auto"/>
          <w:sz w:val="24"/>
          <w:szCs w:val="24"/>
          <w:highlight w:val="none"/>
          <w:lang w:val="en-US" w:eastAsia="zh-Hans"/>
        </w:rPr>
        <w:t>分公司</w:t>
      </w:r>
      <w:r>
        <w:rPr>
          <w:rFonts w:hint="eastAsia" w:ascii="Times New Roman" w:hAnsi="Times New Roman"/>
          <w:color w:val="auto"/>
          <w:sz w:val="24"/>
          <w:szCs w:val="24"/>
          <w:highlight w:val="none"/>
          <w:lang w:val="en-US" w:eastAsia="zh-CN"/>
        </w:rPr>
        <w:t>指定人员</w:t>
      </w:r>
      <w:r>
        <w:rPr>
          <w:rFonts w:hint="eastAsia" w:ascii="Times New Roman" w:hAnsi="Times New Roman"/>
          <w:color w:val="auto"/>
          <w:sz w:val="24"/>
          <w:szCs w:val="24"/>
          <w:highlight w:val="none"/>
          <w:lang w:val="en-US"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lang w:val="en-US" w:eastAsia="zh-Hans"/>
        </w:rPr>
        <w:t>公司财务物资部协调处置，财务物资部须在15个工作日内解决，财务物资部联系电话：0514-87361764，联系人：朱丽。</w:t>
      </w:r>
    </w:p>
    <w:p w14:paraId="2795C87A">
      <w:pPr>
        <w:spacing w:line="440" w:lineRule="exact"/>
        <w:ind w:firstLine="484" w:firstLineChars="202"/>
        <w:rPr>
          <w:rFonts w:hint="eastAsia" w:ascii="Times New Roman" w:hAnsi="Times New Roman"/>
          <w:color w:val="auto"/>
          <w:sz w:val="24"/>
          <w:szCs w:val="24"/>
          <w:highlight w:val="none"/>
          <w:lang w:val="en-US" w:eastAsia="zh-Hans"/>
        </w:rPr>
      </w:pPr>
      <w:r>
        <w:rPr>
          <w:rFonts w:hint="eastAsia" w:ascii="Times New Roman" w:hAnsi="Times New Roman"/>
          <w:color w:val="auto"/>
          <w:sz w:val="24"/>
          <w:szCs w:val="24"/>
          <w:highlight w:val="none"/>
          <w:lang w:val="en-US" w:eastAsia="zh-Hans"/>
        </w:rPr>
        <w:t>3</w:t>
      </w:r>
      <w:r>
        <w:rPr>
          <w:rFonts w:hint="eastAsia"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val="en-US" w:eastAsia="zh-Hans"/>
        </w:rPr>
        <w:t>付款方式</w:t>
      </w:r>
    </w:p>
    <w:p w14:paraId="67F3B9DA">
      <w:pPr>
        <w:spacing w:line="440" w:lineRule="exact"/>
        <w:ind w:firstLine="484" w:firstLineChars="202"/>
        <w:rPr>
          <w:rFonts w:hint="eastAsia" w:ascii="Times New Roman" w:hAnsi="Times New Roman"/>
          <w:color w:val="auto"/>
          <w:sz w:val="24"/>
          <w:szCs w:val="24"/>
          <w:highlight w:val="none"/>
          <w:lang w:val="en-US" w:eastAsia="zh-Hans"/>
        </w:rPr>
      </w:pPr>
      <w:r>
        <w:rPr>
          <w:rFonts w:hint="eastAsia" w:ascii="Times New Roman" w:hAnsi="Times New Roman"/>
          <w:color w:val="auto"/>
          <w:sz w:val="24"/>
          <w:szCs w:val="24"/>
          <w:highlight w:val="none"/>
          <w:lang w:val="en-US" w:eastAsia="zh-Hans"/>
        </w:rPr>
        <w:t>本次采购无预付款，</w:t>
      </w:r>
      <w:r>
        <w:rPr>
          <w:rFonts w:hint="eastAsia" w:ascii="Times New Roman" w:hAnsi="Times New Roman"/>
          <w:color w:val="auto"/>
          <w:sz w:val="24"/>
          <w:szCs w:val="24"/>
          <w:highlight w:val="none"/>
          <w:lang w:val="en-US" w:eastAsia="zh-CN"/>
        </w:rPr>
        <w:t>货物</w:t>
      </w:r>
      <w:r>
        <w:rPr>
          <w:rFonts w:hint="eastAsia" w:ascii="Times New Roman" w:hAnsi="Times New Roman"/>
          <w:color w:val="auto"/>
          <w:sz w:val="24"/>
          <w:szCs w:val="24"/>
          <w:highlight w:val="none"/>
          <w:lang w:val="en-US" w:eastAsia="zh-Hans"/>
        </w:rPr>
        <w:t>运送到</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lang w:val="en-US" w:eastAsia="zh-Hans"/>
        </w:rPr>
        <w:t>项目施工现场经业主、监理验收合格后，双方</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lang w:val="en-US" w:eastAsia="zh-Hans"/>
        </w:rPr>
        <w:t>办理结算手续，供货方同时提供</w:t>
      </w:r>
      <w:r>
        <w:rPr>
          <w:rFonts w:hint="eastAsia" w:ascii="Times New Roman" w:hAnsi="Times New Roman"/>
          <w:color w:val="auto"/>
          <w:sz w:val="24"/>
          <w:szCs w:val="24"/>
          <w:highlight w:val="none"/>
          <w:lang w:val="en-US" w:eastAsia="zh-CN"/>
        </w:rPr>
        <w:t>已</w:t>
      </w:r>
      <w:r>
        <w:rPr>
          <w:rFonts w:hint="eastAsia" w:ascii="Times New Roman" w:hAnsi="Times New Roman"/>
          <w:color w:val="auto"/>
          <w:sz w:val="24"/>
          <w:szCs w:val="24"/>
          <w:highlight w:val="none"/>
          <w:lang w:val="en-US" w:eastAsia="zh-Hans"/>
        </w:rPr>
        <w:t>结算货款等额的增值税专用发票后10个工作日内，付至已结算货款的90%；余款在材料检测合格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lang w:val="en-US" w:eastAsia="zh-Hans"/>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lang w:val="en-US" w:eastAsia="zh-Hans"/>
        </w:rPr>
        <w:t>天内付清。支付款项前，供货方须按付款额开具并加盖财务专用章的收款收据。</w:t>
      </w:r>
    </w:p>
    <w:p w14:paraId="603219FE">
      <w:pPr>
        <w:spacing w:line="360" w:lineRule="auto"/>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七</w:t>
      </w:r>
      <w:r>
        <w:rPr>
          <w:rFonts w:ascii="Times New Roman" w:hAnsi="Times New Roman"/>
          <w:b/>
          <w:color w:val="auto"/>
          <w:sz w:val="24"/>
          <w:szCs w:val="24"/>
          <w:highlight w:val="none"/>
        </w:rPr>
        <w:t>、其他约定事项</w:t>
      </w:r>
    </w:p>
    <w:p w14:paraId="57C5A5E6">
      <w:pPr>
        <w:keepNext w:val="0"/>
        <w:keepLines w:val="0"/>
        <w:pageBreakBefore w:val="0"/>
        <w:widowControl w:val="0"/>
        <w:kinsoku/>
        <w:wordWrap/>
        <w:overflowPunct/>
        <w:topLinePunct w:val="0"/>
        <w:autoSpaceDE/>
        <w:autoSpaceDN/>
        <w:bidi w:val="0"/>
        <w:adjustRightInd/>
        <w:snapToGrid w:val="0"/>
        <w:spacing w:line="420" w:lineRule="exact"/>
        <w:ind w:firstLine="42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1、乙方的人员和</w:t>
      </w:r>
      <w:r>
        <w:rPr>
          <w:rFonts w:hint="eastAsia" w:ascii="Times New Roman" w:hAnsi="Times New Roman"/>
          <w:color w:val="auto"/>
          <w:sz w:val="24"/>
          <w:szCs w:val="24"/>
          <w:highlight w:val="none"/>
          <w:lang w:val="en-US" w:eastAsia="zh-CN"/>
        </w:rPr>
        <w:t>船舶等设备</w:t>
      </w:r>
      <w:r>
        <w:rPr>
          <w:rFonts w:ascii="Times New Roman" w:hAnsi="Times New Roman"/>
          <w:color w:val="auto"/>
          <w:sz w:val="24"/>
          <w:szCs w:val="24"/>
          <w:highlight w:val="none"/>
        </w:rPr>
        <w:t>到达施工现场后必须服从甲方现场管理要求，遵守现场的各项安全制度；由于乙方人员不服从甲方现场安全指挥，或不遵守甲方安全生产管理要求而造成的相关损失和责任由乙方承担。</w:t>
      </w:r>
    </w:p>
    <w:p w14:paraId="1CBAE7BB">
      <w:pPr>
        <w:keepNext w:val="0"/>
        <w:keepLines w:val="0"/>
        <w:pageBreakBefore w:val="0"/>
        <w:widowControl w:val="0"/>
        <w:kinsoku/>
        <w:wordWrap/>
        <w:overflowPunct/>
        <w:topLinePunct w:val="0"/>
        <w:autoSpaceDE/>
        <w:autoSpaceDN/>
        <w:bidi w:val="0"/>
        <w:adjustRightInd/>
        <w:snapToGrid w:val="0"/>
        <w:spacing w:line="420" w:lineRule="exact"/>
        <w:ind w:firstLine="42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2、本合同在履约过程中，如有任何调增单价、降低质量标准、提前支付货款等</w:t>
      </w:r>
      <w:bookmarkStart w:id="7" w:name="_Hlk77770211"/>
      <w:r>
        <w:rPr>
          <w:rFonts w:ascii="Times New Roman" w:hAnsi="Times New Roman"/>
          <w:color w:val="auto"/>
          <w:sz w:val="24"/>
          <w:szCs w:val="24"/>
          <w:highlight w:val="none"/>
        </w:rPr>
        <w:t>明显有损于甲方利益的合同条款变更事项</w:t>
      </w:r>
      <w:bookmarkEnd w:id="7"/>
      <w:r>
        <w:rPr>
          <w:rFonts w:ascii="Times New Roman" w:hAnsi="Times New Roman"/>
          <w:color w:val="auto"/>
          <w:sz w:val="24"/>
          <w:szCs w:val="24"/>
          <w:highlight w:val="none"/>
        </w:rPr>
        <w:t>，经双方代表共同协商一致并书面报甲方公司财务物资部签字并盖章确认后，方可另行签订书面协议，对于未经甲方公司财务物资部签字并盖章确认的明显有损于甲方利益的所有补充、变更协议无效。</w:t>
      </w:r>
    </w:p>
    <w:p w14:paraId="34E2B3D8">
      <w:pPr>
        <w:spacing w:line="420" w:lineRule="exact"/>
        <w:ind w:firstLine="420"/>
        <w:rPr>
          <w:rFonts w:hint="default" w:ascii="Times New Roman" w:hAnsi="Times New Roman" w:eastAsiaTheme="minorEastAsia"/>
          <w:sz w:val="24"/>
          <w:szCs w:val="24"/>
          <w:lang w:val="en-US" w:eastAsia="zh-CN"/>
        </w:rPr>
      </w:pPr>
      <w:r>
        <w:rPr>
          <w:rFonts w:ascii="Times New Roman" w:hAnsi="Times New Roman"/>
          <w:color w:val="auto"/>
          <w:sz w:val="24"/>
          <w:szCs w:val="24"/>
          <w:highlight w:val="none"/>
        </w:rPr>
        <w:t>3、</w:t>
      </w:r>
      <w:r>
        <w:rPr>
          <w:rFonts w:hint="default" w:ascii="Times New Roman" w:hAnsi="Times New Roman" w:eastAsia="宋体" w:cs="Times New Roman"/>
          <w:b w:val="0"/>
          <w:bCs w:val="0"/>
          <w:color w:val="auto"/>
          <w:sz w:val="24"/>
          <w:szCs w:val="24"/>
          <w:highlight w:val="none"/>
          <w:lang w:val="en-US" w:eastAsia="zh-CN"/>
        </w:rPr>
        <w:t>乙方需向甲方交纳</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万元</w:t>
      </w:r>
      <w:r>
        <w:rPr>
          <w:rFonts w:hint="default" w:ascii="Times New Roman" w:hAnsi="Times New Roman" w:eastAsia="宋体" w:cs="Times New Roman"/>
          <w:b w:val="0"/>
          <w:bCs w:val="0"/>
          <w:color w:val="auto"/>
          <w:sz w:val="24"/>
          <w:szCs w:val="24"/>
          <w:highlight w:val="none"/>
        </w:rPr>
        <w:t>履约保证金</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pacing w:val="6"/>
          <w:sz w:val="24"/>
          <w:szCs w:val="24"/>
          <w:highlight w:val="none"/>
          <w:lang w:val="en-US" w:eastAsia="zh-CN"/>
        </w:rPr>
        <w:t>不低于</w:t>
      </w:r>
      <w:r>
        <w:rPr>
          <w:rFonts w:hint="default" w:ascii="Times New Roman" w:hAnsi="Times New Roman" w:eastAsia="宋体" w:cs="Times New Roman"/>
          <w:b w:val="0"/>
          <w:bCs w:val="0"/>
          <w:color w:val="auto"/>
          <w:sz w:val="24"/>
          <w:szCs w:val="24"/>
          <w:highlight w:val="none"/>
          <w:lang w:val="en-US" w:eastAsia="zh-CN"/>
        </w:rPr>
        <w:t>合同价的5%的且精确到万元，</w:t>
      </w:r>
      <w:r>
        <w:rPr>
          <w:rFonts w:hint="default" w:ascii="Times New Roman" w:hAnsi="Times New Roman" w:eastAsia="宋体" w:cs="Times New Roman"/>
          <w:b w:val="0"/>
          <w:bCs w:val="0"/>
          <w:color w:val="auto"/>
          <w:spacing w:val="6"/>
          <w:sz w:val="24"/>
          <w:szCs w:val="24"/>
          <w:highlight w:val="none"/>
          <w:lang w:val="en-US" w:eastAsia="zh-CN"/>
        </w:rPr>
        <w:t>可以银行转账、现金、银行汇票、银行本票等方式缴纳，不接受其他任何方式</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z w:val="24"/>
          <w:szCs w:val="24"/>
          <w:highlight w:val="none"/>
        </w:rP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14:paraId="7ACC162A">
      <w:pPr>
        <w:widowControl w:val="0"/>
        <w:spacing w:line="348" w:lineRule="auto"/>
        <w:ind w:firstLine="480"/>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p>
    <w:p w14:paraId="2731CCC4">
      <w:pPr>
        <w:widowControl w:val="0"/>
        <w:spacing w:line="348" w:lineRule="auto"/>
        <w:ind w:firstLine="480"/>
        <w:rPr>
          <w:color w:val="0000FF"/>
          <w:sz w:val="24"/>
          <w:szCs w:val="24"/>
        </w:rPr>
      </w:pPr>
      <w:r>
        <w:rPr>
          <w:color w:val="0000FF"/>
          <w:sz w:val="24"/>
          <w:szCs w:val="24"/>
        </w:rPr>
        <w:t>开户行：</w:t>
      </w:r>
    </w:p>
    <w:p w14:paraId="58DF5C18">
      <w:pPr>
        <w:widowControl w:val="0"/>
        <w:spacing w:line="348" w:lineRule="auto"/>
        <w:ind w:firstLine="480"/>
        <w:rPr>
          <w:sz w:val="24"/>
          <w:szCs w:val="24"/>
        </w:rPr>
      </w:pPr>
      <w:r>
        <w:rPr>
          <w:color w:val="0000FF"/>
          <w:sz w:val="24"/>
          <w:szCs w:val="24"/>
        </w:rPr>
        <w:t>银行</w:t>
      </w:r>
      <w:r>
        <w:rPr>
          <w:rFonts w:hint="eastAsia"/>
          <w:color w:val="0000FF"/>
          <w:sz w:val="24"/>
          <w:szCs w:val="24"/>
        </w:rPr>
        <w:t>账</w:t>
      </w:r>
      <w:r>
        <w:rPr>
          <w:color w:val="0000FF"/>
          <w:sz w:val="24"/>
          <w:szCs w:val="24"/>
        </w:rPr>
        <w:t>号：</w:t>
      </w:r>
    </w:p>
    <w:p w14:paraId="4F52886E">
      <w:pPr>
        <w:spacing w:line="420" w:lineRule="exact"/>
        <w:ind w:firstLine="42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4、乙方需派专人为项目部提供7</w:t>
      </w:r>
      <w:r>
        <w:rPr>
          <w:rFonts w:hint="eastAsia" w:ascii="Arial" w:hAnsi="Arial" w:cs="Arial"/>
          <w:color w:val="auto"/>
          <w:sz w:val="24"/>
          <w:szCs w:val="24"/>
          <w:highlight w:val="none"/>
          <w:lang w:val="en-US" w:eastAsia="zh-CN"/>
        </w:rPr>
        <w:t>×</w:t>
      </w:r>
      <w:r>
        <w:rPr>
          <w:rFonts w:hint="eastAsia" w:ascii="Times New Roman" w:hAnsi="Times New Roman"/>
          <w:color w:val="auto"/>
          <w:sz w:val="24"/>
          <w:szCs w:val="24"/>
          <w:highlight w:val="none"/>
          <w:lang w:val="en-US" w:eastAsia="zh-CN"/>
        </w:rPr>
        <w:t>24小时的服务，包括但不限于工程项目部供货计划的接收、供货的协调、碎石收货签单的核对、与项目部办理结算等。提供服务人员须在半小时内能赶到施工现场。</w:t>
      </w:r>
    </w:p>
    <w:p w14:paraId="2F2243CE">
      <w:pPr>
        <w:spacing w:line="360" w:lineRule="auto"/>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八</w:t>
      </w:r>
      <w:r>
        <w:rPr>
          <w:rFonts w:ascii="Times New Roman" w:hAnsi="Times New Roman"/>
          <w:b/>
          <w:color w:val="auto"/>
          <w:sz w:val="24"/>
          <w:szCs w:val="24"/>
          <w:highlight w:val="none"/>
        </w:rPr>
        <w:t>、违约责任：</w:t>
      </w:r>
    </w:p>
    <w:p w14:paraId="233F9CF5">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甲乙双方应该严格履行各自的义务，否则，应视为违约，违约方应向守约方赔偿损失。</w:t>
      </w:r>
    </w:p>
    <w:p w14:paraId="35621943">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如果乙方向甲方提供的</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不符合本合同约定的指标，或者供货期超出甲方指定供货期3日的，甲方有权终止本合同的履行。</w:t>
      </w:r>
    </w:p>
    <w:p w14:paraId="6FEA3900">
      <w:pPr>
        <w:spacing w:line="360" w:lineRule="auto"/>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九</w:t>
      </w:r>
      <w:r>
        <w:rPr>
          <w:rFonts w:ascii="Times New Roman" w:hAnsi="Times New Roman"/>
          <w:b/>
          <w:color w:val="auto"/>
          <w:sz w:val="24"/>
          <w:szCs w:val="24"/>
          <w:highlight w:val="none"/>
        </w:rPr>
        <w:t>、解决争议的方式：</w:t>
      </w:r>
    </w:p>
    <w:p w14:paraId="64035FD2">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244DD6C3">
      <w:pPr>
        <w:spacing w:line="360" w:lineRule="auto"/>
        <w:ind w:firstLine="482" w:firstLineChars="200"/>
        <w:rPr>
          <w:rFonts w:ascii="Times New Roman" w:hAnsi="Times New Roman"/>
          <w:color w:val="auto"/>
          <w:sz w:val="24"/>
          <w:szCs w:val="24"/>
          <w:highlight w:val="none"/>
        </w:rPr>
      </w:pPr>
      <w:r>
        <w:rPr>
          <w:rFonts w:ascii="Times New Roman" w:hAnsi="Times New Roman"/>
          <w:b/>
          <w:color w:val="auto"/>
          <w:sz w:val="24"/>
          <w:szCs w:val="24"/>
          <w:highlight w:val="none"/>
        </w:rPr>
        <w:t>十、</w:t>
      </w:r>
      <w:r>
        <w:rPr>
          <w:rFonts w:hint="default" w:ascii="Times New Roman" w:hAnsi="Times New Roman" w:eastAsia="宋体" w:cs="Times New Roman"/>
          <w:sz w:val="24"/>
          <w:szCs w:val="24"/>
        </w:rPr>
        <w:t>本合同自</w:t>
      </w:r>
      <w:r>
        <w:rPr>
          <w:rFonts w:hint="eastAsia" w:ascii="Times New Roman" w:hAnsi="Times New Roman" w:cs="Times New Roman"/>
          <w:sz w:val="24"/>
          <w:szCs w:val="24"/>
          <w:lang w:val="en-US" w:eastAsia="zh-CN"/>
        </w:rPr>
        <w:t>甲乙</w:t>
      </w:r>
      <w:r>
        <w:rPr>
          <w:rFonts w:hint="default" w:ascii="Times New Roman" w:hAnsi="Times New Roman" w:eastAsia="宋体" w:cs="Times New Roman"/>
          <w:sz w:val="24"/>
          <w:szCs w:val="24"/>
        </w:rPr>
        <w:t>双方签字盖章且在甲方收到履约保证金后生效</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本合同一式</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份，甲方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乙</w:t>
      </w:r>
      <w:r>
        <w:rPr>
          <w:rFonts w:hint="default" w:ascii="Times New Roman" w:hAnsi="Times New Roman" w:eastAsia="宋体" w:cs="Times New Roman"/>
          <w:sz w:val="24"/>
          <w:szCs w:val="24"/>
        </w:rPr>
        <w:t>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color w:val="auto"/>
          <w:sz w:val="24"/>
          <w:szCs w:val="24"/>
          <w:highlight w:val="none"/>
        </w:rPr>
        <w:t>，具有同等法律效力</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合同签订时间：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日。</w:t>
      </w:r>
    </w:p>
    <w:p w14:paraId="6CB00195">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一</w:t>
      </w:r>
      <w:r>
        <w:rPr>
          <w:rFonts w:ascii="Times New Roman" w:hAnsi="Times New Roman"/>
          <w:b/>
          <w:color w:val="auto"/>
          <w:sz w:val="24"/>
          <w:szCs w:val="24"/>
          <w:highlight w:val="none"/>
        </w:rPr>
        <w:t>、本合同附件：</w:t>
      </w:r>
    </w:p>
    <w:p w14:paraId="7E0E99B9">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（1）甲乙双方营业执照复印件；</w:t>
      </w:r>
    </w:p>
    <w:p w14:paraId="03F803DA">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（2）甲方与业主签订的主合同</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技术条款；</w:t>
      </w:r>
    </w:p>
    <w:p w14:paraId="48069B17">
      <w:pPr>
        <w:spacing w:line="360" w:lineRule="auto"/>
        <w:ind w:firstLine="480" w:firstLineChars="200"/>
        <w:rPr>
          <w:rFonts w:hint="default" w:ascii="Times New Roman" w:hAnsi="Times New Roman"/>
          <w:color w:val="auto"/>
          <w:sz w:val="24"/>
          <w:szCs w:val="24"/>
          <w:highlight w:val="none"/>
          <w:lang w:val="en-US" w:eastAsia="zh-CN"/>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碎石采购的招标文件、乙方的投标文件。</w:t>
      </w:r>
    </w:p>
    <w:p w14:paraId="6D4B9402">
      <w:pPr>
        <w:tabs>
          <w:tab w:val="left" w:pos="5260"/>
        </w:tabs>
        <w:spacing w:line="360" w:lineRule="auto"/>
        <w:ind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14:paraId="02922ECA">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乙方：</w:t>
      </w:r>
    </w:p>
    <w:p w14:paraId="2FC2D56D">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地址：</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地址：</w:t>
      </w:r>
    </w:p>
    <w:p w14:paraId="4149B936">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法定代表人：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法定代表人：</w:t>
      </w:r>
    </w:p>
    <w:p w14:paraId="38FFE879">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授权委托人：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授权委托人：</w:t>
      </w:r>
    </w:p>
    <w:p w14:paraId="5A6720DF">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联系电话：</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联系电话：</w:t>
      </w:r>
    </w:p>
    <w:p w14:paraId="67238AD0">
      <w:pPr>
        <w:rPr>
          <w:rFonts w:ascii="Times New Roman" w:hAnsi="Times New Roman"/>
          <w:color w:val="auto"/>
          <w:sz w:val="24"/>
          <w:szCs w:val="24"/>
          <w:highlight w:val="none"/>
        </w:rPr>
      </w:pPr>
    </w:p>
    <w:sectPr>
      <w:headerReference r:id="rId5" w:type="default"/>
      <w:footerReference r:id="rId6"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55B2E0-F677-46B2-BF59-E6FC073E3738}"/>
  </w:font>
  <w:font w:name="黑体">
    <w:panose1 w:val="02010609060101010101"/>
    <w:charset w:val="86"/>
    <w:family w:val="auto"/>
    <w:pitch w:val="default"/>
    <w:sig w:usb0="800002BF" w:usb1="38CF7CFA" w:usb2="00000016" w:usb3="00000000" w:csb0="00040001" w:csb1="00000000"/>
    <w:embedRegular r:id="rId2" w:fontKey="{327DF6CB-C037-44DC-A1CB-81C5B344A9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33095D4A-B2E1-4F08-9015-00B4EC4D35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71F8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117F0">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14:paraId="00B0175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2AC1">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18D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853E11"/>
    <w:rsid w:val="028B38C4"/>
    <w:rsid w:val="060C4B01"/>
    <w:rsid w:val="06D6469C"/>
    <w:rsid w:val="07CA2465"/>
    <w:rsid w:val="083420ED"/>
    <w:rsid w:val="08FD4A0D"/>
    <w:rsid w:val="09AB5EF1"/>
    <w:rsid w:val="0A80786B"/>
    <w:rsid w:val="0B030C5E"/>
    <w:rsid w:val="0B3348DE"/>
    <w:rsid w:val="0BE10A0F"/>
    <w:rsid w:val="0EBE0962"/>
    <w:rsid w:val="103D7C0F"/>
    <w:rsid w:val="10950A41"/>
    <w:rsid w:val="116A32BE"/>
    <w:rsid w:val="118063A3"/>
    <w:rsid w:val="13E659B1"/>
    <w:rsid w:val="14294CA9"/>
    <w:rsid w:val="151A5E3B"/>
    <w:rsid w:val="193E726F"/>
    <w:rsid w:val="19BF1C12"/>
    <w:rsid w:val="19D210AE"/>
    <w:rsid w:val="1A00411B"/>
    <w:rsid w:val="1A370450"/>
    <w:rsid w:val="1A561651"/>
    <w:rsid w:val="1A9A1998"/>
    <w:rsid w:val="1B5E2358"/>
    <w:rsid w:val="1D27048F"/>
    <w:rsid w:val="1DF966A1"/>
    <w:rsid w:val="1E905236"/>
    <w:rsid w:val="201A219F"/>
    <w:rsid w:val="22723AE6"/>
    <w:rsid w:val="23B8047B"/>
    <w:rsid w:val="23FA3D93"/>
    <w:rsid w:val="24BF011E"/>
    <w:rsid w:val="253B7F39"/>
    <w:rsid w:val="258A44C9"/>
    <w:rsid w:val="26464D2B"/>
    <w:rsid w:val="28803D90"/>
    <w:rsid w:val="2995009F"/>
    <w:rsid w:val="29F309A2"/>
    <w:rsid w:val="2AFC1F16"/>
    <w:rsid w:val="2CBE44F7"/>
    <w:rsid w:val="2CE628BB"/>
    <w:rsid w:val="2E2D5645"/>
    <w:rsid w:val="2F4A02C4"/>
    <w:rsid w:val="2F4D5528"/>
    <w:rsid w:val="30121A9A"/>
    <w:rsid w:val="33EE40A7"/>
    <w:rsid w:val="345F1918"/>
    <w:rsid w:val="35D2691D"/>
    <w:rsid w:val="36472D8F"/>
    <w:rsid w:val="3667175C"/>
    <w:rsid w:val="3797282C"/>
    <w:rsid w:val="37AC3523"/>
    <w:rsid w:val="38214B80"/>
    <w:rsid w:val="38C1461C"/>
    <w:rsid w:val="3A156427"/>
    <w:rsid w:val="3A8E01DB"/>
    <w:rsid w:val="3B125603"/>
    <w:rsid w:val="3B5C2C9A"/>
    <w:rsid w:val="3C237ED3"/>
    <w:rsid w:val="3DFB09DB"/>
    <w:rsid w:val="3FA806EF"/>
    <w:rsid w:val="3FF974C4"/>
    <w:rsid w:val="41036525"/>
    <w:rsid w:val="415428DD"/>
    <w:rsid w:val="416F7716"/>
    <w:rsid w:val="43410ABF"/>
    <w:rsid w:val="43FB425B"/>
    <w:rsid w:val="454F3F26"/>
    <w:rsid w:val="465044A0"/>
    <w:rsid w:val="46A05541"/>
    <w:rsid w:val="49293049"/>
    <w:rsid w:val="495D386D"/>
    <w:rsid w:val="4964602B"/>
    <w:rsid w:val="49D3061B"/>
    <w:rsid w:val="4AF94826"/>
    <w:rsid w:val="4B895879"/>
    <w:rsid w:val="4F551D3A"/>
    <w:rsid w:val="504C15C8"/>
    <w:rsid w:val="511E5D67"/>
    <w:rsid w:val="51324A3C"/>
    <w:rsid w:val="515F2108"/>
    <w:rsid w:val="533C1422"/>
    <w:rsid w:val="53A312FA"/>
    <w:rsid w:val="548328F8"/>
    <w:rsid w:val="54B716A8"/>
    <w:rsid w:val="56AB2B47"/>
    <w:rsid w:val="56B66F9E"/>
    <w:rsid w:val="58974CE5"/>
    <w:rsid w:val="590B3579"/>
    <w:rsid w:val="593037D7"/>
    <w:rsid w:val="598679E0"/>
    <w:rsid w:val="5A5D5558"/>
    <w:rsid w:val="5AEC590E"/>
    <w:rsid w:val="5C1C245B"/>
    <w:rsid w:val="5C7F72A3"/>
    <w:rsid w:val="5CB10F03"/>
    <w:rsid w:val="5DA60650"/>
    <w:rsid w:val="5DBA7B13"/>
    <w:rsid w:val="5EE536CB"/>
    <w:rsid w:val="60BF5B6D"/>
    <w:rsid w:val="60CF2BE8"/>
    <w:rsid w:val="62E61243"/>
    <w:rsid w:val="63226780"/>
    <w:rsid w:val="6487422F"/>
    <w:rsid w:val="658904F7"/>
    <w:rsid w:val="663E1DDC"/>
    <w:rsid w:val="66AB508D"/>
    <w:rsid w:val="67BD2A93"/>
    <w:rsid w:val="697A64A5"/>
    <w:rsid w:val="69E31F9F"/>
    <w:rsid w:val="6A894DD0"/>
    <w:rsid w:val="6A965FDC"/>
    <w:rsid w:val="6BC404DB"/>
    <w:rsid w:val="6C8E2897"/>
    <w:rsid w:val="6CC938CF"/>
    <w:rsid w:val="6CCA7D73"/>
    <w:rsid w:val="6D224BC1"/>
    <w:rsid w:val="6D9C0FE4"/>
    <w:rsid w:val="6EBD1290"/>
    <w:rsid w:val="6F4D336D"/>
    <w:rsid w:val="70B14CA6"/>
    <w:rsid w:val="728D7966"/>
    <w:rsid w:val="72CF5B8D"/>
    <w:rsid w:val="739420B8"/>
    <w:rsid w:val="739A5E7A"/>
    <w:rsid w:val="73AF26D7"/>
    <w:rsid w:val="75F801E4"/>
    <w:rsid w:val="76766CC4"/>
    <w:rsid w:val="778D1A9E"/>
    <w:rsid w:val="77D9239D"/>
    <w:rsid w:val="77EB7DB5"/>
    <w:rsid w:val="78586709"/>
    <w:rsid w:val="796719B2"/>
    <w:rsid w:val="7A1217FE"/>
    <w:rsid w:val="7B0A3F6D"/>
    <w:rsid w:val="7E002EC9"/>
    <w:rsid w:val="7E9C2006"/>
    <w:rsid w:val="7FD979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Document Map"/>
    <w:basedOn w:val="1"/>
    <w:link w:val="21"/>
    <w:autoRedefine/>
    <w:semiHidden/>
    <w:unhideWhenUsed/>
    <w:qFormat/>
    <w:uiPriority w:val="99"/>
    <w:rPr>
      <w:rFonts w:ascii="宋体"/>
      <w:sz w:val="18"/>
      <w:szCs w:val="18"/>
    </w:rPr>
  </w:style>
  <w:style w:type="paragraph" w:styleId="5">
    <w:name w:val="toa heading"/>
    <w:basedOn w:val="1"/>
    <w:next w:val="1"/>
    <w:autoRedefine/>
    <w:unhideWhenUsed/>
    <w:qFormat/>
    <w:uiPriority w:val="0"/>
    <w:pPr>
      <w:spacing w:before="120"/>
    </w:pPr>
    <w:rPr>
      <w:rFonts w:ascii="Cambria" w:hAnsi="Cambria"/>
      <w:sz w:val="24"/>
      <w:szCs w:val="24"/>
    </w:rPr>
  </w:style>
  <w:style w:type="paragraph" w:styleId="6">
    <w:name w:val="Body Text 3"/>
    <w:basedOn w:val="1"/>
    <w:link w:val="18"/>
    <w:autoRedefine/>
    <w:qFormat/>
    <w:uiPriority w:val="0"/>
    <w:pPr>
      <w:spacing w:after="120"/>
    </w:pPr>
    <w:rPr>
      <w:sz w:val="16"/>
      <w:szCs w:val="16"/>
    </w:rPr>
  </w:style>
  <w:style w:type="paragraph" w:styleId="7">
    <w:name w:val="Body Text"/>
    <w:basedOn w:val="1"/>
    <w:link w:val="24"/>
    <w:autoRedefine/>
    <w:qFormat/>
    <w:uiPriority w:val="0"/>
    <w:pPr>
      <w:spacing w:after="120"/>
    </w:pPr>
    <w:rPr>
      <w:rFonts w:asciiTheme="minorHAnsi" w:hAnsiTheme="minorHAnsi" w:eastAsiaTheme="minorEastAsia" w:cstheme="minorBidi"/>
      <w:szCs w:val="24"/>
    </w:rPr>
  </w:style>
  <w:style w:type="paragraph" w:styleId="8">
    <w:name w:val="Plain Text"/>
    <w:basedOn w:val="1"/>
    <w:link w:val="17"/>
    <w:autoRedefine/>
    <w:qFormat/>
    <w:uiPriority w:val="0"/>
    <w:rPr>
      <w:rFonts w:ascii="宋体" w:hAnsi="Courier New" w:cstheme="minorBidi"/>
      <w:szCs w:val="22"/>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customStyle="1" w:styleId="15">
    <w:name w:val="页眉 Char"/>
    <w:basedOn w:val="13"/>
    <w:link w:val="10"/>
    <w:autoRedefine/>
    <w:qFormat/>
    <w:uiPriority w:val="99"/>
    <w:rPr>
      <w:sz w:val="18"/>
      <w:szCs w:val="18"/>
    </w:rPr>
  </w:style>
  <w:style w:type="character" w:customStyle="1" w:styleId="16">
    <w:name w:val="页脚 Char"/>
    <w:basedOn w:val="13"/>
    <w:link w:val="9"/>
    <w:autoRedefine/>
    <w:qFormat/>
    <w:uiPriority w:val="99"/>
    <w:rPr>
      <w:sz w:val="18"/>
      <w:szCs w:val="18"/>
    </w:rPr>
  </w:style>
  <w:style w:type="character" w:customStyle="1" w:styleId="17">
    <w:name w:val="纯文本 Char"/>
    <w:link w:val="8"/>
    <w:autoRedefine/>
    <w:qFormat/>
    <w:uiPriority w:val="0"/>
    <w:rPr>
      <w:rFonts w:ascii="宋体" w:hAnsi="Courier New" w:eastAsia="宋体"/>
    </w:rPr>
  </w:style>
  <w:style w:type="character" w:customStyle="1" w:styleId="18">
    <w:name w:val="正文文本 3 Char"/>
    <w:basedOn w:val="13"/>
    <w:link w:val="6"/>
    <w:autoRedefine/>
    <w:qFormat/>
    <w:uiPriority w:val="0"/>
    <w:rPr>
      <w:rFonts w:ascii="Calibri" w:hAnsi="Calibri" w:eastAsia="宋体" w:cs="Times New Roman"/>
      <w:sz w:val="16"/>
      <w:szCs w:val="16"/>
    </w:rPr>
  </w:style>
  <w:style w:type="paragraph" w:styleId="19">
    <w:name w:val="List Paragraph"/>
    <w:basedOn w:val="1"/>
    <w:autoRedefine/>
    <w:qFormat/>
    <w:uiPriority w:val="99"/>
    <w:pPr>
      <w:ind w:firstLine="420" w:firstLineChars="200"/>
    </w:pPr>
    <w:rPr>
      <w:szCs w:val="24"/>
    </w:rPr>
  </w:style>
  <w:style w:type="character" w:customStyle="1" w:styleId="20">
    <w:name w:val="纯文本 Char1"/>
    <w:basedOn w:val="13"/>
    <w:autoRedefine/>
    <w:semiHidden/>
    <w:qFormat/>
    <w:uiPriority w:val="99"/>
    <w:rPr>
      <w:rFonts w:ascii="宋体" w:hAnsi="Courier New" w:eastAsia="宋体" w:cs="Courier New"/>
      <w:szCs w:val="21"/>
    </w:rPr>
  </w:style>
  <w:style w:type="character" w:customStyle="1" w:styleId="21">
    <w:name w:val="文档结构图 Char"/>
    <w:basedOn w:val="13"/>
    <w:link w:val="4"/>
    <w:autoRedefine/>
    <w:semiHidden/>
    <w:qFormat/>
    <w:uiPriority w:val="99"/>
    <w:rPr>
      <w:rFonts w:ascii="宋体" w:hAnsi="Calibri" w:eastAsia="宋体" w:cs="Times New Roman"/>
      <w:sz w:val="18"/>
      <w:szCs w:val="18"/>
    </w:rPr>
  </w:style>
  <w:style w:type="paragraph" w:customStyle="1" w:styleId="22">
    <w:name w:val="列出段落1"/>
    <w:basedOn w:val="1"/>
    <w:autoRedefine/>
    <w:qFormat/>
    <w:uiPriority w:val="99"/>
    <w:pPr>
      <w:ind w:firstLine="420" w:firstLineChars="200"/>
    </w:pPr>
    <w:rPr>
      <w:rFonts w:ascii="Times New Roman" w:hAnsi="Times New Roman"/>
      <w:szCs w:val="24"/>
    </w:rPr>
  </w:style>
  <w:style w:type="paragraph" w:customStyle="1" w:styleId="23">
    <w:name w:val="_Style 18"/>
    <w:basedOn w:val="1"/>
    <w:next w:val="19"/>
    <w:autoRedefine/>
    <w:qFormat/>
    <w:uiPriority w:val="99"/>
    <w:pPr>
      <w:ind w:firstLine="420" w:firstLineChars="200"/>
    </w:pPr>
    <w:rPr>
      <w:rFonts w:ascii="Times New Roman" w:hAnsi="Times New Roman"/>
      <w:szCs w:val="24"/>
    </w:rPr>
  </w:style>
  <w:style w:type="character" w:customStyle="1" w:styleId="24">
    <w:name w:val="正文文本 Char1"/>
    <w:link w:val="7"/>
    <w:autoRedefine/>
    <w:qFormat/>
    <w:uiPriority w:val="0"/>
    <w:rPr>
      <w:szCs w:val="24"/>
    </w:rPr>
  </w:style>
  <w:style w:type="character" w:customStyle="1" w:styleId="25">
    <w:name w:val="正文文本 Char"/>
    <w:basedOn w:val="13"/>
    <w:autoRedefine/>
    <w:semiHidden/>
    <w:qFormat/>
    <w:uiPriority w:val="99"/>
    <w:rPr>
      <w:rFonts w:ascii="Calibri" w:hAnsi="Calibri" w:eastAsia="宋体" w:cs="Times New Roman"/>
      <w:szCs w:val="20"/>
    </w:rPr>
  </w:style>
  <w:style w:type="character" w:customStyle="1" w:styleId="26">
    <w:name w:val="标题 2 Char"/>
    <w:basedOn w:val="13"/>
    <w:link w:val="3"/>
    <w:autoRedefine/>
    <w:qFormat/>
    <w:uiPriority w:val="0"/>
    <w:rPr>
      <w:rFonts w:ascii="Arial" w:hAnsi="Arial" w:eastAsia="宋体" w:cs="Times New Roman"/>
      <w:bCs/>
      <w:kern w:val="0"/>
      <w:sz w:val="20"/>
      <w:szCs w:val="32"/>
    </w:rPr>
  </w:style>
  <w:style w:type="character" w:customStyle="1" w:styleId="27">
    <w:name w:val="标题 1 Char"/>
    <w:basedOn w:val="13"/>
    <w:link w:val="2"/>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6367</Words>
  <Characters>6703</Characters>
  <Lines>71</Lines>
  <Paragraphs>20</Paragraphs>
  <TotalTime>2</TotalTime>
  <ScaleCrop>false</ScaleCrop>
  <LinksUpToDate>false</LinksUpToDate>
  <CharactersWithSpaces>6804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2025-06-17T07:11:35Z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449A694532844E5FB21BD65ABC44932A_13</vt:lpwstr>
  </property>
  <property fmtid="{D5CDD505-2E9C-101B-9397-08002B2CF9AE}" pid="4" name="KSOTemplateDocerSaveRecord">
    <vt:lpwstr>eyJoZGlkIjoiNjc3ZDU4NDg0ZmE2MTAzZTY0MGM2NjhjYjJmNTRkNjEiLCJ1c2VySWQiOiI3MjEwOTQ1MTcifQ==</vt:lpwstr>
  </property>
</Properties>
</file>